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635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выполнению </w:t>
      </w:r>
      <w:r>
        <w:rPr>
          <w:rFonts w:ascii="Times New Roman" w:hAnsi="Times New Roman"/>
          <w:sz w:val="28"/>
          <w:szCs w:val="28"/>
        </w:rPr>
        <w:t>самостоятельной</w:t>
      </w:r>
      <w:r>
        <w:rPr>
          <w:rFonts w:ascii="Times New Roman" w:hAnsi="Times New Roman"/>
          <w:sz w:val="28"/>
          <w:szCs w:val="28"/>
        </w:rPr>
        <w:t xml:space="preserve"> работы №1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«Информационно-технологическая инфраструктура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организаций атомной отрасли»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469"/>
        <w:gridCol w:w="1839"/>
      </w:tblGrid>
      <w:tr>
        <w:trPr/>
        <w:tc>
          <w:tcPr>
            <w:tcW w:w="2469" w:type="dxa"/>
            <w:tcBorders/>
          </w:tcPr>
          <w:p>
            <w:pPr>
              <w:pStyle w:val="user4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Выполнил студент:</w:t>
            </w:r>
          </w:p>
        </w:tc>
        <w:tc>
          <w:tcPr>
            <w:tcW w:w="1839" w:type="dxa"/>
            <w:tcBorders/>
          </w:tcPr>
          <w:p>
            <w:pPr>
              <w:pStyle w:val="user4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Враженко Д.О.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user4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Группа:</w:t>
            </w:r>
          </w:p>
        </w:tc>
        <w:tc>
          <w:tcPr>
            <w:tcW w:w="1839" w:type="dxa"/>
            <w:tcBorders/>
          </w:tcPr>
          <w:p>
            <w:pPr>
              <w:pStyle w:val="user4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 xml:space="preserve">  </w:t>
            </w:r>
            <w:r>
              <w:rPr/>
              <w:t>ИКБО-50-23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2025</w:t>
      </w:r>
      <w:r>
        <w:br w:type="page"/>
      </w:r>
    </w:p>
    <w:p>
      <w:pPr>
        <w:pStyle w:val="Normal"/>
        <w:tabs>
          <w:tab w:val="clear" w:pos="643"/>
          <w:tab w:val="right" w:pos="935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rPr/>
      </w:pPr>
      <w:r>
        <w:rPr/>
        <w:t>Опросить своих знакомых/родственников, какими приложениями они пользуются на рабочем месте. Проанализировать ответы, определить, какие подсистемы и компоненты ИТ-инфраструктуры могут быть задействованы для обеспечения работы данных приложений.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Анализ результатов опроса</w:t>
      </w:r>
    </w:p>
    <w:p>
      <w:pPr>
        <w:pStyle w:val="Normal"/>
        <w:rPr/>
      </w:pPr>
      <w:r>
        <w:rPr/>
        <w:t>Проведенный опрос охватил несколько профессиональных сфер: образование, IT-разработку, геодезию и экономику. На основе ответов можно выделить общие и специфические компоненты ИТ-инфраструктуры, необходимые для работы приложений.</w:t>
      </w:r>
    </w:p>
    <w:p>
      <w:pPr>
        <w:pStyle w:val="Normal"/>
        <w:rPr>
          <w:b/>
          <w:bCs/>
        </w:rPr>
      </w:pPr>
      <w:r>
        <w:rPr>
          <w:b/>
          <w:bCs/>
        </w:rPr>
        <w:t>Основные категории приложений</w:t>
      </w:r>
    </w:p>
    <w:p>
      <w:pPr>
        <w:pStyle w:val="Normal"/>
        <w:rPr/>
      </w:pPr>
      <w:r>
        <w:rPr/>
        <w:t>Все опрошенные используют ПО, которое можно разделить на несколько групп:</w:t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255"/>
        <w:gridCol w:w="4232"/>
        <w:gridCol w:w="2158"/>
      </w:tblGrid>
      <w:tr>
        <w:trPr/>
        <w:tc>
          <w:tcPr>
            <w:tcW w:w="32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Категория ПО</w:t>
            </w:r>
          </w:p>
        </w:tc>
        <w:tc>
          <w:tcPr>
            <w:tcW w:w="42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Примеры приложений</w:t>
            </w:r>
          </w:p>
        </w:tc>
        <w:tc>
          <w:tcPr>
            <w:tcW w:w="21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Где встречается</w:t>
            </w:r>
          </w:p>
        </w:tc>
      </w:tr>
      <w:tr>
        <w:trPr/>
        <w:tc>
          <w:tcPr>
            <w:tcW w:w="32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Офисные приложения</w:t>
            </w:r>
          </w:p>
        </w:tc>
        <w:tc>
          <w:tcPr>
            <w:tcW w:w="423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LibreOffice</w:t>
            </w:r>
          </w:p>
        </w:tc>
        <w:tc>
          <w:tcPr>
            <w:tcW w:w="21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 xml:space="preserve">Все </w:t>
            </w:r>
            <w:r>
              <w:rPr/>
              <w:t>опрошенные</w:t>
            </w:r>
          </w:p>
        </w:tc>
      </w:tr>
      <w:tr>
        <w:trPr/>
        <w:tc>
          <w:tcPr>
            <w:tcW w:w="32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Коммуникационные инструменты</w:t>
            </w:r>
          </w:p>
        </w:tc>
        <w:tc>
          <w:tcPr>
            <w:tcW w:w="423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МТС Линк, Telegram, Viber</w:t>
            </w:r>
          </w:p>
        </w:tc>
        <w:tc>
          <w:tcPr>
            <w:tcW w:w="21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 xml:space="preserve">Все </w:t>
            </w:r>
            <w:r>
              <w:rPr/>
              <w:t>опрошенные</w:t>
            </w:r>
          </w:p>
        </w:tc>
      </w:tr>
      <w:tr>
        <w:trPr/>
        <w:tc>
          <w:tcPr>
            <w:tcW w:w="32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Специализированное ПО</w:t>
            </w:r>
          </w:p>
        </w:tc>
        <w:tc>
          <w:tcPr>
            <w:tcW w:w="423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AutoCAD, 1С, MATLAB, QGIS</w:t>
            </w:r>
          </w:p>
        </w:tc>
        <w:tc>
          <w:tcPr>
            <w:tcW w:w="21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СГУГИТ, УРФУ</w:t>
            </w:r>
          </w:p>
        </w:tc>
      </w:tr>
      <w:tr>
        <w:trPr/>
        <w:tc>
          <w:tcPr>
            <w:tcW w:w="32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Системы дистанционного обучения</w:t>
            </w:r>
          </w:p>
        </w:tc>
        <w:tc>
          <w:tcPr>
            <w:tcW w:w="423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Дистанционное обучение РТУ МИРЭА, ИСОУ "Виртуальная школа"</w:t>
            </w:r>
          </w:p>
        </w:tc>
        <w:tc>
          <w:tcPr>
            <w:tcW w:w="21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МИРЭА, школа</w:t>
            </w:r>
          </w:p>
        </w:tc>
      </w:tr>
      <w:tr>
        <w:trPr/>
        <w:tc>
          <w:tcPr>
            <w:tcW w:w="32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Инструменты разработки</w:t>
            </w:r>
          </w:p>
        </w:tc>
        <w:tc>
          <w:tcPr>
            <w:tcW w:w="423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VS Code, Visual Studio, PyCharm, IntelliJ IDEA, Git</w:t>
            </w:r>
          </w:p>
        </w:tc>
        <w:tc>
          <w:tcPr>
            <w:tcW w:w="21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user4"/>
              <w:rPr/>
            </w:pPr>
            <w:r>
              <w:rPr/>
              <w:t>МИРЭА</w:t>
            </w:r>
          </w:p>
        </w:tc>
      </w:tr>
    </w:tbl>
    <w:p>
      <w:pPr>
        <w:pStyle w:val="Normal"/>
        <w:rPr/>
      </w:pPr>
      <w:r>
        <w:rPr/>
        <w:t>На основании проведённого опроса можно выделить следующие ключевые компоненты ИТ-инфраструктуры, необходимые для работы указанных приложений:</w:t>
      </w:r>
    </w:p>
    <w:p>
      <w:pPr>
        <w:pStyle w:val="Normal"/>
        <w:rPr>
          <w:b/>
          <w:bCs/>
        </w:rPr>
      </w:pPr>
      <w:r>
        <w:rPr>
          <w:b/>
          <w:bCs/>
        </w:rPr>
        <w:t>1. Для офисных приложений (LibreOffice)</w:t>
      </w:r>
    </w:p>
    <w:p>
      <w:pPr>
        <w:pStyle w:val="Normal"/>
        <w:numPr>
          <w:ilvl w:val="0"/>
          <w:numId w:val="2"/>
        </w:numPr>
        <w:rPr/>
      </w:pPr>
      <w:r>
        <w:rPr/>
        <w:t>Локальные рабочие станции с установленным ПО</w:t>
      </w:r>
    </w:p>
    <w:p>
      <w:pPr>
        <w:pStyle w:val="Normal"/>
        <w:numPr>
          <w:ilvl w:val="0"/>
          <w:numId w:val="2"/>
        </w:numPr>
        <w:rPr/>
      </w:pPr>
      <w:r>
        <w:rPr/>
        <w:t>Файловые серверы для хранения документов</w:t>
      </w:r>
    </w:p>
    <w:p>
      <w:pPr>
        <w:pStyle w:val="Normal"/>
        <w:numPr>
          <w:ilvl w:val="0"/>
          <w:numId w:val="2"/>
        </w:numPr>
        <w:rPr/>
      </w:pPr>
      <w:r>
        <w:rPr/>
        <w:t>Системы резервного копирования данных</w:t>
      </w:r>
    </w:p>
    <w:p>
      <w:pPr>
        <w:pStyle w:val="Normal"/>
        <w:numPr>
          <w:ilvl w:val="0"/>
          <w:numId w:val="2"/>
        </w:numPr>
        <w:rPr/>
      </w:pPr>
      <w:r>
        <w:rPr/>
        <w:t>Сетевые хранилища (NAS) для общего доступа к файлам</w:t>
      </w:r>
    </w:p>
    <w:p>
      <w:pPr>
        <w:pStyle w:val="Normal"/>
        <w:rPr>
          <w:b/>
          <w:bCs/>
        </w:rPr>
      </w:pPr>
      <w:r>
        <w:rPr>
          <w:b/>
          <w:bCs/>
        </w:rPr>
        <w:t>2. Для систем видеоконференцсвязи (МТС Линк)</w:t>
      </w:r>
    </w:p>
    <w:p>
      <w:pPr>
        <w:pStyle w:val="Normal"/>
        <w:numPr>
          <w:ilvl w:val="0"/>
          <w:numId w:val="3"/>
        </w:numPr>
        <w:rPr/>
      </w:pPr>
      <w:r>
        <w:rPr/>
        <w:t>Серверы видеоконференцсвязи</w:t>
      </w:r>
    </w:p>
    <w:p>
      <w:pPr>
        <w:pStyle w:val="Normal"/>
        <w:numPr>
          <w:ilvl w:val="0"/>
          <w:numId w:val="3"/>
        </w:numPr>
        <w:rPr/>
      </w:pPr>
      <w:r>
        <w:rPr/>
        <w:t>Медиашлюзы для обработки аудио/видеопотоков</w:t>
      </w:r>
    </w:p>
    <w:p>
      <w:pPr>
        <w:pStyle w:val="Normal"/>
        <w:numPr>
          <w:ilvl w:val="0"/>
          <w:numId w:val="3"/>
        </w:numPr>
        <w:rPr/>
      </w:pPr>
      <w:r>
        <w:rPr/>
        <w:t>Серверы TURN/STUN для NAT-трансляции</w:t>
      </w:r>
    </w:p>
    <w:p>
      <w:pPr>
        <w:pStyle w:val="Normal"/>
        <w:numPr>
          <w:ilvl w:val="0"/>
          <w:numId w:val="3"/>
        </w:numPr>
        <w:rPr/>
      </w:pPr>
      <w:r>
        <w:rPr/>
        <w:t>Балансировщики нагрузки для распределения соединений</w:t>
      </w:r>
    </w:p>
    <w:p>
      <w:pPr>
        <w:pStyle w:val="Normal"/>
        <w:numPr>
          <w:ilvl w:val="0"/>
          <w:numId w:val="3"/>
        </w:numPr>
        <w:rPr/>
      </w:pPr>
      <w:r>
        <w:rPr/>
        <w:t>Системы мониторинга качества связи</w:t>
      </w:r>
    </w:p>
    <w:p>
      <w:pPr>
        <w:pStyle w:val="Normal"/>
        <w:rPr>
          <w:b/>
          <w:bCs/>
        </w:rPr>
      </w:pPr>
      <w:r>
        <w:rPr>
          <w:b/>
          <w:bCs/>
        </w:rPr>
        <w:t>3. Для систем дистанционного обучения</w:t>
      </w:r>
    </w:p>
    <w:p>
      <w:pPr>
        <w:pStyle w:val="Normal"/>
        <w:numPr>
          <w:ilvl w:val="0"/>
          <w:numId w:val="4"/>
        </w:numPr>
        <w:rPr/>
      </w:pPr>
      <w:r>
        <w:rPr/>
        <w:t>Веб-серверы (Apache/Nginx) для хостинга платформ</w:t>
      </w:r>
    </w:p>
    <w:p>
      <w:pPr>
        <w:pStyle w:val="Normal"/>
        <w:numPr>
          <w:ilvl w:val="0"/>
          <w:numId w:val="4"/>
        </w:numPr>
        <w:rPr/>
      </w:pPr>
      <w:r>
        <w:rPr/>
        <w:t>Серверы приложений (Tomcat, uWSGI)</w:t>
      </w:r>
    </w:p>
    <w:p>
      <w:pPr>
        <w:pStyle w:val="Normal"/>
        <w:numPr>
          <w:ilvl w:val="0"/>
          <w:numId w:val="4"/>
        </w:numPr>
        <w:rPr/>
      </w:pPr>
      <w:r>
        <w:rPr/>
        <w:t>Базы данных (MySQL, PostgreSQL)</w:t>
      </w:r>
    </w:p>
    <w:p>
      <w:pPr>
        <w:pStyle w:val="Normal"/>
        <w:numPr>
          <w:ilvl w:val="0"/>
          <w:numId w:val="4"/>
        </w:numPr>
        <w:rPr/>
      </w:pPr>
      <w:r>
        <w:rPr/>
        <w:t>Системы аутентификации (LDAP, Active Directory)</w:t>
      </w:r>
    </w:p>
    <w:p>
      <w:pPr>
        <w:pStyle w:val="Normal"/>
        <w:numPr>
          <w:ilvl w:val="0"/>
          <w:numId w:val="4"/>
        </w:numPr>
        <w:rPr/>
      </w:pPr>
      <w:r>
        <w:rPr/>
        <w:t>Кэширующие серверы (Redis, Memcached)</w:t>
      </w:r>
    </w:p>
    <w:p>
      <w:pPr>
        <w:pStyle w:val="Normal"/>
        <w:numPr>
          <w:ilvl w:val="0"/>
          <w:numId w:val="4"/>
        </w:numPr>
        <w:rPr/>
      </w:pPr>
      <w:r>
        <w:rPr/>
        <w:t>Системы потокового вещания для трансляций лекций</w:t>
      </w:r>
    </w:p>
    <w:p>
      <w:pPr>
        <w:pStyle w:val="Normal"/>
        <w:rPr>
          <w:b/>
          <w:bCs/>
        </w:rPr>
      </w:pPr>
      <w:r>
        <w:rPr>
          <w:b/>
          <w:bCs/>
        </w:rPr>
        <w:t>4. Для инструментов разработки</w:t>
      </w:r>
    </w:p>
    <w:p>
      <w:pPr>
        <w:pStyle w:val="Normal"/>
        <w:numPr>
          <w:ilvl w:val="0"/>
          <w:numId w:val="5"/>
        </w:numPr>
        <w:rPr/>
      </w:pPr>
      <w:r>
        <w:rPr/>
        <w:t>Серверы сборки (CI/CD)</w:t>
      </w:r>
    </w:p>
    <w:p>
      <w:pPr>
        <w:pStyle w:val="Normal"/>
        <w:numPr>
          <w:ilvl w:val="0"/>
          <w:numId w:val="5"/>
        </w:numPr>
        <w:rPr/>
      </w:pPr>
      <w:r>
        <w:rPr/>
        <w:t>Репозитории кода (GitLab, Bitbucket)</w:t>
      </w:r>
    </w:p>
    <w:p>
      <w:pPr>
        <w:pStyle w:val="Normal"/>
        <w:numPr>
          <w:ilvl w:val="0"/>
          <w:numId w:val="5"/>
        </w:numPr>
        <w:rPr/>
      </w:pPr>
      <w:r>
        <w:rPr/>
        <w:t>Серверы лицензий для IDE</w:t>
      </w:r>
    </w:p>
    <w:p>
      <w:pPr>
        <w:pStyle w:val="Normal"/>
        <w:numPr>
          <w:ilvl w:val="0"/>
          <w:numId w:val="5"/>
        </w:numPr>
        <w:rPr/>
      </w:pPr>
      <w:r>
        <w:rPr/>
        <w:t>Контейнерные платформы (Docker, Kubernetes)</w:t>
      </w:r>
    </w:p>
    <w:p>
      <w:pPr>
        <w:pStyle w:val="Normal"/>
        <w:numPr>
          <w:ilvl w:val="0"/>
          <w:numId w:val="5"/>
        </w:numPr>
        <w:rPr/>
      </w:pPr>
      <w:r>
        <w:rPr/>
        <w:t>Серверы тестирования (Jenkins)</w:t>
      </w:r>
    </w:p>
    <w:p>
      <w:pPr>
        <w:pStyle w:val="Normal"/>
        <w:numPr>
          <w:ilvl w:val="0"/>
          <w:numId w:val="5"/>
        </w:numPr>
        <w:rPr/>
      </w:pPr>
      <w:r>
        <w:rPr/>
        <w:t>Системы мониторинга кода (SonarQube)</w:t>
      </w:r>
    </w:p>
    <w:p>
      <w:pPr>
        <w:pStyle w:val="Normal"/>
        <w:rPr>
          <w:b/>
          <w:bCs/>
        </w:rPr>
      </w:pPr>
      <w:r>
        <w:rPr>
          <w:b/>
          <w:bCs/>
        </w:rPr>
        <w:t>5. Для специализированного ПО (1С, AutoCAD, GIS)</w:t>
      </w:r>
    </w:p>
    <w:p>
      <w:pPr>
        <w:pStyle w:val="Normal"/>
        <w:numPr>
          <w:ilvl w:val="0"/>
          <w:numId w:val="6"/>
        </w:numPr>
        <w:rPr/>
      </w:pPr>
      <w:r>
        <w:rPr/>
        <w:t>Вычислительные серверы с GPU-ускорением</w:t>
      </w:r>
    </w:p>
    <w:p>
      <w:pPr>
        <w:pStyle w:val="Normal"/>
        <w:numPr>
          <w:ilvl w:val="0"/>
          <w:numId w:val="6"/>
        </w:numPr>
        <w:rPr/>
      </w:pPr>
      <w:r>
        <w:rPr/>
        <w:t>Серверы лицензий (FlexNet, Sentinel)</w:t>
      </w:r>
    </w:p>
    <w:p>
      <w:pPr>
        <w:pStyle w:val="Normal"/>
        <w:numPr>
          <w:ilvl w:val="0"/>
          <w:numId w:val="6"/>
        </w:numPr>
        <w:rPr/>
      </w:pPr>
      <w:r>
        <w:rPr/>
        <w:t>Кластерные системы для распределённых вычислений</w:t>
      </w:r>
    </w:p>
    <w:p>
      <w:pPr>
        <w:pStyle w:val="Normal"/>
        <w:numPr>
          <w:ilvl w:val="0"/>
          <w:numId w:val="6"/>
        </w:numPr>
        <w:rPr/>
      </w:pPr>
      <w:r>
        <w:rPr/>
        <w:t>Серверы баз данных (MS SQL, Oracle)</w:t>
      </w:r>
    </w:p>
    <w:p>
      <w:pPr>
        <w:pStyle w:val="Normal"/>
        <w:numPr>
          <w:ilvl w:val="0"/>
          <w:numId w:val="6"/>
        </w:numPr>
        <w:rPr/>
      </w:pPr>
      <w:r>
        <w:rPr/>
        <w:t>Системы виртуализации (VMware, Hyper-V)</w:t>
      </w:r>
    </w:p>
    <w:p>
      <w:pPr>
        <w:pStyle w:val="Normal"/>
        <w:numPr>
          <w:ilvl w:val="0"/>
          <w:numId w:val="6"/>
        </w:numPr>
        <w:rPr/>
      </w:pPr>
      <w:r>
        <w:rPr/>
        <w:t>Серверы терминального доступа (RDS, Citrix)</w:t>
      </w:r>
    </w:p>
    <w:p>
      <w:pPr>
        <w:pStyle w:val="Normal"/>
        <w:rPr>
          <w:b/>
          <w:bCs/>
        </w:rPr>
      </w:pPr>
      <w:r>
        <w:rPr>
          <w:b/>
          <w:bCs/>
        </w:rPr>
        <w:t>6. Общая инфраструктура</w:t>
      </w:r>
    </w:p>
    <w:p>
      <w:pPr>
        <w:pStyle w:val="Normal"/>
        <w:numPr>
          <w:ilvl w:val="0"/>
          <w:numId w:val="7"/>
        </w:numPr>
        <w:rPr/>
      </w:pPr>
      <w:r>
        <w:rPr/>
        <w:t>Сетевые компоненты:</w:t>
      </w:r>
    </w:p>
    <w:p>
      <w:pPr>
        <w:pStyle w:val="Normal"/>
        <w:numPr>
          <w:ilvl w:val="1"/>
          <w:numId w:val="7"/>
        </w:numPr>
        <w:rPr/>
      </w:pPr>
      <w:r>
        <w:rPr/>
        <w:t>Маршрутизаторы и коммутаторы</w:t>
      </w:r>
    </w:p>
    <w:p>
      <w:pPr>
        <w:pStyle w:val="Normal"/>
        <w:numPr>
          <w:ilvl w:val="1"/>
          <w:numId w:val="7"/>
        </w:numPr>
        <w:rPr/>
      </w:pPr>
      <w:r>
        <w:rPr/>
        <w:t>Межсетевые экраны (Firewall)</w:t>
      </w:r>
    </w:p>
    <w:p>
      <w:pPr>
        <w:pStyle w:val="Normal"/>
        <w:numPr>
          <w:ilvl w:val="1"/>
          <w:numId w:val="7"/>
        </w:numPr>
        <w:rPr/>
      </w:pPr>
      <w:r>
        <w:rPr/>
        <w:t>VPN-шлюзы</w:t>
      </w:r>
    </w:p>
    <w:p>
      <w:pPr>
        <w:pStyle w:val="Normal"/>
        <w:numPr>
          <w:ilvl w:val="1"/>
          <w:numId w:val="7"/>
        </w:numPr>
        <w:rPr/>
      </w:pPr>
      <w:r>
        <w:rPr/>
        <w:t>Системы QoS для приоритезации трафика</w:t>
      </w:r>
    </w:p>
    <w:p>
      <w:pPr>
        <w:pStyle w:val="Normal"/>
        <w:numPr>
          <w:ilvl w:val="0"/>
          <w:numId w:val="7"/>
        </w:numPr>
        <w:rPr/>
      </w:pPr>
      <w:r>
        <w:rPr/>
        <w:t>Системы хранения:</w:t>
      </w:r>
    </w:p>
    <w:p>
      <w:pPr>
        <w:pStyle w:val="Normal"/>
        <w:numPr>
          <w:ilvl w:val="1"/>
          <w:numId w:val="7"/>
        </w:numPr>
        <w:rPr/>
      </w:pPr>
      <w:r>
        <w:rPr/>
        <w:t>SAN/NAS-хранилища</w:t>
      </w:r>
    </w:p>
    <w:p>
      <w:pPr>
        <w:pStyle w:val="Normal"/>
        <w:numPr>
          <w:ilvl w:val="1"/>
          <w:numId w:val="7"/>
        </w:numPr>
        <w:rPr/>
      </w:pPr>
      <w:r>
        <w:rPr/>
        <w:t>Системы репликации данных</w:t>
      </w:r>
    </w:p>
    <w:p>
      <w:pPr>
        <w:pStyle w:val="Normal"/>
        <w:numPr>
          <w:ilvl w:val="0"/>
          <w:numId w:val="7"/>
        </w:numPr>
        <w:rPr/>
      </w:pPr>
      <w:r>
        <w:rPr/>
        <w:t>Системы безопасности:</w:t>
      </w:r>
    </w:p>
    <w:p>
      <w:pPr>
        <w:pStyle w:val="Normal"/>
        <w:numPr>
          <w:ilvl w:val="1"/>
          <w:numId w:val="7"/>
        </w:numPr>
        <w:rPr/>
      </w:pPr>
      <w:r>
        <w:rPr/>
        <w:t>SIEM-системы</w:t>
      </w:r>
    </w:p>
    <w:p>
      <w:pPr>
        <w:pStyle w:val="Normal"/>
        <w:numPr>
          <w:ilvl w:val="1"/>
          <w:numId w:val="7"/>
        </w:numPr>
        <w:rPr/>
      </w:pPr>
      <w:r>
        <w:rPr/>
        <w:t>DLP-системы</w:t>
      </w:r>
    </w:p>
    <w:p>
      <w:pPr>
        <w:pStyle w:val="Normal"/>
        <w:numPr>
          <w:ilvl w:val="1"/>
          <w:numId w:val="7"/>
        </w:numPr>
        <w:rPr/>
      </w:pPr>
      <w:r>
        <w:rPr/>
        <w:t>Системы антивирусной защиты</w:t>
      </w:r>
    </w:p>
    <w:p>
      <w:pPr>
        <w:pStyle w:val="Normal"/>
        <w:numPr>
          <w:ilvl w:val="0"/>
          <w:numId w:val="7"/>
        </w:numPr>
        <w:rPr/>
      </w:pPr>
      <w:r>
        <w:rPr/>
        <w:t>Резервные системы:</w:t>
      </w:r>
    </w:p>
    <w:p>
      <w:pPr>
        <w:pStyle w:val="Normal"/>
        <w:numPr>
          <w:ilvl w:val="1"/>
          <w:numId w:val="7"/>
        </w:numPr>
        <w:rPr/>
      </w:pPr>
      <w:r>
        <w:rPr/>
        <w:t>Источники бесперебойного питания</w:t>
      </w:r>
    </w:p>
    <w:p>
      <w:pPr>
        <w:pStyle w:val="Normal"/>
        <w:numPr>
          <w:ilvl w:val="1"/>
          <w:numId w:val="7"/>
        </w:numPr>
        <w:rPr/>
      </w:pPr>
      <w:r>
        <w:rPr/>
        <w:t>Системы дублирования каналов связи</w:t>
      </w:r>
    </w:p>
    <w:p>
      <w:pPr>
        <w:pStyle w:val="Normal"/>
        <w:numPr>
          <w:ilvl w:val="1"/>
          <w:numId w:val="7"/>
        </w:numPr>
        <w:rPr/>
      </w:pPr>
      <w:r>
        <w:rPr/>
        <w:t>Резервные ЦОДы</w:t>
      </w:r>
    </w:p>
    <w:p>
      <w:pPr>
        <w:pStyle w:val="Normal"/>
        <w:rPr/>
      </w:pPr>
      <w:r>
        <w:rPr>
          <w:b/>
          <w:bCs/>
        </w:rPr>
        <w:t>Вывод</w:t>
      </w:r>
    </w:p>
    <w:p>
      <w:pPr>
        <w:pStyle w:val="Normal"/>
        <w:rPr/>
      </w:pPr>
      <w:r>
        <w:rPr/>
        <w:t>Для обеспечения работы всех перечисленных приложений требуется комплексная ИТ-инфраструктура, включающая:</w:t>
      </w:r>
    </w:p>
    <w:p>
      <w:pPr>
        <w:pStyle w:val="Normal"/>
        <w:numPr>
          <w:ilvl w:val="0"/>
          <w:numId w:val="8"/>
        </w:numPr>
        <w:rPr/>
      </w:pPr>
      <w:r>
        <w:rPr/>
        <w:t>Серверную инфраструктуру (физические и виртуальные серверы)</w:t>
      </w:r>
    </w:p>
    <w:p>
      <w:pPr>
        <w:pStyle w:val="Normal"/>
        <w:numPr>
          <w:ilvl w:val="0"/>
          <w:numId w:val="8"/>
        </w:numPr>
        <w:rPr/>
      </w:pPr>
      <w:r>
        <w:rPr/>
        <w:t>Сетевое оборудование (коммутаторы, маршрутизаторы, системы безопасности)</w:t>
      </w:r>
    </w:p>
    <w:p>
      <w:pPr>
        <w:pStyle w:val="Normal"/>
        <w:numPr>
          <w:ilvl w:val="0"/>
          <w:numId w:val="8"/>
        </w:numPr>
        <w:rPr/>
      </w:pPr>
      <w:r>
        <w:rPr/>
        <w:t>Системы хранения данных (SAN, NAS, системы резервного копирования)</w:t>
      </w:r>
    </w:p>
    <w:p>
      <w:pPr>
        <w:pStyle w:val="Normal"/>
        <w:numPr>
          <w:ilvl w:val="0"/>
          <w:numId w:val="8"/>
        </w:numPr>
        <w:rPr/>
      </w:pPr>
      <w:r>
        <w:rPr/>
        <w:t>Специализированные системы (лицензионные серверы, медиашлюзы и т.д.)</w:t>
      </w:r>
    </w:p>
    <w:p>
      <w:pPr>
        <w:pStyle w:val="Normal"/>
        <w:numPr>
          <w:ilvl w:val="0"/>
          <w:numId w:val="8"/>
        </w:numPr>
        <w:rPr/>
      </w:pPr>
      <w:r>
        <w:rPr/>
        <w:t>Системы обеспечения отказоустойчивости (резервное питание, дублирование каналов)</w:t>
      </w:r>
    </w:p>
    <w:p>
      <w:pPr>
        <w:pStyle w:val="Normal"/>
        <w:rPr/>
      </w:pPr>
      <w:r>
        <w:rPr/>
        <w:t>Каждая категория приложений предъявляет свои требования к инфраструктуре, что необходимо учитывать при проектировании ИТ-среды организации. Особое внимание следует уделить системам безопасности и отказоустойчивости, так как большинство приложений являются критически важными для рабочего процесса.</w:t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363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Title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ser">
    <w:name w:val="Символ нумерации (user)"/>
    <w:qFormat/>
    <w:rPr/>
  </w:style>
  <w:style w:type="character" w:styleId="Strong">
    <w:name w:val="Strong"/>
    <w:qFormat/>
    <w:rPr>
      <w:b/>
      <w:b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BodyTextFirstIndent">
    <w:name w:val="Body Text First Indent"/>
    <w:basedOn w:val="Normal"/>
    <w:pPr>
      <w:ind w:firstLine="709"/>
      <w:jc w:val="both"/>
    </w:pPr>
    <w:rPr/>
  </w:style>
  <w:style w:type="paragraph" w:styleId="user4" w:customStyle="1">
    <w:name w:val="Содержимое таблицы (user)"/>
    <w:basedOn w:val="Normal"/>
    <w:qFormat/>
    <w:pPr>
      <w:suppressLineNumbers/>
      <w:suppressAutoHyphens w:val="true"/>
      <w:spacing w:lineRule="auto" w:line="276"/>
      <w:ind w:hanging="0"/>
      <w:jc w:val="start"/>
    </w:pPr>
    <w:rPr/>
  </w:style>
  <w:style w:type="paragraph" w:styleId="FontStyle">
    <w:name w:val="FontStyl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LibreOffice/25.2.2.2$Windows_X86_64 LibreOffice_project/7370d4be9e3cf6031a51beef54ff3bda878e3fac</Application>
  <AppVersion>15.0000</AppVersion>
  <Pages>4</Pages>
  <Words>482</Words>
  <Characters>3560</Characters>
  <CharactersWithSpaces>3903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2025-04-27T13:03:01Z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