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219200"/>
            <wp:effectExtent l="0" t="0" r="0" b="0"/>
            <wp:wrapTopAndBottom/>
            <wp:docPr id="1" name="Изображение1 Копия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 Копия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  <w:lang w:val="ru-RU"/>
        </w:rPr>
        <w:t>МИНОБРНАУКИ РОССИИ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Федеральное государственное бюджетное образовательное учреждение</w:t>
      </w:r>
    </w:p>
    <w:p>
      <w:pPr>
        <w:pStyle w:val="Normal"/>
        <w:ind w:hanging="0"/>
        <w:jc w:val="center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высшего образования</w:t>
      </w:r>
    </w:p>
    <w:p>
      <w:pPr>
        <w:pStyle w:val="Normal"/>
        <w:ind w:hanging="0"/>
        <w:jc w:val="center"/>
        <w:rPr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«МИРЭА </w:t>
      </w:r>
      <w:r>
        <w:rPr>
          <w:rFonts w:eastAsia="Times New Roman" w:cs="Times New Roman"/>
          <w:b/>
          <w:bCs/>
          <w:i/>
          <w:iCs/>
          <w:sz w:val="24"/>
          <w:szCs w:val="24"/>
        </w:rPr>
        <w:t>– Российский технологический университет</w:t>
      </w:r>
      <w:r>
        <w:rPr>
          <w:b/>
          <w:bCs/>
          <w:i/>
          <w:iCs/>
          <w:sz w:val="24"/>
          <w:szCs w:val="24"/>
        </w:rPr>
        <w:t>»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РТУ МИРЭА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mc:AlternateContent>
          <mc:Choice Requires="wps">
            <w:drawing>
              <wp:anchor behindDoc="0" distT="635" distB="635" distL="635" distR="635" simplePos="0" locked="0" layoutInCell="1" allowOverlap="1" relativeHeight="5">
                <wp:simplePos x="0" y="0"/>
                <wp:positionH relativeFrom="column">
                  <wp:posOffset>557530</wp:posOffset>
                </wp:positionH>
                <wp:positionV relativeFrom="paragraph">
                  <wp:posOffset>-554990</wp:posOffset>
                </wp:positionV>
                <wp:extent cx="5013960" cy="635"/>
                <wp:effectExtent l="635" t="635" r="635" b="635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3.7pt" to="438.65pt,-43.7pt" ID="Горизонтальная линия 1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635" distB="635" distL="635" distR="635" simplePos="0" locked="0" layoutInCell="1" allowOverlap="1" relativeHeight="6">
                <wp:simplePos x="0" y="0"/>
                <wp:positionH relativeFrom="column">
                  <wp:posOffset>557530</wp:posOffset>
                </wp:positionH>
                <wp:positionV relativeFrom="paragraph">
                  <wp:posOffset>-520700</wp:posOffset>
                </wp:positionV>
                <wp:extent cx="5013960" cy="635"/>
                <wp:effectExtent l="635" t="635" r="635" b="635"/>
                <wp:wrapNone/>
                <wp:docPr id="3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08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.9pt,-41pt" to="438.65pt,-41pt" ID="Горизонтальная линия 2" stroked="t" o:allowincell="f" style="position:absolute">
                <v:stroke color="black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Отчет по выполнению практической работы №</w:t>
      </w:r>
      <w:r>
        <w:rPr>
          <w:b w:val="false"/>
          <w:bCs w:val="false"/>
          <w:sz w:val="28"/>
          <w:szCs w:val="28"/>
          <w:lang w:val="en-US"/>
        </w:rPr>
        <w:t>5</w:t>
      </w:r>
    </w:p>
    <w:p>
      <w:pPr>
        <w:pStyle w:val="Normal"/>
        <w:ind w:hang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ПРОЕКТИРОВАНИЕ ЛОГИЧЕСКОЙ СХЕМЫ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ДАННЫХ ФУНКЦИОНАЛЬНОЙ ОБЛАСТИ</w:t>
      </w:r>
    </w:p>
    <w:p>
      <w:pPr>
        <w:pStyle w:val="Normal"/>
        <w:ind w:hanging="0"/>
        <w:jc w:val="center"/>
        <w:rPr>
          <w:highlight w:val="none"/>
          <w:shd w:fill="auto" w:val="clear"/>
        </w:rPr>
      </w:pPr>
      <w:r>
        <w:rPr>
          <w:b w:val="false"/>
          <w:bCs w:val="false"/>
          <w:sz w:val="28"/>
          <w:szCs w:val="28"/>
          <w:shd w:fill="auto" w:val="clear"/>
          <w:lang w:val="ru-RU"/>
        </w:rPr>
        <w:t>«УПРАВЛЕНИЕ УВОЛЬНЕНИЯМИ»</w:t>
      </w:r>
    </w:p>
    <w:p>
      <w:pPr>
        <w:pStyle w:val="Normal"/>
        <w:ind w:hanging="0"/>
        <w:jc w:val="center"/>
        <w:rPr/>
      </w:pPr>
      <w:r>
        <w:rPr/>
        <w:t>Дисциплина: «Проектирование баз данных»</w:t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4309" w:type="dxa"/>
        <w:jc w:val="start"/>
        <w:tblInd w:w="533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2468"/>
        <w:gridCol w:w="1840"/>
      </w:tblGrid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Выполнил студент: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>Враженко Д.О.</w:t>
            </w:r>
          </w:p>
        </w:tc>
      </w:tr>
      <w:tr>
        <w:trPr/>
        <w:tc>
          <w:tcPr>
            <w:tcW w:w="2468" w:type="dxa"/>
            <w:tcBorders/>
          </w:tcPr>
          <w:p>
            <w:pPr>
              <w:pStyle w:val="Style17"/>
              <w:ind w:hanging="0"/>
              <w:rPr>
                <w:sz w:val="25"/>
                <w:szCs w:val="28"/>
              </w:rPr>
            </w:pPr>
            <w:r>
              <w:rPr>
                <w:szCs w:val="28"/>
              </w:rPr>
              <w:t>Группа:</w:t>
            </w:r>
          </w:p>
        </w:tc>
        <w:tc>
          <w:tcPr>
            <w:tcW w:w="1840" w:type="dxa"/>
            <w:tcBorders/>
          </w:tcPr>
          <w:p>
            <w:pPr>
              <w:pStyle w:val="Style17"/>
              <w:ind w:hanging="0"/>
              <w:jc w:val="start"/>
              <w:rPr>
                <w:sz w:val="25"/>
                <w:szCs w:val="28"/>
                <w:u w:val="single"/>
              </w:rPr>
            </w:pPr>
            <w:r>
              <w:rPr>
                <w:szCs w:val="28"/>
                <w:u w:val="single"/>
              </w:rPr>
              <w:t xml:space="preserve">  </w:t>
            </w:r>
            <w:r>
              <w:rPr>
                <w:szCs w:val="28"/>
                <w:u w:val="single"/>
              </w:rPr>
              <w:t>ИКБО-50-23</w:t>
            </w:r>
          </w:p>
        </w:tc>
      </w:tr>
    </w:tbl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ind w:hanging="0"/>
        <w:jc w:val="center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Москва </w:t>
      </w:r>
      <w:r>
        <w:rPr>
          <w:rFonts w:eastAsia="Times New Roman" w:cs="Times New Roman"/>
          <w:b w:val="false"/>
          <w:bCs w:val="false"/>
          <w:sz w:val="28"/>
          <w:szCs w:val="28"/>
        </w:rPr>
        <w:t>–</w:t>
      </w:r>
      <w:r>
        <w:rPr>
          <w:b w:val="false"/>
          <w:bCs w:val="false"/>
          <w:sz w:val="28"/>
          <w:szCs w:val="28"/>
        </w:rPr>
        <w:t xml:space="preserve"> 2025</w:t>
      </w:r>
      <w:r>
        <w:br w:type="page"/>
      </w:r>
    </w:p>
    <w:p>
      <w:pPr>
        <w:pStyle w:val="Normal"/>
        <w:spacing w:before="0" w:after="0"/>
        <w:rPr>
          <w:lang w:val="ru-RU" w:eastAsia="zh-CN" w:bidi="hi-IN"/>
        </w:rPr>
      </w:pPr>
      <w:r>
        <w:rPr>
          <w:b/>
          <w:bCs/>
          <w:lang w:val="ru-RU" w:eastAsia="zh-CN" w:bidi="hi-IN"/>
        </w:rPr>
        <w:t>Цель</w:t>
      </w:r>
      <w:r>
        <w:rPr>
          <w:lang w:val="ru-RU" w:eastAsia="zh-CN" w:bidi="hi-IN"/>
        </w:rPr>
        <w:t>: сформировать навык моделирования логической схемы данных.</w:t>
      </w:r>
    </w:p>
    <w:p>
      <w:pPr>
        <w:pStyle w:val="Normal"/>
        <w:rPr/>
      </w:pPr>
      <w:r>
        <w:rPr>
          <w:b/>
          <w:bCs/>
          <w:lang w:val="ru-RU" w:eastAsia="zh-CN" w:bidi="hi-IN"/>
        </w:rPr>
        <w:t>Постановка задачи</w:t>
      </w:r>
      <w:r>
        <w:rPr>
          <w:lang w:val="ru-RU" w:eastAsia="zh-CN" w:bidi="hi-IN"/>
        </w:rPr>
        <w:t>: на основе практической работы №4 спроектируйте логическую схему данных в ChartDB (</w:t>
      </w:r>
      <w:hyperlink r:id="rId3">
        <w:r>
          <w:rPr>
            <w:rStyle w:val="Hyperlink"/>
            <w:lang w:val="ru-RU" w:eastAsia="zh-CN" w:bidi="hi-IN"/>
          </w:rPr>
          <w:t>https://chartdb.io/</w:t>
        </w:r>
      </w:hyperlink>
      <w:r>
        <w:rPr>
          <w:lang w:val="ru-RU" w:eastAsia="zh-CN" w:bidi="hi-IN"/>
        </w:rPr>
        <w:t>). Сделайте описание связей сущностей.</w:t>
      </w:r>
      <w:r>
        <w:br w:type="page"/>
      </w:r>
    </w:p>
    <w:p>
      <w:pPr>
        <w:pStyle w:val="Title"/>
        <w:spacing w:before="0" w:after="0"/>
        <w:rPr>
          <w:lang w:val="ru-RU"/>
        </w:rPr>
      </w:pPr>
      <w:r>
        <w:rPr>
          <w:lang w:val="ru-RU"/>
        </w:rPr>
        <w:t>ОСНОВНАЯ ЧАСТЬ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 рамках практической работы для бизнес-процесса «Управление увольнениями» была построена логическая схема данных.</w: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На Рисунке 1 представлена логическая модель данных выбранной функциональной области «Управление увольнениями».</w:t>
      </w:r>
    </w:p>
    <w:p>
      <w:pPr>
        <w:pStyle w:val="BodyText"/>
        <w:spacing w:before="0" w:after="0"/>
        <w:ind w:hanging="0"/>
        <w:jc w:val="center"/>
        <w:rPr>
          <w:lang w:val="ru-RU"/>
        </w:rPr>
      </w:pPr>
      <w:r>
        <w:rPr/>
        <mc:AlternateContent>
          <mc:Choice Requires="wps">
            <w:drawing>
              <wp:inline distT="0" distB="0" distL="0" distR="0">
                <wp:extent cx="6120130" cy="3244215"/>
                <wp:effectExtent l="0" t="0" r="0" b="0"/>
                <wp:docPr id="4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00" cy="32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120130" cy="3009265"/>
                                  <wp:effectExtent l="0" t="0" r="0" b="0"/>
                                  <wp:docPr id="6" name="Изображение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Изображение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30092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— Логическая схема данных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Врезка1" path="m0,0l-2147483645,0l-2147483645,-2147483646l0,-2147483646xe" fillcolor="white" stroked="f" o:allowincell="f" style="position:absolute;margin-left:0pt;margin-top:-255.5pt;width:481.85pt;height:255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120130" cy="3009265"/>
                            <wp:effectExtent l="0" t="0" r="0" b="0"/>
                            <wp:docPr id="7" name="Изображение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Изображение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30092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— Логическая схема данных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BodyText"/>
        <w:spacing w:before="0" w:after="0"/>
        <w:rPr>
          <w:lang w:val="ru-RU"/>
        </w:rPr>
      </w:pPr>
      <w:r>
        <w:rPr>
          <w:lang w:val="ru-RU"/>
        </w:rPr>
        <w:t>В Таблице 1 представлено описание связей между сущностями логической модели данных.</w:t>
      </w:r>
    </w:p>
    <w:p>
      <w:pPr>
        <w:pStyle w:val="Style20"/>
        <w:keepNext w:val="true"/>
        <w:ind w:hanging="0"/>
        <w:jc w:val="start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Описание связей между сущностями логической модели данных функциональной области «Управление увольнениями»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515"/>
        <w:gridCol w:w="1559"/>
        <w:gridCol w:w="1509"/>
        <w:gridCol w:w="5054"/>
      </w:tblGrid>
      <w:tr>
        <w:trPr/>
        <w:tc>
          <w:tcPr>
            <w:tcW w:w="1515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Сущность</w:t>
            </w:r>
          </w:p>
        </w:tc>
        <w:tc>
          <w:tcPr>
            <w:tcW w:w="155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Связанная сущность</w:t>
            </w:r>
          </w:p>
        </w:tc>
        <w:tc>
          <w:tcPr>
            <w:tcW w:w="150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связи</w:t>
            </w:r>
          </w:p>
        </w:tc>
        <w:tc>
          <w:tcPr>
            <w:tcW w:w="5054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 связи</w:t>
            </w:r>
          </w:p>
        </w:tc>
      </w:tr>
      <w:tr>
        <w:trPr/>
        <w:tc>
          <w:tcPr>
            <w:tcW w:w="1515" w:type="dxa"/>
            <w:vMerge w:val="restart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Сотрудник</w:t>
            </w:r>
          </w:p>
        </w:tc>
        <w:tc>
          <w:tcPr>
            <w:tcW w:w="155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Должность</w:t>
            </w:r>
          </w:p>
        </w:tc>
        <w:tc>
          <w:tcPr>
            <w:tcW w:w="150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«Многие к одному»</w:t>
            </w:r>
          </w:p>
        </w:tc>
        <w:tc>
          <w:tcPr>
            <w:tcW w:w="5054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Каждый сотрудник занимает одну должность. У должности может быть много сотрудников.</w:t>
            </w:r>
          </w:p>
        </w:tc>
      </w:tr>
      <w:tr>
        <w:trPr/>
        <w:tc>
          <w:tcPr>
            <w:tcW w:w="1515" w:type="dxa"/>
            <w:vMerge w:val="continue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155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Инвентарь</w:t>
            </w:r>
          </w:p>
        </w:tc>
        <w:tc>
          <w:tcPr>
            <w:tcW w:w="150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«Многие ко многим»</w:t>
            </w:r>
          </w:p>
        </w:tc>
        <w:tc>
          <w:tcPr>
            <w:tcW w:w="5054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Сотруднику может быть выдано несколько единиц инвентаря. Инвентарь закреплен за несколькими сотрудниками.</w:t>
            </w:r>
          </w:p>
        </w:tc>
      </w:tr>
      <w:tr>
        <w:trPr/>
        <w:tc>
          <w:tcPr>
            <w:tcW w:w="1515" w:type="dxa"/>
            <w:vMerge w:val="continue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155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Заявка на увольнение</w:t>
            </w:r>
          </w:p>
        </w:tc>
        <w:tc>
          <w:tcPr>
            <w:tcW w:w="150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«Многие к одному»</w:t>
            </w:r>
          </w:p>
        </w:tc>
        <w:tc>
          <w:tcPr>
            <w:tcW w:w="5054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Сотрудник может подать несколько заявок на увольнение. Каждая заявка связана с одним сотрудником.</w:t>
            </w:r>
          </w:p>
        </w:tc>
      </w:tr>
    </w:tbl>
    <w:p>
      <w:pPr>
        <w:pStyle w:val="Style20"/>
        <w:keepNext w:val="true"/>
        <w:rPr/>
      </w:pPr>
      <w:r>
        <w:rPr/>
        <w:t>Продолжение Таблиицы 1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515"/>
        <w:gridCol w:w="1559"/>
        <w:gridCol w:w="1509"/>
        <w:gridCol w:w="5054"/>
      </w:tblGrid>
      <w:tr>
        <w:trPr/>
        <w:tc>
          <w:tcPr>
            <w:tcW w:w="1515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Сущность</w:t>
            </w:r>
          </w:p>
        </w:tc>
        <w:tc>
          <w:tcPr>
            <w:tcW w:w="155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Связанная сущность</w:t>
            </w:r>
          </w:p>
        </w:tc>
        <w:tc>
          <w:tcPr>
            <w:tcW w:w="1509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 связи</w:t>
            </w:r>
          </w:p>
        </w:tc>
        <w:tc>
          <w:tcPr>
            <w:tcW w:w="5054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 связи</w:t>
            </w:r>
          </w:p>
        </w:tc>
      </w:tr>
      <w:tr>
        <w:trPr/>
        <w:tc>
          <w:tcPr>
            <w:tcW w:w="1515" w:type="dxa"/>
            <w:vMerge w:val="restart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Заявка на увольнение</w:t>
            </w:r>
          </w:p>
        </w:tc>
        <w:tc>
          <w:tcPr>
            <w:tcW w:w="155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Отдел</w:t>
            </w:r>
          </w:p>
        </w:tc>
        <w:tc>
          <w:tcPr>
            <w:tcW w:w="150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«Многие к одному»</w:t>
            </w:r>
          </w:p>
        </w:tc>
        <w:tc>
          <w:tcPr>
            <w:tcW w:w="5054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Каждая заявка относится только к одному отделу. У одного отдела может быть несколько заявок на увольнение.</w:t>
            </w:r>
          </w:p>
        </w:tc>
      </w:tr>
      <w:tr>
        <w:trPr/>
        <w:tc>
          <w:tcPr>
            <w:tcW w:w="1515" w:type="dxa"/>
            <w:vMerge w:val="continue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155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Тип увольнения</w:t>
            </w:r>
          </w:p>
        </w:tc>
        <w:tc>
          <w:tcPr>
            <w:tcW w:w="150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«Многие ко многим»</w:t>
            </w:r>
          </w:p>
        </w:tc>
        <w:tc>
          <w:tcPr>
            <w:tcW w:w="5054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Каждая заявка относится к нескольким типам увольнения. У типа может быть много заявок.</w:t>
            </w:r>
          </w:p>
        </w:tc>
      </w:tr>
      <w:tr>
        <w:trPr/>
        <w:tc>
          <w:tcPr>
            <w:tcW w:w="1515" w:type="dxa"/>
            <w:vMerge w:val="continue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155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Документы</w:t>
            </w:r>
          </w:p>
        </w:tc>
        <w:tc>
          <w:tcPr>
            <w:tcW w:w="150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«Один ко многим»</w:t>
            </w:r>
          </w:p>
        </w:tc>
        <w:tc>
          <w:tcPr>
            <w:tcW w:w="5054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К заявке может быть прикреплено несколько документов. Каждый документ связан с одной заявкой.</w:t>
            </w:r>
          </w:p>
        </w:tc>
      </w:tr>
      <w:tr>
        <w:trPr>
          <w:trHeight w:val="752" w:hRule="atLeast"/>
        </w:trPr>
        <w:tc>
          <w:tcPr>
            <w:tcW w:w="1515" w:type="dxa"/>
            <w:vMerge w:val="continue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</w:r>
          </w:p>
        </w:tc>
        <w:tc>
          <w:tcPr>
            <w:tcW w:w="155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rPr/>
            </w:pPr>
            <w:r>
              <w:rPr/>
              <w:t>Выплаты</w:t>
            </w:r>
          </w:p>
        </w:tc>
        <w:tc>
          <w:tcPr>
            <w:tcW w:w="1509" w:type="dxa"/>
            <w:tcBorders>
              <w:start w:val="single" w:sz="2" w:space="0" w:color="000000"/>
              <w:bottom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«Один ко многим»</w:t>
            </w:r>
          </w:p>
        </w:tc>
        <w:tc>
          <w:tcPr>
            <w:tcW w:w="5054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</w:tcPr>
          <w:p>
            <w:pPr>
              <w:pStyle w:val="Style17"/>
              <w:jc w:val="start"/>
              <w:rPr/>
            </w:pPr>
            <w:r>
              <w:rPr/>
              <w:t>По одной заявке может быть проведено несколько выплат. Каждая выплата связана с одной заявкой.</w:t>
            </w:r>
          </w:p>
        </w:tc>
      </w:tr>
    </w:tbl>
    <w:p>
      <w:pPr>
        <w:pStyle w:val="Normal"/>
        <w:rPr/>
      </w:pPr>
      <w:r>
        <w:rPr/>
        <w:t xml:space="preserve">Код диаграммы: </w:t>
      </w:r>
      <w:r>
        <w:rPr>
          <w:rFonts w:ascii="ui-monospace;SFMono-Regular;Menlo;Monaco;Consolas;Liberation Mono;Courier New;monospace" w:hAnsi="ui-monospace;SFMono-Regular;Menlo;Monaco;Consolas;Liberation Mono;Courier New;monospace"/>
          <w:b w:val="false"/>
          <w:i w:val="false"/>
          <w:caps/>
          <w:color w:val="000000"/>
          <w:spacing w:val="60"/>
          <w:sz w:val="72"/>
          <w:shd w:fill="auto" w:val="clear"/>
        </w:rPr>
        <w:t>hqxr</w:t>
      </w:r>
      <w:r>
        <w:rPr>
          <w:color w:val="000000"/>
          <w:shd w:fill="auto" w:val="clear"/>
        </w:rPr>
        <w:t xml:space="preserve"> </w:t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1134" w:right="1134" w:gutter="0" w:header="0" w:top="1134" w:footer="1134" w:bottom="1899"/>
      <w:pgNumType w:fmt="decimal"/>
      <w:formProt w:val="false"/>
      <w:titlePg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cc" w:characterSet="windows-1251"/>
    <w:family w:val="swiss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ui-monospace">
    <w:altName w:val="SFMono-Regular"/>
    <w:charset w:val="cc" w:characterSet="windows-125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bookmarkStart w:id="0" w:name="PageNumWizard_FOOTER_Базовый2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bookmarkEnd w:id="0"/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Lucida Sans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Style14"/>
    <w:next w:val="Normal"/>
    <w:qFormat/>
    <w:pPr>
      <w:numPr>
        <w:ilvl w:val="0"/>
        <w:numId w:val="1"/>
      </w:numPr>
      <w:suppressAutoHyphens w:val="true"/>
      <w:spacing w:before="240" w:after="120"/>
      <w:ind w:start="709"/>
      <w:jc w:val="start"/>
      <w:outlineLvl w:val="0"/>
    </w:pPr>
    <w:rPr>
      <w:rFonts w:ascii="Times New Roman" w:hAnsi="Times New Roman"/>
      <w:b/>
      <w:bCs/>
      <w:i w:val="false"/>
      <w:sz w:val="36"/>
      <w:szCs w:val="36"/>
    </w:rPr>
  </w:style>
  <w:style w:type="paragraph" w:styleId="Heading2">
    <w:name w:val="Heading 2"/>
    <w:basedOn w:val="Style14"/>
    <w:next w:val="Normal"/>
    <w:qFormat/>
    <w:pPr>
      <w:numPr>
        <w:ilvl w:val="1"/>
        <w:numId w:val="1"/>
      </w:numPr>
      <w:suppressAutoHyphens w:val="true"/>
      <w:spacing w:before="119" w:after="0"/>
      <w:ind w:hanging="0" w:start="709"/>
      <w:jc w:val="start"/>
      <w:outlineLvl w:val="1"/>
    </w:pPr>
    <w:rPr>
      <w:rFonts w:ascii="Times New Roman" w:hAnsi="Times New Roman"/>
      <w:b/>
      <w:bCs/>
      <w:sz w:val="32"/>
      <w:szCs w:val="32"/>
    </w:rPr>
  </w:style>
  <w:style w:type="character" w:styleId="Style12">
    <w:name w:val="Символ нумерации"/>
    <w:qFormat/>
    <w:rPr/>
  </w:style>
  <w:style w:type="character" w:styleId="Style13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Arial"/>
    </w:rPr>
  </w:style>
  <w:style w:type="paragraph" w:styleId="Caption1">
    <w:name w:val="caption1"/>
    <w:basedOn w:val="Normal"/>
    <w:qFormat/>
    <w:pPr>
      <w:suppressLineNumbers/>
      <w:spacing w:lineRule="auto" w:line="276" w:before="0" w:after="0"/>
    </w:pPr>
    <w:rPr>
      <w:rFonts w:cs="Lucida Sans"/>
      <w:i/>
      <w:iCs/>
      <w:sz w:val="28"/>
      <w:szCs w:val="24"/>
    </w:rPr>
  </w:style>
  <w:style w:type="paragraph" w:styleId="Style16">
    <w:name w:val="Рисунок"/>
    <w:basedOn w:val="Caption1"/>
    <w:qFormat/>
    <w:pPr>
      <w:ind w:hanging="0"/>
      <w:jc w:val="center"/>
    </w:pPr>
    <w:rPr>
      <w:b/>
      <w:i w:val="false"/>
    </w:rPr>
  </w:style>
  <w:style w:type="paragraph" w:styleId="Style17">
    <w:name w:val="Содержимое таблицы"/>
    <w:basedOn w:val="Normal"/>
    <w:qFormat/>
    <w:pPr>
      <w:widowControl w:val="false"/>
      <w:suppressLineNumbers/>
      <w:spacing w:lineRule="auto" w:line="276"/>
      <w:ind w:hanging="0"/>
    </w:pPr>
    <w:rPr/>
  </w:style>
  <w:style w:type="paragraph" w:styleId="Style18">
    <w:name w:val="Содержимое врезки"/>
    <w:basedOn w:val="Normal"/>
    <w:qFormat/>
    <w:pPr/>
    <w:rPr/>
  </w:style>
  <w:style w:type="paragraph" w:styleId="Title">
    <w:name w:val="Title"/>
    <w:basedOn w:val="Style14"/>
    <w:next w:val="BodyText"/>
    <w:qFormat/>
    <w:pPr>
      <w:spacing w:before="0" w:after="0"/>
      <w:ind w:hanging="0"/>
      <w:jc w:val="center"/>
    </w:pPr>
    <w:rPr>
      <w:rFonts w:ascii="Times New Roman" w:hAnsi="Times New Roman"/>
      <w:b/>
      <w:bCs/>
      <w:sz w:val="32"/>
      <w:szCs w:val="56"/>
    </w:rPr>
  </w:style>
  <w:style w:type="paragraph" w:styleId="Style19">
    <w:name w:val="Заголовок таблицы"/>
    <w:basedOn w:val="Style17"/>
    <w:qFormat/>
    <w:pPr>
      <w:suppressLineNumbers/>
      <w:jc w:val="center"/>
    </w:pPr>
    <w:rPr>
      <w:b/>
      <w:bCs/>
    </w:rPr>
  </w:style>
  <w:style w:type="paragraph" w:styleId="Style20">
    <w:name w:val="Таблица"/>
    <w:basedOn w:val="Caption1"/>
    <w:qFormat/>
    <w:pPr/>
    <w:rPr/>
  </w:style>
  <w:style w:type="paragraph" w:styleId="R">
    <w:name w:val="ТаблицаR"/>
    <w:basedOn w:val="Caption1"/>
    <w:qFormat/>
    <w:pPr/>
    <w:rPr/>
  </w:style>
  <w:style w:type="paragraph" w:styleId="Style21">
    <w:name w:val="Колонтитул"/>
    <w:basedOn w:val="Normal"/>
    <w:qFormat/>
    <w:pPr/>
    <w:rPr/>
  </w:style>
  <w:style w:type="paragraph" w:styleId="Footer">
    <w:name w:val="Footer"/>
    <w:basedOn w:val="Style21"/>
    <w:pPr>
      <w:suppressLineNumbers/>
      <w:ind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hartdb.io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1491</TotalTime>
  <Application>LibreOffice/7.6.2.1$Windows_X86_64 LibreOffice_project/56f7684011345957bbf33a7ee678afaf4d2ba333</Application>
  <AppVersion>15.0000</AppVersion>
  <Pages>4</Pages>
  <Words>271</Words>
  <Characters>1892</Characters>
  <CharactersWithSpaces>2112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2025-02-12T14:39:53Z</dcterms:created>
  <dc:creator/>
  <dc:description/>
  <dc:language>ru-RU</dc:language>
  <cp:lastModifiedBy/>
  <cp:lastPrinted>2025-04-08T17:33:22Z</cp:lastPrinted>
  <dcterms:modified xsi:type="dcterms:W3CDTF">2025-04-15T16:58:04Z</dcterms:modified>
  <cp:revision>52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