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4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</w:t>
            </w:r>
            <w:r>
              <w:rPr>
                <w:rFonts w:cs="Times New Roman"/>
                <w:b/>
                <w:sz w:val="28"/>
                <w:szCs w:val="28"/>
                <w:lang w:val="ru-RU"/>
              </w:rPr>
              <w:t>ОЙ</w:t>
            </w:r>
            <w:r>
              <w:rPr>
                <w:rFonts w:cs="Times New Roman"/>
                <w:b/>
                <w:sz w:val="28"/>
                <w:szCs w:val="28"/>
                <w:lang w:val="ru-RU"/>
              </w:rPr>
              <w:t xml:space="preserve"> РАБОТ</w:t>
            </w:r>
            <w:r>
              <w:rPr>
                <w:rFonts w:cs="Times New Roman"/>
                <w:b/>
                <w:sz w:val="28"/>
                <w:szCs w:val="28"/>
                <w:lang w:val="ru-RU"/>
              </w:rPr>
              <w:t>Е №1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</w:r>
            <w:r>
              <w:rPr>
                <w:rStyle w:val="Style13"/>
              </w:rPr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>
            <w:r>
              <w:rPr>
                <w:rStyle w:val="Style13"/>
              </w:rPr>
              <w:t>4.1.6. Архитектура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>
            <w:r>
              <w:rPr>
                <w:rStyle w:val="Style13"/>
              </w:rPr>
              <w:t>4.2.6. Администрирование и мониторинг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>
            <w:r>
              <w:rPr>
                <w:rStyle w:val="Style13"/>
              </w:rPr>
              <w:t>4.2.7. Планирование задач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>
            <w:r>
              <w:rPr>
                <w:rStyle w:val="Style13"/>
              </w:rPr>
              <w:t>4.2.8. Интеграция с внешними сервисами</w:t>
              <w:tab/>
              <w:t>18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21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25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30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34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before="0" w:after="0"/>
        <w:rPr>
          <w:lang w:val="ru-RU"/>
        </w:rPr>
      </w:pPr>
      <w:bookmarkStart w:id="0" w:name="__RefHeading___Toc183_884528406"/>
      <w:bookmarkEnd w:id="0"/>
      <w:r>
        <w:rPr>
          <w:lang w:val="ru-RU"/>
        </w:rPr>
        <w:t>Общие сведения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" w:name="__RefHeading___Toc185_884528406"/>
      <w:bookmarkEnd w:id="1"/>
      <w:r>
        <w:rPr>
          <w:lang w:val="ru-RU"/>
        </w:rPr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2" w:name="__RefHeading___Toc427_2363055178"/>
      <w:bookmarkEnd w:id="2"/>
      <w:r>
        <w:rPr>
          <w:lang w:val="ru-RU"/>
        </w:rPr>
        <w:t>Назначение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</w:t>
        <w:softHyphen/>
        <w:t>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</w:t>
        <w:softHyphen/>
        <w:t>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3" w:name="__RefHeading___Toc429_2363055178"/>
      <w:bookmarkEnd w:id="3"/>
      <w:r>
        <w:rPr>
          <w:lang w:val="ru-RU"/>
        </w:rPr>
        <w:t>Цели создания Подсистемы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bookmarkStart w:id="4" w:name="__RefHeading___Toc431_2363055178"/>
      <w:bookmarkEnd w:id="4"/>
      <w:r>
        <w:rPr>
          <w:lang w:val="ru-RU"/>
        </w:rPr>
        <w:t>Повы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шение информированности студентов о предстоящих занятиях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Способ </w:t>
      </w:r>
      <w:r>
        <w:rPr>
          <w:lang w:val="ru-RU"/>
        </w:rPr>
        <w:t>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фиксируется, своевременно ли студент по</w:t>
        <w:softHyphen/>
        <w:t>лучает напоминания о занятиях. Результаты сравниваются с це</w:t>
        <w:softHyphen/>
        <w:t>левым показателем.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Сокращение трудозатрат на ручное информирование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 частота обращений за расписа</w:t>
        <w:softHyphen/>
        <w:t>нием к другим лицам. Результаты сравниваются с аналогичными данными, полученными до внедрения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Уменьшение числа опозданий и пропусков занятий, связанных с незнанием расписания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Целевой показатель: снижение доли таких пропусков на 30%.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Способ контроля: анализируются данные журнала посещаемости за период до внедрения Подсистемы и за аналогичный пе</w:t>
        <w:softHyphen/>
        <w:t>риод после внедрения. Вычисляется доля пропусков, связанных с незнанием расписания (на основе опросов или отметок препо</w:t>
        <w:softHyphen/>
        <w:t>давателей). Полученное значение сравнивается с целевым пока</w:t>
        <w:softHyphen/>
        <w:t>зателем.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" w:name="__RefHeading___Toc187_884528406"/>
      <w:bookmarkEnd w:id="5"/>
      <w:r>
        <w:rPr>
          <w:lang w:val="ru-RU"/>
        </w:rPr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6" w:name="__RefHeading___Toc437_2363055178"/>
      <w:bookmarkEnd w:id="6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7" w:name="__RefHeading___Toc439_2363055178"/>
      <w:bookmarkEnd w:id="7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8" w:name="__RefHeading___Toc189_884528406"/>
      <w:bookmarkEnd w:id="8"/>
      <w:r>
        <w:rPr>
          <w:lang w:val="ru-RU"/>
        </w:rPr>
        <w:t>Требования к Подсистеме</w:t>
      </w:r>
    </w:p>
    <w:p>
      <w:pPr>
        <w:pStyle w:val="Heading2"/>
        <w:rPr>
          <w:lang w:val="ru-RU"/>
        </w:rPr>
      </w:pPr>
      <w:bookmarkStart w:id="9" w:name="__RefHeading___Toc441_2363055178"/>
      <w:bookmarkEnd w:id="9"/>
      <w:r>
        <w:rPr>
          <w:lang w:val="ru-RU"/>
        </w:rPr>
        <w:t>Требования к структуре Подсистемы в целом</w:t>
      </w:r>
    </w:p>
    <w:p>
      <w:pPr>
        <w:pStyle w:val="Heading3"/>
        <w:rPr>
          <w:lang w:val="ru-RU"/>
        </w:rPr>
      </w:pPr>
      <w:bookmarkStart w:id="10" w:name="__RefHeading___Toc443_2363055178"/>
      <w:bookmarkEnd w:id="10"/>
      <w:r>
        <w:rPr>
          <w:lang w:val="ru-RU"/>
        </w:rPr>
        <w:t>Состав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управления подписками – обеспечивает интерфейс для настройки студентами параметров уведомлений (включение / 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доступа к данным – инкапсулирует все обращения к базе данных ИС УДС и внешним API, предоставляя унифицированный интер</w:t>
        <w:softHyphen/>
        <w:t>фейс остальным модулям;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планирования задач – управляет запуском фоновых процессов (сбор расписания, отправка уведомлений) в соответствии с задан</w:t>
        <w:softHyphen/>
        <w:t>ным расписанием;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>
          <w:lang w:val="ru-RU"/>
        </w:rPr>
      </w:pPr>
      <w:r>
        <w:rPr>
          <w:lang w:val="ru-RU"/>
        </w:rPr>
        <w:t>Все модули функционируют как единое целое, взаимодействуя че</w:t>
        <w:softHyphen/>
        <w:t>рез общую базу данных ИС УДС и её программный интерфейс (API).</w:t>
      </w:r>
    </w:p>
    <w:p>
      <w:pPr>
        <w:pStyle w:val="Heading3"/>
        <w:rPr>
          <w:lang w:val="ru-RU"/>
        </w:rPr>
      </w:pPr>
      <w:bookmarkStart w:id="11" w:name="__RefHeading___Toc445_2363055178"/>
      <w:bookmarkEnd w:id="11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>
          <w:lang w:val="ru-RU"/>
        </w:rPr>
      </w:pPr>
      <w:bookmarkStart w:id="12" w:name="__RefHeading___Toc447_2363055178"/>
      <w:bookmarkEnd w:id="12"/>
      <w:r>
        <w:rPr>
          <w:lang w:val="ru-RU"/>
        </w:rPr>
        <w:t>Требования к режимам функционирования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>
          <w:lang w:val="ru-RU"/>
        </w:rPr>
      </w:pPr>
      <w:r>
        <w:rPr>
          <w:lang w:val="ru-RU"/>
        </w:rPr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>
          <w:lang w:val="ru-RU"/>
        </w:rPr>
      </w:pPr>
      <w:bookmarkStart w:id="13" w:name="__RefHeading___Toc449_2363055178"/>
      <w:bookmarkEnd w:id="13"/>
      <w:r>
        <w:rPr>
          <w:lang w:val="ru-RU"/>
        </w:rPr>
        <w:t>Требования по диагностированию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>
          <w:lang w:val="ru-RU"/>
        </w:rPr>
      </w:pPr>
      <w:bookmarkStart w:id="14" w:name="__RefHeading___Toc451_2363055178"/>
      <w:bookmarkEnd w:id="14"/>
      <w:r>
        <w:rPr>
          <w:lang w:val="ru-RU"/>
        </w:rPr>
        <w:t>Перспективы развития, модернизации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>
          <w:lang w:val="ru-RU"/>
        </w:rPr>
      </w:pPr>
      <w:r>
        <w:rPr>
          <w:lang w:val="ru-RU"/>
        </w:rPr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ind w:hanging="0" w:left="0"/>
        <w:rPr>
          <w:lang w:val="ru-RU"/>
        </w:rPr>
      </w:pPr>
      <w:bookmarkStart w:id="15" w:name="__RefHeading___Toc1359_3782574610"/>
      <w:bookmarkEnd w:id="15"/>
      <w:r>
        <w:rPr>
          <w:lang w:val="ru-RU"/>
        </w:rPr>
        <w:t>Архитектура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строится на основе классической трёхуровневой клиент-серверной архитектуры, которая обеспечивает разделение ответственности, масштабируемость и удобство сопровождения. Выделяются следующие уровни: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Клиентский уровень – включает веб-интерфейс, доступный пользователям через браузер. Взаимодействие с сервером осуществляется по протоколу HTTPS. На этом уровне располагаются: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страница управления подписками в личном кабинете студента;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интерфейс администратора для настройки параметров, мониторинга и просмотра отчётов.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Серверный уровень – реализует всю функциональность Подсистемы. Модули этого уровня взаимодействуют между собой через внутренние вызовы и очереди сообщений, что обеспечивает асинхронность и отказоустойчивость. Здесь выполняются: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сбор и анализ расписания (запросы к API ИС УДС);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 подписками студентов;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формирование и отправка уведомлений через внешние сервисы;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логирование событий и генерация отчётов;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администрирование и планирование задач.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Уровень данных – отвечает за хранение всей информации, необходимой для работы Подсистемы. Доступ к данным осуществляется через специализированный модуль доступа к данным, который предоставляет единый интерфейс для остальных компонентов. Включает: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реляционную базу данных (PostgreSQL), в которой хранятся данные о студентах, группах, расписании и подписках;</w:t>
      </w:r>
    </w:p>
    <w:p>
      <w:pPr>
        <w:pStyle w:val="BodyText"/>
        <w:widowControl/>
        <w:numPr>
          <w:ilvl w:val="1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кэш и очереди (Redis) для временного хранения списков получателей и отложенных задач.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 xml:space="preserve">Схема архитектуры приведена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842010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2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bookmarkStart w:id="16" w:name="Ref_Рисунок0_number_only"/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16"/>
      <w:r>
        <w:rPr>
          <w:lang w:val="ru-RU"/>
        </w:rPr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17" w:name="__RefHeading___Toc453_2363055178"/>
      <w:bookmarkEnd w:id="17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bookmarkStart w:id="18" w:name="Ref_Таблица2_number_only"/>
      <w:bookmarkStart w:id="19" w:name="Ref_Таблица0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18"/>
      <w:bookmarkEnd w:id="19"/>
      <w:r>
        <w:rPr>
          <w:lang w:val="ru-RU"/>
        </w:rPr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3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Функция</w:t>
            </w:r>
          </w:p>
        </w:tc>
        <w:tc>
          <w:tcPr>
            <w:tcW w:w="696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Сбор и подготовка данных о занятиях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Ежедневно в заданное время запрашивать из ИС УДС расписание на следующий день.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Формирование списка получателей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Для каждой группы извлекать студентов с активной подпиской.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Учитывать индивидуальные настройки (каналы, время упреждения).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Отправка уведомлений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 установленное время до занятия формировать уведомление.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Отправлять через выбранные каналы (push, email, Telegram).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 ошибке выполнять повторные попытки.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Управление подписками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интерфейс для включения/отключения напоминаний.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выбор каналов и времени упреждения.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Логирование и отчётность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Записывать в лог все отправленные уведомления.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администратору отчёты за период.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Администрирование и мониторинг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Просмотр состояния модулей, журнала событий.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Планирование задач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сбора расписания в заданное время.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отправки уведомлений в соответствии с временем упреждения.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Интеграция с внешними сервисами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Взаимодействие с Firebase Cloud Messaging, SMTP-сервером, Telegram Bot API.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>
          <w:lang w:val="ru-RU"/>
        </w:rPr>
      </w:pPr>
      <w:bookmarkStart w:id="20" w:name="__RefHeading___Toc455_2363055178"/>
      <w:bookmarkEnd w:id="20"/>
      <w:r>
        <w:rPr>
          <w:lang w:val="ru-RU"/>
        </w:rPr>
        <w:t>Сбор и подготовка данных о занятиях</w:t>
      </w:r>
    </w:p>
    <w:p>
      <w:pPr>
        <w:pStyle w:val="BodyText"/>
        <w:rPr>
          <w:lang w:val="ru-RU"/>
        </w:rPr>
      </w:pPr>
      <w:r>
        <w:rPr>
          <w:lang w:val="ru-RU"/>
        </w:rPr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Полученные данные должны быть структурированы по следующим атрибутам: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группа (идентификатор или название);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дисциплина;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дата и время начала занятия (в формате ДД-ММ-ГГГГ ЧЧ:ММ);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аудитория (если указана);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преподаватель (ФИО, если указан).</w:t>
      </w:r>
    </w:p>
    <w:p>
      <w:pPr>
        <w:pStyle w:val="BodyText"/>
        <w:rPr>
          <w:lang w:val="ru-RU"/>
        </w:rPr>
      </w:pPr>
      <w:r>
        <w:rPr>
          <w:lang w:val="ru-RU"/>
        </w:rPr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>
          <w:lang w:val="ru-RU"/>
        </w:rPr>
      </w:pPr>
      <w:bookmarkStart w:id="21" w:name="__RefHeading___Toc457_2363055178"/>
      <w:bookmarkEnd w:id="21"/>
      <w:r>
        <w:rPr>
          <w:lang w:val="ru-RU"/>
        </w:rPr>
        <w:t>Формирование списка получателей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каждого студента учитываются индивидуальные настройки: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выбранные каналы уведомлений (один или несколько);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время упреждения (15, 30 или 60 минут до начала занятия).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Студенты, отключившие подписку (все каналы отключены), исключаются из списка рассылки.</w:t>
      </w:r>
    </w:p>
    <w:p>
      <w:pPr>
        <w:pStyle w:val="BodyText"/>
        <w:rPr>
          <w:lang w:val="ru-RU"/>
        </w:rPr>
      </w:pPr>
      <w:r>
        <w:rPr>
          <w:lang w:val="ru-RU"/>
        </w:rPr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>
          <w:lang w:val="ru-RU"/>
        </w:rPr>
      </w:pPr>
      <w:bookmarkStart w:id="22" w:name="__RefHeading___Toc459_2363055178"/>
      <w:bookmarkEnd w:id="22"/>
      <w:r>
        <w:rPr>
          <w:lang w:val="ru-RU"/>
        </w:rPr>
        <w:t>Отправка уведомлений</w:t>
      </w:r>
    </w:p>
    <w:p>
      <w:pPr>
        <w:pStyle w:val="BodyText"/>
        <w:rPr>
          <w:lang w:val="ru-RU"/>
        </w:rPr>
      </w:pPr>
      <w:r>
        <w:rPr>
          <w:lang w:val="ru-RU"/>
        </w:rPr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>
          <w:lang w:val="ru-RU"/>
        </w:rPr>
      </w:pPr>
      <w:r>
        <w:rPr>
          <w:lang w:val="ru-RU"/>
        </w:rPr>
        <w:t>Текст уведомления должен содержать: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название 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номер аудитории (если присутствует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ФИО преподавателя (если присутствует).</w:t>
      </w:r>
    </w:p>
    <w:p>
      <w:pPr>
        <w:pStyle w:val="BodyText"/>
        <w:rPr>
          <w:lang w:val="ru-RU"/>
        </w:rPr>
      </w:pPr>
      <w:r>
        <w:rPr>
          <w:lang w:val="ru-RU"/>
        </w:rPr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>
          <w:lang w:val="ru-RU"/>
        </w:rPr>
      </w:pPr>
      <w:r>
        <w:rPr>
          <w:lang w:val="ru-RU"/>
        </w:rPr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>
          <w:lang w:val="ru-RU"/>
        </w:rPr>
      </w:pPr>
      <w:r>
        <w:rPr>
          <w:lang w:val="ru-RU"/>
        </w:rPr>
        <w:t>Все результаты отправки (успех/ошибка) передаются в модуль логирования.</w:t>
      </w:r>
    </w:p>
    <w:p>
      <w:pPr>
        <w:pStyle w:val="Heading3"/>
        <w:rPr>
          <w:lang w:val="ru-RU"/>
        </w:rPr>
      </w:pPr>
      <w:bookmarkStart w:id="23" w:name="__RefHeading___Toc461_2363055178"/>
      <w:bookmarkEnd w:id="23"/>
      <w:r>
        <w:rPr>
          <w:lang w:val="ru-RU"/>
        </w:rPr>
        <w:t>Управление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возможность включить или отключить напоминания (общий включатель);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выбор времени упреждения из предопределённого списка: 15, 30, 60 минут до занятия.</w:t>
      </w:r>
    </w:p>
    <w:p>
      <w:pPr>
        <w:pStyle w:val="BodyText"/>
        <w:rPr>
          <w:lang w:val="ru-RU"/>
        </w:rPr>
      </w:pPr>
      <w:r>
        <w:rPr>
          <w:lang w:val="ru-RU"/>
        </w:rPr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>
          <w:lang w:val="ru-RU"/>
        </w:rPr>
      </w:pPr>
      <w:r>
        <w:rPr>
          <w:lang w:val="ru-RU"/>
        </w:rPr>
        <w:t>Настройки подписок хранятся в таблице notification_subscriptions базы данных ИС УДС.</w:t>
      </w:r>
    </w:p>
    <w:p>
      <w:pPr>
        <w:pStyle w:val="Heading3"/>
        <w:rPr>
          <w:lang w:val="ru-RU"/>
        </w:rPr>
      </w:pPr>
      <w:bookmarkStart w:id="24" w:name="__RefHeading___Toc463_2363055178"/>
      <w:bookmarkEnd w:id="24"/>
      <w:r>
        <w:rPr>
          <w:lang w:val="ru-RU"/>
        </w:rPr>
        <w:t>Логирование и отчетность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логирования регистрирует все события, связанные с работой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запуск и завершение сбора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формирование списка получателей;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отправка каждого уведомления (время, идентификатор студента, канал, текст, статус);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ошибки и предупреждения.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может формировать отчёты за выбранный период: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общее количество отправленных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количество успешных и ошибочных уведомлений по каждому каналу;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статистика по группам и дисциплинам.</w:t>
      </w:r>
    </w:p>
    <w:p>
      <w:pPr>
        <w:pStyle w:val="BodyText"/>
        <w:rPr>
          <w:lang w:val="ru-RU"/>
        </w:rPr>
      </w:pPr>
      <w:r>
        <w:rPr>
          <w:lang w:val="ru-RU"/>
        </w:rPr>
        <w:t>Отчёты должны быть доступны для выгрузки в форматах CSV и PDF.</w:t>
      </w:r>
    </w:p>
    <w:p>
      <w:pPr>
        <w:pStyle w:val="Heading3"/>
        <w:ind w:hanging="0" w:left="0"/>
        <w:rPr>
          <w:lang w:val="ru-RU"/>
        </w:rPr>
      </w:pPr>
      <w:bookmarkStart w:id="25" w:name="__RefHeading___Toc1361_3782574610"/>
      <w:bookmarkEnd w:id="25"/>
      <w:r>
        <w:rPr>
          <w:lang w:val="ru-RU"/>
        </w:rPr>
        <w:t>Администрирование и мониторинг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время ежедневного сбора расписания (по умолчанию 20:00);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настройки повторных попыток (количество и интервал);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 учётными записями администраторов (добавление, удаление, изменение прав).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мониторинг состояния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отображение текущего статуса модулей (активен / остановлен / ошибка);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просмотр логов в реальном времени;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отображение статистики отправок за последние 24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ind w:hanging="0" w:left="0"/>
        <w:rPr>
          <w:lang w:val="ru-RU"/>
        </w:rPr>
      </w:pPr>
      <w:bookmarkStart w:id="26" w:name="__RefHeading___Toc1363_3782574610"/>
      <w:bookmarkEnd w:id="26"/>
      <w:r>
        <w:rPr>
          <w:lang w:val="ru-RU"/>
        </w:rPr>
        <w:t>Планирование задач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ежедневный запуск модуля сбора расписания в заданное время;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обработка отложенных задач (например, повторные попытки отправки).</w:t>
      </w:r>
    </w:p>
    <w:p>
      <w:pPr>
        <w:pStyle w:val="BodyText"/>
        <w:rPr>
          <w:lang w:val="ru-RU"/>
        </w:rPr>
      </w:pPr>
      <w:r>
        <w:rPr>
          <w:lang w:val="ru-RU"/>
        </w:rPr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ind w:hanging="0" w:left="0"/>
        <w:rPr>
          <w:lang w:val="ru-RU"/>
        </w:rPr>
      </w:pPr>
      <w:bookmarkStart w:id="27" w:name="__RefHeading___Toc1365_3782574610"/>
      <w:bookmarkEnd w:id="27"/>
      <w:r>
        <w:rPr>
          <w:lang w:val="ru-RU"/>
        </w:rPr>
        <w:t>Интеграция с внешними сервисами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>
          <w:lang w:val="ru-RU"/>
        </w:rPr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>
          <w:lang w:val="ru-RU"/>
        </w:rPr>
      </w:pPr>
      <w:r>
        <w:rPr>
          <w:lang w:val="ru-RU"/>
        </w:rPr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28" w:name="__RefHeading___Toc465_2363055178"/>
      <w:bookmarkEnd w:id="28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>
          <w:lang w:val="ru-RU"/>
        </w:rPr>
      </w:pPr>
      <w:bookmarkStart w:id="29" w:name="__RefHeading___Toc467_2363055178"/>
      <w:bookmarkEnd w:id="29"/>
      <w:r>
        <w:rPr>
          <w:lang w:val="ru-RU"/>
        </w:rPr>
        <w:t>Информационное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groups (название группы);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notification_subscriptions – новая таблица для хранения настроек подписок (создаётся в рамках разработки Подсистемы). Поля: student_id, push_enabled, email_enabled, telegram_enabled, lead_time (в минутах).</w:t>
      </w:r>
    </w:p>
    <w:p>
      <w:pPr>
        <w:pStyle w:val="BodyText"/>
        <w:rPr>
          <w:lang w:val="ru-RU"/>
        </w:rPr>
      </w:pPr>
      <w:r>
        <w:rPr>
          <w:lang w:val="ru-RU"/>
        </w:rPr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>
          <w:lang w:val="ru-RU"/>
        </w:rPr>
      </w:pPr>
      <w:bookmarkStart w:id="30" w:name="__RefHeading___Toc469_2363055178"/>
      <w:bookmarkEnd w:id="30"/>
      <w:r>
        <w:rPr>
          <w:lang w:val="ru-RU"/>
        </w:rPr>
        <w:t>Программное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Язык разработки модулей – Python 3.9+. Выбор языка обусловлен простотой разработки, наличием большого количества библиотек для работы с API, базами данных и внешними сервисами, а также возможностью быстрого прототипирования.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API – requests;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БД – SQLAlchemy;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планирования задач – Celery с брокером Redis / RabbitMQ;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отправки email – smtplib;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 w:eastAsia="en-US" w:bidi="ar-SA"/>
        </w:rPr>
        <w:t>Для</w:t>
      </w:r>
      <w:r>
        <w:rPr>
          <w:lang w:val="ru-RU"/>
        </w:rPr>
        <w:t xml:space="preserve"> push-уведомлений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Telegram – python-telegram-bot;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логирования – встроенный модуль logging с ротацией файлов.</w:t>
      </w:r>
    </w:p>
    <w:p>
      <w:pPr>
        <w:pStyle w:val="BodyText"/>
        <w:rPr>
          <w:lang w:val="ru-RU"/>
        </w:rPr>
      </w:pPr>
      <w:r>
        <w:rPr>
          <w:lang w:val="ru-RU"/>
        </w:rPr>
        <w:t>Код должен быть документирован (docstring, комментарии), структурирован по модулям, следовать стандартам оформления PEP 8.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Разработанное ПО должно быть размещено в системе контроля версий Git.</w:t>
      </w:r>
    </w:p>
    <w:p>
      <w:pPr>
        <w:pStyle w:val="Heading3"/>
        <w:rPr>
          <w:lang w:val="ru-RU"/>
        </w:rPr>
      </w:pPr>
      <w:bookmarkStart w:id="31" w:name="__RefHeading___Toc471_2363055178"/>
      <w:bookmarkEnd w:id="31"/>
      <w:r>
        <w:rPr>
          <w:lang w:val="ru-RU"/>
        </w:rPr>
        <w:t>Техническое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>
          <w:lang w:val="ru-RU"/>
        </w:rPr>
      </w:pPr>
      <w:r>
        <w:rPr>
          <w:lang w:val="ru-RU"/>
        </w:rPr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Процессор: 2 ядра, 2.5 GHz;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Оперативная память: 4 GB;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>
          <w:lang w:val="ru-RU"/>
        </w:rPr>
      </w:pPr>
      <w:r>
        <w:rPr>
          <w:lang w:val="ru-RU"/>
        </w:rPr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>
          <w:lang w:val="ru-RU"/>
        </w:rPr>
      </w:pPr>
      <w:bookmarkStart w:id="32" w:name="__RefHeading___Toc473_2363055178"/>
      <w:bookmarkEnd w:id="32"/>
      <w:r>
        <w:rPr>
          <w:lang w:val="ru-RU"/>
        </w:rPr>
        <w:t>Лингвистическое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Все пользовательские интерфейсы должны быть на русском языке.</w:t>
      </w:r>
    </w:p>
    <w:p>
      <w:pPr>
        <w:pStyle w:val="BodyText"/>
        <w:rPr>
          <w:lang w:val="ru-RU"/>
        </w:rPr>
      </w:pPr>
      <w:r>
        <w:rPr>
          <w:lang w:val="ru-RU"/>
        </w:rPr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>
          <w:lang w:val="ru-RU"/>
        </w:rPr>
      </w:pPr>
      <w:bookmarkStart w:id="33" w:name="__RefHeading___Toc475_2363055178"/>
      <w:bookmarkEnd w:id="33"/>
      <w:r>
        <w:rPr>
          <w:lang w:val="ru-RU"/>
        </w:rPr>
        <w:t>Организационное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>
          <w:lang w:val="ru-RU"/>
        </w:rPr>
      </w:pPr>
      <w:bookmarkStart w:id="34" w:name="__RefHeading___Toc477_2363055178"/>
      <w:bookmarkEnd w:id="34"/>
      <w:r>
        <w:rPr>
          <w:lang w:val="ru-RU"/>
        </w:rPr>
        <w:t>Методическое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Инструкция для студентов по управлению подписками.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>
          <w:lang w:val="ru-RU"/>
        </w:rPr>
      </w:pPr>
      <w:bookmarkStart w:id="35" w:name="__RefHeading___Toc479_2363055178"/>
      <w:bookmarkEnd w:id="35"/>
      <w:r>
        <w:rPr>
          <w:lang w:val="ru-RU"/>
        </w:rPr>
        <w:t>Математическое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3"/>
        <w:rPr>
          <w:lang w:val="ru-RU"/>
        </w:rPr>
      </w:pPr>
      <w:bookmarkStart w:id="36" w:name="__RefHeading___Toc481_2363055178"/>
      <w:bookmarkEnd w:id="36"/>
      <w:r>
        <w:rPr>
          <w:lang w:val="ru-RU"/>
        </w:rPr>
        <w:t>Метрологическое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2"/>
        <w:rPr>
          <w:lang w:val="ru-RU"/>
        </w:rPr>
      </w:pPr>
      <w:bookmarkStart w:id="37" w:name="__RefHeading___Toc483_2363055178"/>
      <w:bookmarkEnd w:id="37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>
          <w:lang w:val="ru-RU"/>
        </w:rPr>
      </w:pPr>
      <w:bookmarkStart w:id="38" w:name="__RefHeading___Toc485_2363055178"/>
      <w:bookmarkEnd w:id="38"/>
      <w:r>
        <w:rPr>
          <w:lang w:val="ru-RU"/>
        </w:rPr>
        <w:t>Требования к численности и квалификации персонала и пользователей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>
          <w:lang w:val="ru-RU"/>
        </w:rPr>
      </w:pPr>
      <w:r>
        <w:rPr>
          <w:lang w:val="ru-RU"/>
        </w:rPr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>
          <w:lang w:val="ru-RU"/>
        </w:rPr>
      </w:pPr>
      <w:bookmarkStart w:id="39" w:name="__RefHeading___Toc487_2363055178"/>
      <w:bookmarkEnd w:id="39"/>
      <w:r>
        <w:rPr>
          <w:lang w:val="ru-RU"/>
        </w:rPr>
        <w:t>Требования к показателям назначения</w:t>
      </w:r>
    </w:p>
    <w:p>
      <w:pPr>
        <w:pStyle w:val="BodyText"/>
        <w:rPr>
          <w:lang w:val="ru-RU"/>
        </w:rPr>
      </w:pPr>
      <w:r>
        <w:rPr>
          <w:lang w:val="ru-RU"/>
        </w:rPr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Время отправки уведомления одному студенту – не более 1 секунды (среднее).</w:t>
      </w:r>
    </w:p>
    <w:p>
      <w:pPr>
        <w:pStyle w:val="BodyText"/>
        <w:rPr>
          <w:lang w:val="ru-RU"/>
        </w:rPr>
      </w:pPr>
      <w:r>
        <w:rPr>
          <w:lang w:val="ru-RU"/>
        </w:rPr>
        <w:t>Пропускная способность: возможность отправки не менее 100 уведомлений в секунду.</w:t>
      </w:r>
    </w:p>
    <w:p>
      <w:pPr>
        <w:pStyle w:val="BodyText"/>
        <w:rPr>
          <w:lang w:val="ru-RU"/>
        </w:rPr>
      </w:pPr>
      <w:r>
        <w:rPr>
          <w:lang w:val="ru-RU"/>
        </w:rPr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>
          <w:lang w:val="ru-RU"/>
        </w:rPr>
      </w:pPr>
      <w:bookmarkStart w:id="40" w:name="__RefHeading___Toc489_2363055178"/>
      <w:bookmarkEnd w:id="40"/>
      <w:r>
        <w:rPr>
          <w:lang w:val="ru-RU"/>
        </w:rPr>
        <w:t>Требования к надёжности</w:t>
      </w:r>
    </w:p>
    <w:p>
      <w:pPr>
        <w:pStyle w:val="BodyText"/>
        <w:rPr>
          <w:lang w:val="ru-RU"/>
        </w:rPr>
      </w:pPr>
      <w:r>
        <w:rPr>
          <w:lang w:val="ru-RU"/>
        </w:rPr>
        <w:t>Время непрерывной работы без сбоев – не менее 14 дней.</w:t>
      </w:r>
    </w:p>
    <w:p>
      <w:pPr>
        <w:pStyle w:val="BodyText"/>
        <w:rPr>
          <w:lang w:val="ru-RU"/>
        </w:rPr>
      </w:pPr>
      <w:r>
        <w:rPr>
          <w:lang w:val="ru-RU"/>
        </w:rPr>
        <w:t>Время восстановления после сбоя – не более 1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>
          <w:lang w:val="ru-RU"/>
        </w:rPr>
      </w:pPr>
      <w:r>
        <w:rPr>
          <w:lang w:val="ru-RU"/>
        </w:rPr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В журнале событий должны фиксироваться все сбои и их причины.</w:t>
      </w:r>
    </w:p>
    <w:p>
      <w:pPr>
        <w:pStyle w:val="Heading3"/>
        <w:rPr>
          <w:lang w:val="ru-RU"/>
        </w:rPr>
      </w:pPr>
      <w:bookmarkStart w:id="41" w:name="__RefHeading___Toc491_2363055178"/>
      <w:bookmarkEnd w:id="41"/>
      <w:r>
        <w:rPr>
          <w:lang w:val="ru-RU"/>
        </w:rPr>
        <w:t>Требования по безопасности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>
          <w:lang w:val="ru-RU"/>
        </w:rPr>
      </w:pPr>
      <w:bookmarkStart w:id="42" w:name="__RefHeading___Toc493_2363055178"/>
      <w:bookmarkEnd w:id="42"/>
      <w:r>
        <w:rPr>
          <w:lang w:val="ru-RU"/>
        </w:rPr>
        <w:t>Требования к эргономике и технической эстетике</w:t>
      </w:r>
    </w:p>
    <w:p>
      <w:pPr>
        <w:pStyle w:val="BodyText"/>
        <w:rPr>
          <w:lang w:val="ru-RU"/>
        </w:rPr>
      </w:pPr>
      <w:r>
        <w:rPr>
          <w:lang w:val="ru-RU"/>
        </w:rPr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>
          <w:lang w:val="ru-RU"/>
        </w:rPr>
      </w:pPr>
      <w:bookmarkStart w:id="43" w:name="__RefHeading___Toc495_2363055178"/>
      <w:bookmarkEnd w:id="43"/>
      <w:r>
        <w:rPr>
          <w:lang w:val="ru-RU"/>
        </w:rPr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>
          <w:lang w:val="ru-RU"/>
        </w:rPr>
      </w:pPr>
      <w:bookmarkStart w:id="44" w:name="__RefHeading___Toc497_2363055178"/>
      <w:bookmarkEnd w:id="44"/>
      <w:r>
        <w:rPr>
          <w:lang w:val="ru-RU"/>
        </w:rPr>
        <w:t>Требования к защите информации от несанкционированного доступа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>
          <w:lang w:val="ru-RU"/>
        </w:rPr>
      </w:pPr>
      <w:r>
        <w:rPr>
          <w:lang w:val="ru-RU"/>
        </w:rPr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>
          <w:lang w:val="ru-RU"/>
        </w:rPr>
      </w:pPr>
      <w:r>
        <w:rPr>
          <w:lang w:val="ru-RU"/>
        </w:rPr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>
          <w:lang w:val="ru-RU"/>
        </w:rPr>
      </w:pPr>
      <w:bookmarkStart w:id="45" w:name="__RefHeading___Toc499_2363055178"/>
      <w:bookmarkEnd w:id="45"/>
      <w:r>
        <w:rPr>
          <w:lang w:val="ru-RU"/>
        </w:rPr>
        <w:t>Требования по сохранности информации при авариях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>
          <w:lang w:val="ru-RU"/>
        </w:rPr>
      </w:pPr>
      <w:r>
        <w:rPr>
          <w:lang w:val="ru-RU"/>
        </w:rPr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>
          <w:lang w:val="ru-RU"/>
        </w:rPr>
      </w:pPr>
      <w:r>
        <w:rPr>
          <w:lang w:val="ru-RU"/>
        </w:rPr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>
          <w:lang w:val="ru-RU"/>
        </w:rPr>
      </w:pPr>
      <w:bookmarkStart w:id="46" w:name="__RefHeading___Toc501_2363055178"/>
      <w:bookmarkEnd w:id="46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>
          <w:lang w:val="ru-RU"/>
        </w:rPr>
      </w:pPr>
      <w:bookmarkStart w:id="47" w:name="__RefHeading___Toc503_2363055178"/>
      <w:bookmarkEnd w:id="47"/>
      <w:r>
        <w:rPr>
          <w:lang w:val="ru-RU"/>
        </w:rPr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rPr>
          <w:lang w:val="ru-RU"/>
        </w:rPr>
      </w:pPr>
      <w:bookmarkStart w:id="48" w:name="__RefHeading___Toc505_2363055178"/>
      <w:bookmarkEnd w:id="48"/>
      <w:r>
        <w:rPr>
          <w:lang w:val="ru-RU"/>
        </w:rPr>
        <w:t>Требования по стандартизации и унификации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 разработке следует применять стандарты оформления кода PEP 8 для Python.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Использовать унифицированные форматы данных (JSON для API).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>
          <w:lang w:val="ru-RU"/>
        </w:rPr>
      </w:pPr>
      <w:r>
        <w:rPr>
          <w:lang w:val="ru-RU"/>
        </w:rPr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>
          <w:lang w:val="ru-RU"/>
        </w:rPr>
      </w:pPr>
      <w:bookmarkStart w:id="49" w:name="__RefHeading___Toc507_2363055178"/>
      <w:bookmarkEnd w:id="49"/>
      <w:r>
        <w:rPr>
          <w:lang w:val="ru-RU"/>
        </w:rPr>
        <w:t>Дополнительные требования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>
          <w:lang w:val="ru-RU"/>
        </w:rPr>
      </w:pPr>
      <w:r>
        <w:rPr>
          <w:lang w:val="ru-RU"/>
        </w:rPr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>
          <w:lang w:val="ru-RU"/>
        </w:rPr>
      </w:pPr>
      <w:r>
        <w:rPr>
          <w:lang w:val="ru-RU"/>
        </w:rPr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0" w:name="__RefHeading___Toc191_884528406"/>
      <w:bookmarkEnd w:id="50"/>
      <w:r>
        <w:rPr>
          <w:lang w:val="ru-RU"/>
        </w:rPr>
        <w:t>Состав и содержание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Style20"/>
        <w:rPr>
          <w:lang w:val="ru-RU"/>
        </w:rPr>
      </w:pPr>
      <w:r>
        <w:rPr>
          <w:lang w:val="ru-RU"/>
        </w:rPr>
        <w:t xml:space="preserve">Таблица </w:t>
      </w:r>
      <w:bookmarkStart w:id="51" w:name="Ref_Таблица0_number_only_Копия_1"/>
      <w:bookmarkStart w:id="52" w:name="Ref_Таблица1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bookmarkEnd w:id="51"/>
      <w:bookmarkEnd w:id="52"/>
      <w:r>
        <w:rPr>
          <w:lang w:val="ru-RU"/>
        </w:rPr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3"/>
        <w:gridCol w:w="1637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1.2. Сбор и уточнение функциональных и нефункциональных требований.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1.3. Разработка и согласование технического задания (настоящий документ).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01.03.2026 – 10.03.2026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2.1. Разработка архитектуры Подсистемы, определение состава модулей.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2.2. Проектирование структуры базы данных (таблица подписок).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2.3. Разработка схемы взаимодействия модулей и внешних сервисов (API, FCM, SMTP, Telegram).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11.03.2026 – 20.03.2026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программного обеспечения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3.1. Реализация всех модулей согласно п.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__RefHeading___Toc443_2363055178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4.1.1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3.2. Интеграция модулей между собой и с ИС УДС (API, БД).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21.03.2026 – 10.04.2026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4.1. Модульное тестирование каждого компонента.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4.2. Интеграционное тестирование взаимодействия модулей и внешних сервисов.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4.3. Функциональное тестирование, согласно требованиям, раздела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__RefHeading___Toc189_884528406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4.5. Исправление выявленных ошибок.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11.04.2026 – 20.04.2026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Протокол тестирования, исправленная версия ПО.</w:t>
            </w:r>
          </w:p>
        </w:tc>
      </w:tr>
    </w:tbl>
    <w:p>
      <w:pPr>
        <w:pStyle w:val="Style20"/>
        <w:rPr>
          <w:lang w:val="ru-RU"/>
        </w:rPr>
      </w:pPr>
      <w:r>
        <w:rPr>
          <w:lang w:val="ru-RU"/>
        </w:rPr>
        <w:t xml:space="preserve">Продолжение таблицы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33"/>
        <w:gridCol w:w="1637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5.1. Разработка руководства администратора по настройке и эксплуатации.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5.2. Разработка инструкции для студентов по управлению подписками.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5.3. Оформление отчётной документации (пояснительная записка, приложения).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21.04.2026 – 25.04.2026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6.1. Развёртывание Подсистемы на тестовом сервере.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6.3. Сбор замечаний и их устранение.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26.04.2026 – 30.04.2026</w:t>
            </w:r>
          </w:p>
        </w:tc>
        <w:tc>
          <w:tcPr>
            <w:tcW w:w="16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3" w:name="__RefHeading___Toc193_884528406"/>
      <w:bookmarkEnd w:id="53"/>
      <w:r>
        <w:rPr>
          <w:lang w:val="ru-RU"/>
        </w:rPr>
        <w:t>Порядок разработки Подсистемы</w:t>
      </w:r>
    </w:p>
    <w:p>
      <w:pPr>
        <w:pStyle w:val="Heading2"/>
        <w:rPr>
          <w:lang w:val="ru-RU"/>
        </w:rPr>
      </w:pPr>
      <w:bookmarkStart w:id="54" w:name="__RefHeading___Toc2523_345898378"/>
      <w:bookmarkEnd w:id="54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осуществляется в соответствии с календарным планом, приведённым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55" w:name="__RefHeading___Toc2525_345898378"/>
      <w:bookmarkEnd w:id="55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56" w:name="__RefHeading___Toc2527_345898378"/>
      <w:bookmarkEnd w:id="56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Style18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Схема базы данных;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Исходный код модулей;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Протокол тестирования;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8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Отчёт об опытной эксплуатации;</w:t>
            </w:r>
          </w:p>
          <w:p>
            <w:pPr>
              <w:pStyle w:val="Style18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57" w:name="__RefHeading___Toc2529_345898378"/>
      <w:bookmarkEnd w:id="57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58" w:name="__RefHeading___Toc2531_345898378"/>
      <w:bookmarkEnd w:id="58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59" w:name="__RefHeading___Toc2533_345898378"/>
      <w:bookmarkEnd w:id="59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План совместных работ (календарный план) определён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60" w:name="__RefHeading___Toc2535_345898378"/>
      <w:bookmarkEnd w:id="60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1" w:name="__RefHeading___Toc2537_345898378"/>
      <w:bookmarkEnd w:id="61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2" w:name="__RefHeading___Toc2539_345898378"/>
      <w:bookmarkEnd w:id="62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3" w:name="__RefHeading___Toc2541_345898378"/>
      <w:bookmarkEnd w:id="63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Указанные программы не разрабатываются ввиду отсутствия требований к метрологическому обеспечению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__RefHeading___Toc481_2363055178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4.3.8</w:t>
      </w:r>
      <w:r>
        <w:rPr>
          <w:lang w:val="ru-RU"/>
        </w:rPr>
        <w:fldChar w:fldCharType="end"/>
      </w:r>
      <w:r>
        <w:rPr>
          <w:lang w:val="ru-RU"/>
        </w:rPr>
        <w:t xml:space="preserve">) и достаточности общих требований к надёжности и эргономике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__RefHeading___Toc489_2363055178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__RefHeading___Toc493_2363055178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4.4.5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4" w:name="__RefHeading___Toc195_884528406"/>
      <w:bookmarkEnd w:id="64"/>
      <w:r>
        <w:rPr>
          <w:lang w:val="ru-RU"/>
        </w:rPr>
        <w:t>Порядок контроля и приемки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5" w:name="__RefHeading___Toc197_884528406"/>
      <w:bookmarkEnd w:id="65"/>
      <w:r>
        <w:rPr>
          <w:lang w:val="ru-RU"/>
        </w:rPr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6" w:name="__RefHeading___Toc199_884528406"/>
      <w:bookmarkEnd w:id="66"/>
      <w:r>
        <w:rPr>
          <w:lang w:val="ru-RU"/>
        </w:rPr>
        <w:t>Требования к документированию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67" w:name="__RefHeading___Toc201_884528406"/>
      <w:bookmarkEnd w:id="67"/>
      <w:r>
        <w:rPr>
          <w:lang w:val="ru-RU"/>
        </w:rPr>
        <w:t>Источники разработки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34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7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6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6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Style16"/>
    <w:pPr/>
    <w:rPr/>
  </w:style>
  <w:style w:type="paragraph" w:styleId="TOC5">
    <w:name w:val="toc 5"/>
    <w:basedOn w:val="Style16"/>
    <w:pPr/>
    <w:rPr/>
  </w:style>
  <w:style w:type="paragraph" w:styleId="TOC6">
    <w:name w:val="toc 6"/>
    <w:basedOn w:val="Style16"/>
    <w:pPr/>
    <w:rPr/>
  </w:style>
  <w:style w:type="paragraph" w:styleId="TOC7">
    <w:name w:val="toc 7"/>
    <w:basedOn w:val="Style16"/>
    <w:pPr/>
    <w:rPr/>
  </w:style>
  <w:style w:type="paragraph" w:styleId="TOC8">
    <w:name w:val="toc 8"/>
    <w:basedOn w:val="Style16"/>
    <w:pPr/>
    <w:rPr/>
  </w:style>
  <w:style w:type="paragraph" w:styleId="TOC9">
    <w:name w:val="toc 9"/>
    <w:basedOn w:val="Style16"/>
    <w:pPr/>
    <w:rPr/>
  </w:style>
  <w:style w:type="paragraph" w:styleId="Style21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Style22" w:customStyle="1">
    <w:name w:val="Без списка"/>
    <w:uiPriority w:val="99"/>
    <w:semiHidden/>
    <w:unhideWhenUsed/>
    <w:qFormat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Application>LibreOffice/25.2.7.2$Windows_X86_64 LibreOffice_project/5cbfd1ab6520636bb5f7b99185aa69bd7456825d</Application>
  <AppVersion>15.0000</AppVersion>
  <Pages>34</Pages>
  <Words>4502</Words>
  <Characters>32381</Characters>
  <CharactersWithSpaces>36394</CharactersWithSpaces>
  <Paragraphs>473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2026-03-11T16:33:15Z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