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b/>
          <w:bCs/>
          <w:sz w:val="28"/>
          <w:szCs w:val="28"/>
        </w:rPr>
        <w:t>АВТОМАТИЗИРОВАННАЯ СИСТЕМА УПРАВЛЕНИЯ</w:t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b/>
          <w:bCs/>
          <w:sz w:val="28"/>
          <w:szCs w:val="28"/>
        </w:rPr>
        <w:t xml:space="preserve">ПРЕДПРИЯТИЕМ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bookmarkStart w:id="0" w:name="_GoBack_Копия_1"/>
      <w:bookmarkEnd w:id="0"/>
    </w:p>
    <w:p>
      <w:pPr>
        <w:pStyle w:val="Normal"/>
        <w:spacing w:lineRule="auto" w:line="360"/>
        <w:jc w:val="center"/>
        <w:rPr/>
      </w:pPr>
      <w:r>
        <w:rPr>
          <w:rFonts w:cs="Times New Roman"/>
          <w:b/>
          <w:bCs/>
          <w:sz w:val="28"/>
          <w:szCs w:val="28"/>
        </w:rPr>
        <w:t>ПРОЕКТНОЕ РЕШЕНИЕ</w:t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b/>
          <w:bCs/>
          <w:sz w:val="28"/>
          <w:szCs w:val="28"/>
        </w:rPr>
        <w:t>ЧТЗ на развитие системы</w:t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sz w:val="28"/>
          <w:szCs w:val="28"/>
        </w:rPr>
        <w:t>Информационная система «Пример»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sz w:val="28"/>
          <w:szCs w:val="28"/>
        </w:rPr>
        <w:t>Листов 3</w:t>
      </w:r>
      <w:r>
        <w:rPr>
          <w:rFonts w:cs="Times New Roman"/>
          <w:sz w:val="28"/>
          <w:szCs w:val="28"/>
        </w:rPr>
        <w:t>2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  <w:lang w:val="en-US"/>
        </w:rPr>
        <w:t>6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63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6"/>
            </w:rPr>
            <w:instrText xml:space="preserve"> TOC \o "1-4" \h</w:instrText>
          </w:r>
          <w:r>
            <w:rPr>
              <w:rStyle w:val="Style6"/>
            </w:rPr>
            <w:fldChar w:fldCharType="separate"/>
          </w:r>
          <w:hyperlink w:anchor="__RefHeading___Toc2_205033569" w:tooltip="Общие сведения">
            <w:r>
              <w:rPr>
                <w:rStyle w:val="Style6"/>
              </w:rPr>
              <w:t>Общие сведения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4_205033569" w:tooltip="Полное наименование системы и ее условное обозначение">
            <w:r>
              <w:rPr>
                <w:rStyle w:val="Style6"/>
              </w:rPr>
              <w:t>1.1 Полное наименование системы и ее условное обозначение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6_205033569" w:tooltip="Заказчик">
            <w:r>
              <w:rPr>
                <w:rStyle w:val="Style6"/>
              </w:rPr>
              <w:t>1.2 Заказчик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8_205033569" w:tooltip="Исполнитель">
            <w:r>
              <w:rPr>
                <w:rStyle w:val="Style6"/>
              </w:rPr>
              <w:t>1.3 Исполнитель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0_205033569" w:tooltip="Перечень документов, на основании которых создается Система">
            <w:r>
              <w:rPr>
                <w:rStyle w:val="Style6"/>
              </w:rPr>
              <w:t>1.4 Перечень документов, на основании которых создается Система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2_205033569" w:tooltip="Плановые сроки выполнения работ">
            <w:r>
              <w:rPr>
                <w:rStyle w:val="Style6"/>
              </w:rPr>
              <w:t>1.5 Плановые сроки выполнения работ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4_205033569" w:tooltip="Сведения об источниках и порядке финансирования работ">
            <w:r>
              <w:rPr>
                <w:rStyle w:val="Style6"/>
              </w:rPr>
              <w:t>1.6 Сведения об источниках и порядке финансирования работ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6_205033569" w:tooltip="Порядок оформления и предъявления Заказчику результатов работ по созданию Системы">
            <w:r>
              <w:rPr>
                <w:rStyle w:val="Style6"/>
              </w:rPr>
              <w:t>1.7 Порядок оформления и предъявления Заказчику результатов работ по созданию Системы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354" w:leader="dot"/>
            </w:tabs>
            <w:rPr/>
          </w:pPr>
          <w:hyperlink w:anchor="__RefHeading___Toc18_205033569" w:tooltip="Цели и назначение создания Системы">
            <w:r>
              <w:rPr>
                <w:rStyle w:val="Style6"/>
              </w:rPr>
              <w:t>Цели и назначение создания Системы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20_205033569" w:tooltip="Цели создания Системы">
            <w:r>
              <w:rPr>
                <w:rStyle w:val="Style6"/>
              </w:rPr>
              <w:t>2.1 Цели создания Системы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22_205033569" w:tooltip="Назначение Системы">
            <w:r>
              <w:rPr>
                <w:rStyle w:val="Style6"/>
              </w:rPr>
              <w:t>2.2 Назначение Системы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354" w:leader="dot"/>
            </w:tabs>
            <w:rPr/>
          </w:pPr>
          <w:hyperlink w:anchor="__RefHeading___Toc24_205033569" w:tooltip="Характеристика объекта автоматизации">
            <w:r>
              <w:rPr>
                <w:rStyle w:val="Style6"/>
              </w:rPr>
              <w:t>Характеристика объекта автоматизации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26_205033569" w:tooltip="Краткие сведения об объекте автоматизации">
            <w:r>
              <w:rPr>
                <w:rStyle w:val="Style6"/>
              </w:rPr>
              <w:t>3.1 Краткие сведения об объекте автоматизации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28_205033569" w:tooltip="Перечень автоматизируемых процессов">
            <w:r>
              <w:rPr>
                <w:rStyle w:val="Style6"/>
              </w:rPr>
              <w:t>3.2 Перечень автоматизируемых процессов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30_205033569" w:tooltip="Взаимосвязь с внешними и смежными системами">
            <w:r>
              <w:rPr>
                <w:rStyle w:val="Style6"/>
              </w:rPr>
              <w:t>3.3 Взаимосвязь с внешними и смежными системами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354" w:leader="dot"/>
            </w:tabs>
            <w:rPr/>
          </w:pPr>
          <w:hyperlink w:anchor="__RefHeading___Toc32_205033569" w:tooltip="Требования к автоматизированной системе">
            <w:r>
              <w:rPr>
                <w:rStyle w:val="Style6"/>
              </w:rPr>
              <w:t>Требования к автоматизированной системе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34_205033569" w:tooltip="Требования к структуре Системы в целом">
            <w:r>
              <w:rPr>
                <w:rStyle w:val="Style6"/>
              </w:rPr>
              <w:t>4.1 Требования к структуре Системы в целом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36_205033569" w:tooltip="Перечень подсистем">
            <w:r>
              <w:rPr>
                <w:rStyle w:val="Style6"/>
              </w:rPr>
              <w:t>4.1.1 Перечень подсистем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38_205033569" w:tooltip="Требования к способам и средствам обеспечение информационного взаимодействия компонентов Системы">
            <w:r>
              <w:rPr>
                <w:rStyle w:val="Style6"/>
              </w:rPr>
              <w:t>4.1.2 Требования к способам и средствам обеспечение информационного взаимодействия компонентов Системы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40_205033569" w:tooltip="Требования к характеристикам взаимосвязей создаваемой Системы со смежными АС">
            <w:r>
              <w:rPr>
                <w:rStyle w:val="Style6"/>
              </w:rPr>
              <w:t>4.1.3 Требования к характеристикам взаимосвязей создаваемой Системы со смежными АС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42_205033569" w:tooltip="Требования к режимам функционирования Системы">
            <w:r>
              <w:rPr>
                <w:rStyle w:val="Style6"/>
              </w:rPr>
              <w:t>4.1.4 Требования к режимам функционирования Системы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44_205033569" w:tooltip="Требования по диагностированию Системы">
            <w:r>
              <w:rPr>
                <w:rStyle w:val="Style6"/>
              </w:rPr>
              <w:t>4.1.5 Требования по диагностированию Системы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46_205033569" w:tooltip="Перспективы развития, модернизации Системы">
            <w:r>
              <w:rPr>
                <w:rStyle w:val="Style6"/>
              </w:rPr>
              <w:t>4.1.6 Перспективы развития, модернизации Системы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48_205033569" w:tooltip="Требования к функциям (задачам), выполняемым Системой">
            <w:r>
              <w:rPr>
                <w:rStyle w:val="Style6"/>
              </w:rPr>
              <w:t>4.2 Требования к функциям (задачам), выполняемым Системой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50_205033569" w:tooltip="Требования к функциям Подсистемы получения информации">
            <w:r>
              <w:rPr>
                <w:rStyle w:val="Style6"/>
              </w:rPr>
              <w:t>4.2.1 Требования к функциям Подсистемы получения информации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52_205033569" w:tooltip="Требования к функциям Подсистемы обработки данных">
            <w:r>
              <w:rPr>
                <w:rStyle w:val="Style6"/>
              </w:rPr>
              <w:t>4.2.2 Требования к функциям Подсистемы обработки данных</w:t>
              <w:tab/>
              <w:t>11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54_205033569" w:tooltip="Требования к функциям Подсистемы анализа данных">
            <w:r>
              <w:rPr>
                <w:rStyle w:val="Style6"/>
              </w:rPr>
              <w:t>4.2.3 Требования к функциям Подсистемы анализа данных</w:t>
              <w:tab/>
              <w:t>11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56_205033569" w:tooltip="Требования к функциям Подсистемы хранения информации">
            <w:r>
              <w:rPr>
                <w:rStyle w:val="Style6"/>
              </w:rPr>
              <w:t>4.2.4 Требования к функциям Подсистемы хранения информации</w:t>
              <w:tab/>
              <w:t>11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58_205033569" w:tooltip="Требования к функциям Подсистемы оповещения">
            <w:r>
              <w:rPr>
                <w:rStyle w:val="Style6"/>
              </w:rPr>
              <w:t>4.2.5 Требования к функциям Подсистемы оповещения</w:t>
              <w:tab/>
              <w:t>12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60_205033569" w:tooltip="Требования к функциям Подсистемы отображения информации">
            <w:r>
              <w:rPr>
                <w:rStyle w:val="Style6"/>
              </w:rPr>
              <w:t>4.2.6 Требования к функциям Подсистемы отображения информации</w:t>
              <w:tab/>
              <w:t>12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62_205033569" w:tooltip="Требования к функциям Подсистемы передачи информации">
            <w:r>
              <w:rPr>
                <w:rStyle w:val="Style6"/>
              </w:rPr>
              <w:t>4.2.7 Требования к функциям Подсистемы передачи информации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64_205033569" w:tooltip="Общие требования к автоматизации процессов">
            <w:r>
              <w:rPr>
                <w:rStyle w:val="Style6"/>
              </w:rPr>
              <w:t>4.3 Общие требования к автоматизации процессов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66_205033569" w:tooltip="Требования к автоматизации процесса «Пример1»">
            <w:r>
              <w:rPr>
                <w:rStyle w:val="Style6"/>
              </w:rPr>
              <w:t>4.3.1 Требования к автоматизации процесса «Пример1»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68_205033569" w:tooltip="Требования к автоматизации процесса «Пример2»">
            <w:r>
              <w:rPr>
                <w:rStyle w:val="Style6"/>
              </w:rPr>
              <w:t>4.3.2 Требования к автоматизации процесса «Пример2»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70_205033569" w:tooltip="Требования к автоматизации процесса «Пример3»">
            <w:r>
              <w:rPr>
                <w:rStyle w:val="Style6"/>
              </w:rPr>
              <w:t>4.3.3 Требования к автоматизации процесса «Пример3»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72_205033569" w:tooltip="Требования к видам обеспечения Системы">
            <w:r>
              <w:rPr>
                <w:rStyle w:val="Style6"/>
              </w:rPr>
              <w:t>4.4 Требования к видам обеспечения Системы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74_205033569" w:tooltip="Требования к математическому обеспечению">
            <w:r>
              <w:rPr>
                <w:rStyle w:val="Style6"/>
              </w:rPr>
              <w:t>4.4.1 Требования к математическому обеспечению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76_205033569" w:tooltip="Требования к информационному обеспечению">
            <w:r>
              <w:rPr>
                <w:rStyle w:val="Style6"/>
              </w:rPr>
              <w:t>4.4.2 Требования к информационному обеспечению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78_205033569" w:tooltip="Требования к лингвистическому обеспечению">
            <w:r>
              <w:rPr>
                <w:rStyle w:val="Style6"/>
              </w:rPr>
              <w:t>4.4.3 Требования к лингвистическому обеспечению</w:t>
              <w:tab/>
              <w:t>14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80_205033569" w:tooltip="Требования к программному обеспечению">
            <w:r>
              <w:rPr>
                <w:rStyle w:val="Style6"/>
              </w:rPr>
              <w:t>4.4.4 Требования к программному обеспечению</w:t>
              <w:tab/>
              <w:t>14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82_205033569" w:tooltip="Требования к техническому обеспечению">
            <w:r>
              <w:rPr>
                <w:rStyle w:val="Style6"/>
              </w:rPr>
              <w:t>4.4.5 Требования к техническому обеспечению</w:t>
              <w:tab/>
              <w:t>15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84_205033569" w:tooltip="Требования к метрологическому обеспечению">
            <w:r>
              <w:rPr>
                <w:rStyle w:val="Style6"/>
              </w:rPr>
              <w:t>4.4.6 Требования к метрологическому обеспечению</w:t>
              <w:tab/>
              <w:t>15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86_205033569" w:tooltip="Требования к организационному обеспечению">
            <w:r>
              <w:rPr>
                <w:rStyle w:val="Style6"/>
              </w:rPr>
              <w:t>4.4.7 Требования к организационному обеспечению</w:t>
              <w:tab/>
              <w:t>15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88_205033569" w:tooltip="Общие технические требования к Системе">
            <w:r>
              <w:rPr>
                <w:rStyle w:val="Style6"/>
              </w:rPr>
              <w:t>4.5 Общие технические требования к Системе</w:t>
              <w:tab/>
              <w:t>15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90_205033569" w:tooltip="Требования к численности и квалификации персонала Системы и режиму его работы">
            <w:r>
              <w:rPr>
                <w:rStyle w:val="Style6"/>
              </w:rPr>
              <w:t>4.5.1 Требования к численности и квалификации персонала Системы и режиму его работы</w:t>
              <w:tab/>
              <w:t>15</w:t>
            </w:r>
          </w:hyperlink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hyperlink w:anchor="__RefHeading___Toc92_205033569" w:tooltip="Требования к численности персонала и пользователей Системы">
            <w:r>
              <w:rPr>
                <w:rStyle w:val="Style6"/>
              </w:rPr>
              <w:t>4.5.1.1 Требования к численности персонала и пользователей Системы</w:t>
              <w:tab/>
              <w:t>15</w:t>
            </w:r>
          </w:hyperlink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hyperlink w:anchor="__RefHeading___Toc94_205033569" w:tooltip="Требования к квалификации персонала и пользователей Системы, порядку их подготовки и контроля знаний и навыков">
            <w:r>
              <w:rPr>
                <w:rStyle w:val="Style6"/>
              </w:rPr>
              <w:t>4.5.1.2 Требования к квалификации персонала и пользователей Системы, порядку их подготовки и контроля знаний и навыков</w:t>
              <w:tab/>
              <w:t>16</w:t>
            </w:r>
          </w:hyperlink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hyperlink w:anchor="__RefHeading___Toc96_205033569" w:tooltip="Требования к режиму работы персонала Системы">
            <w:r>
              <w:rPr>
                <w:rStyle w:val="Style6"/>
              </w:rPr>
              <w:t>4.5.1.3 Требования к режиму работы персонала Системы</w:t>
              <w:tab/>
              <w:t>17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98_205033569" w:tooltip="Требования к показателям назначения">
            <w:r>
              <w:rPr>
                <w:rStyle w:val="Style6"/>
              </w:rPr>
              <w:t>4.5.2 Требования к показателям назначения</w:t>
              <w:tab/>
              <w:t>18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100_205033569" w:tooltip="Требования к надежности">
            <w:r>
              <w:rPr>
                <w:rStyle w:val="Style6"/>
              </w:rPr>
              <w:t>4.5.3 Требования к надежности</w:t>
              <w:tab/>
              <w:t>18</w:t>
            </w:r>
          </w:hyperlink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hyperlink w:anchor="__RefHeading___Toc102_205033569" w:tooltip="Показатели надежности">
            <w:r>
              <w:rPr>
                <w:rStyle w:val="Style6"/>
              </w:rPr>
              <w:t>4.5.3.1 Показатели надежности</w:t>
              <w:tab/>
              <w:t>18</w:t>
            </w:r>
          </w:hyperlink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hyperlink w:anchor="__RefHeading___Toc104_205033569" w:tooltip="Перечень аварийных ситуаций">
            <w:r>
              <w:rPr>
                <w:rStyle w:val="Style6"/>
              </w:rPr>
              <w:t>4.5.3.2 Перечень аварийных ситуаций</w:t>
              <w:tab/>
              <w:t>18</w:t>
            </w:r>
          </w:hyperlink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hyperlink w:anchor="__RefHeading___Toc106_205033569" w:tooltip="Требования к надежности технических средств и программного обеспечения">
            <w:r>
              <w:rPr>
                <w:rStyle w:val="Style6"/>
              </w:rPr>
              <w:t>4.5.3.3 Требования к надежности технических средств и программного обеспечения</w:t>
              <w:tab/>
              <w:t>20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108_205033569" w:tooltip="Требования безопасности">
            <w:r>
              <w:rPr>
                <w:rStyle w:val="Style6"/>
              </w:rPr>
              <w:t>4.5.4 Требования безопасности</w:t>
              <w:tab/>
              <w:t>21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110_205033569" w:tooltip="Резервирование и хранение копий данных Требования к эргономике и технической эстетике">
            <w:r>
              <w:rPr>
                <w:rStyle w:val="Style6"/>
              </w:rPr>
              <w:t>4.5.5 Резервирование и хранение копий данных Требования к эргономике и технической эстетике</w:t>
              <w:tab/>
              <w:t>21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112_205033569" w:tooltip="Требования к эксплуатации, техническому обслуживанию, ремонту и хранению компонентов Системы">
            <w:r>
              <w:rPr>
                <w:rStyle w:val="Style6"/>
              </w:rPr>
              <w:t>4.5.6 Требования к эксплуатации, техническому обслуживанию, ремонту и хранению компонентов Системы</w:t>
              <w:tab/>
              <w:t>21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114_205033569" w:tooltip="Требования к защите информации от несанкционированного доступа">
            <w:r>
              <w:rPr>
                <w:rStyle w:val="Style6"/>
              </w:rPr>
              <w:t>4.5.7 Требования к защите информации от несанкционированного доступа</w:t>
              <w:tab/>
              <w:t>21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116_205033569" w:tooltip="Требования к сохранности информации при авариях">
            <w:r>
              <w:rPr>
                <w:rStyle w:val="Style6"/>
              </w:rPr>
              <w:t>4.5.8 Требования к сохранности информации при авариях</w:t>
              <w:tab/>
              <w:t>21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118_205033569" w:tooltip="Требования к патентной чистоте и патентоспособности">
            <w:r>
              <w:rPr>
                <w:rStyle w:val="Style6"/>
              </w:rPr>
              <w:t>4.5.9 Требования к патентной чистоте и патентоспособности</w:t>
              <w:tab/>
              <w:t>22</w:t>
            </w:r>
          </w:hyperlink>
        </w:p>
        <w:p>
          <w:pPr>
            <w:pStyle w:val="TOC3"/>
            <w:tabs>
              <w:tab w:val="clear" w:pos="9071"/>
              <w:tab w:val="right" w:pos="9354" w:leader="dot"/>
            </w:tabs>
            <w:rPr/>
          </w:pPr>
          <w:hyperlink w:anchor="__RefHeading___Toc120_205033569" w:tooltip="Требования к стандартизации и унификации">
            <w:r>
              <w:rPr>
                <w:rStyle w:val="Style6"/>
              </w:rPr>
              <w:t>4.5.10 Требования к стандартизации и унификации</w:t>
              <w:tab/>
              <w:t>22</w:t>
            </w:r>
          </w:hyperlink>
        </w:p>
        <w:p>
          <w:pPr>
            <w:pStyle w:val="TOC1"/>
            <w:tabs>
              <w:tab w:val="clear" w:pos="9638"/>
              <w:tab w:val="right" w:pos="9354" w:leader="dot"/>
            </w:tabs>
            <w:rPr/>
          </w:pPr>
          <w:hyperlink w:anchor="__RefHeading___Toc122_205033569" w:tooltip="Состав и содержание работ по созданию Системы">
            <w:r>
              <w:rPr>
                <w:rStyle w:val="Style6"/>
              </w:rPr>
              <w:t>Состав и содержание работ по созданию Системы</w:t>
              <w:tab/>
              <w:t>23</w:t>
            </w:r>
          </w:hyperlink>
        </w:p>
        <w:p>
          <w:pPr>
            <w:pStyle w:val="TOC1"/>
            <w:tabs>
              <w:tab w:val="clear" w:pos="9638"/>
              <w:tab w:val="right" w:pos="9354" w:leader="dot"/>
            </w:tabs>
            <w:rPr/>
          </w:pPr>
          <w:hyperlink w:anchor="__RefHeading___Toc124_205033569" w:tooltip="Порядок разработки Системы">
            <w:r>
              <w:rPr>
                <w:rStyle w:val="Style6"/>
              </w:rPr>
              <w:t>Порядок разработки Системы</w:t>
              <w:tab/>
              <w:t>24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26_205033569" w:tooltip="Порядок организации разработки Системы">
            <w:r>
              <w:rPr>
                <w:rStyle w:val="Style6"/>
              </w:rPr>
              <w:t>6.1 Порядок организации разработки Системы</w:t>
              <w:tab/>
              <w:t>24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28_205033569" w:tooltip="Перечень документов, предъявляемых по окончании соответствующих этапов работ">
            <w:r>
              <w:rPr>
                <w:rStyle w:val="Style6"/>
              </w:rPr>
              <w:t>6.2 Перечень документов, предъявляемых по окончании соответствующих этапов работ</w:t>
              <w:tab/>
              <w:t>24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30_205033569" w:tooltip="Порядок проведения экспертизы технической документации">
            <w:r>
              <w:rPr>
                <w:rStyle w:val="Style6"/>
              </w:rPr>
              <w:t>6.3 Порядок проведения экспертизы технической документации</w:t>
              <w:tab/>
              <w:t>24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32_205033569" w:tooltip="Требования к гарантийным обязательствам разработчика">
            <w:r>
              <w:rPr>
                <w:rStyle w:val="Style6"/>
              </w:rPr>
              <w:t>6.4 Требования к гарантийным обязательствам разработчика</w:t>
              <w:tab/>
              <w:t>24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34_205033569" w:tooltip="Порядок проведения технико-экономической оценки разработки Системы">
            <w:r>
              <w:rPr>
                <w:rStyle w:val="Style6"/>
              </w:rPr>
              <w:t>6.5 Порядок проведения технико-экономической оценки разработки Системы</w:t>
              <w:tab/>
              <w:t>25</w:t>
            </w:r>
          </w:hyperlink>
        </w:p>
        <w:p>
          <w:pPr>
            <w:pStyle w:val="TOC1"/>
            <w:tabs>
              <w:tab w:val="clear" w:pos="9638"/>
              <w:tab w:val="right" w:pos="9354" w:leader="dot"/>
            </w:tabs>
            <w:rPr/>
          </w:pPr>
          <w:hyperlink w:anchor="__RefHeading___Toc136_205033569" w:tooltip="Порядок контроля и приемки работ">
            <w:r>
              <w:rPr>
                <w:rStyle w:val="Style6"/>
              </w:rPr>
              <w:t>Порядок контроля и приемки работ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38_205033569" w:tooltip="Виды, состав, объем и методы испытаний Системы и ее составных частей">
            <w:r>
              <w:rPr>
                <w:rStyle w:val="Style6"/>
              </w:rPr>
              <w:t>7.1 Виды, состав, объем и методы испытаний Системы и ее составных частей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40_205033569" w:tooltip="Общие требования к приемке">
            <w:r>
              <w:rPr>
                <w:rStyle w:val="Style6"/>
              </w:rPr>
              <w:t>7.2 Общие требования к приемке</w:t>
              <w:tab/>
              <w:t>26</w:t>
            </w:r>
          </w:hyperlink>
        </w:p>
        <w:p>
          <w:pPr>
            <w:pStyle w:val="TOC1"/>
            <w:tabs>
              <w:tab w:val="clear" w:pos="9638"/>
              <w:tab w:val="right" w:pos="9354" w:leader="dot"/>
            </w:tabs>
            <w:rPr/>
          </w:pPr>
          <w:hyperlink w:anchor="__RefHeading___Toc142_205033569" w:tooltip="Требования к составу и содержанию работ по подготовке объекта автоматизации к вводу системы в эксплуатацию">
            <w:r>
              <w:rPr>
                <w:rStyle w:val="Style6"/>
              </w:rPr>
              <w:t>Требования к составу и содержанию работ по подготовке объекта автоматизации к вводу системы в эксплуатацию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44_205033569" w:tooltip="Приведение поступающей информации к виду, пригодному для обработки с помощью ЭВМ">
            <w:r>
              <w:rPr>
                <w:rStyle w:val="Style6"/>
              </w:rPr>
              <w:t>8.1 Приведение поступающей информации к виду, пригодному для обработки с помощью ЭВМ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46_205033569" w:tooltip="Изменения, которые необходимо осуществить в объекте автоматизации">
            <w:r>
              <w:rPr>
                <w:rStyle w:val="Style6"/>
              </w:rPr>
              <w:t>8.2 Изменения, которые необходимо осуществить в объекте автоматизации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48_205033569" w:tooltip="Создание условий функционирования объекта автоматизации, при которых гарантируется соответствие создаваемой Системы требованиям ТЗ">
            <w:r>
              <w:rPr>
                <w:rStyle w:val="Style6"/>
              </w:rPr>
              <w:t>8.3 Создание условий функционирования объекта автоматизации, при которых гарантируется соответствие создаваемой Системы требованиям ТЗ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50_205033569" w:tooltip="Создание необходимых для функционирования системы подразделений и служб">
            <w:r>
              <w:rPr>
                <w:rStyle w:val="Style6"/>
              </w:rPr>
              <w:t>8.4 Создание необходимых для функционирования системы подразделений и служб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52_205033569" w:tooltip="Сроки и порядок комплектования штатов и обучения персонала">
            <w:r>
              <w:rPr>
                <w:rStyle w:val="Style6"/>
              </w:rPr>
              <w:t>8.5 Сроки и порядок комплектования штатов и обучения персонала</w:t>
              <w:tab/>
              <w:t>29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54_205033569" w:tooltip="Другие мероприятия, исходящие из специфических особенностей создаваемой системы">
            <w:r>
              <w:rPr>
                <w:rStyle w:val="Style6"/>
              </w:rPr>
              <w:t>8.6 Другие мероприятия, исходящие из специфических особенностей создаваемой системы</w:t>
              <w:tab/>
              <w:t>29</w:t>
            </w:r>
          </w:hyperlink>
        </w:p>
        <w:p>
          <w:pPr>
            <w:pStyle w:val="TOC1"/>
            <w:tabs>
              <w:tab w:val="clear" w:pos="9638"/>
              <w:tab w:val="right" w:pos="9354" w:leader="dot"/>
            </w:tabs>
            <w:rPr/>
          </w:pPr>
          <w:hyperlink w:anchor="__RefHeading___Toc156_205033569" w:tooltip="Требования к документированию">
            <w:r>
              <w:rPr>
                <w:rStyle w:val="Style6"/>
              </w:rPr>
              <w:t>Требования к документированию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58_205033569" w:tooltip="Состав отчетной технической документации">
            <w:r>
              <w:rPr>
                <w:rStyle w:val="Style6"/>
              </w:rPr>
              <w:t>9.1 Состав отчетной технической документации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354" w:leader="dot"/>
            </w:tabs>
            <w:rPr/>
          </w:pPr>
          <w:hyperlink w:anchor="__RefHeading___Toc160_205033569" w:tooltip="Требования к документированию">
            <w:r>
              <w:rPr>
                <w:rStyle w:val="Style6"/>
              </w:rPr>
              <w:t>9.2 Требования к документированию</w:t>
              <w:tab/>
              <w:t>30</w:t>
            </w:r>
          </w:hyperlink>
        </w:p>
        <w:p>
          <w:pPr>
            <w:pStyle w:val="TOC1"/>
            <w:tabs>
              <w:tab w:val="clear" w:pos="9638"/>
              <w:tab w:val="right" w:pos="9354" w:leader="dot"/>
            </w:tabs>
            <w:rPr/>
          </w:pPr>
          <w:hyperlink w:anchor="__RefHeading___Toc162_205033569" w:tooltip="Источники разработки">
            <w:r>
              <w:rPr>
                <w:rStyle w:val="Style6"/>
              </w:rPr>
              <w:t>Источники разработки</w:t>
              <w:tab/>
              <w:t>31</w:t>
            </w:r>
          </w:hyperlink>
        </w:p>
        <w:p>
          <w:pPr>
            <w:pStyle w:val="TOC1"/>
            <w:tabs>
              <w:tab w:val="clear" w:pos="9638"/>
              <w:tab w:val="right" w:pos="9354" w:leader="dot"/>
            </w:tabs>
            <w:rPr/>
          </w:pPr>
          <w:hyperlink w:anchor="__RefHeading___Toc164_205033569" w:tooltip="Термины и определения">
            <w:r>
              <w:rPr>
                <w:rStyle w:val="Style6"/>
              </w:rPr>
              <w:t>Термины и определения</w:t>
              <w:tab/>
              <w:t>32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ind w:hanging="0" w:start="0"/>
        <w:rPr/>
      </w:pPr>
      <w:bookmarkStart w:id="1" w:name="__RefHeading___Toc2_205033569"/>
      <w:bookmarkEnd w:id="1"/>
      <w:r>
        <w:rPr/>
        <w:t>Общие сведения</w:t>
      </w:r>
    </w:p>
    <w:p>
      <w:pPr>
        <w:pStyle w:val="Heading2"/>
        <w:bidi w:val="0"/>
        <w:ind w:hanging="0" w:start="0"/>
        <w:rPr/>
      </w:pPr>
      <w:bookmarkStart w:id="2" w:name="__RefHeading___Toc4_205033569"/>
      <w:bookmarkEnd w:id="2"/>
      <w:r>
        <w:rPr/>
        <w:t>Полное наименование системы и ее условное обозначение</w:t>
      </w:r>
    </w:p>
    <w:p>
      <w:pPr>
        <w:pStyle w:val="BodyText"/>
        <w:bidi w:val="0"/>
        <w:rPr>
          <w:lang w:val="ru-RU"/>
        </w:rPr>
      </w:pPr>
      <w:r>
        <w:rPr>
          <w:lang w:val="ru-RU"/>
        </w:rPr>
        <w:t>Полное наименование системы — Информационная система «Пример».</w:t>
      </w:r>
    </w:p>
    <w:p>
      <w:pPr>
        <w:pStyle w:val="BodyText"/>
        <w:bidi w:val="0"/>
        <w:rPr>
          <w:lang w:val="ru-RU"/>
        </w:rPr>
      </w:pPr>
      <w:r>
        <w:rPr>
          <w:lang w:val="ru-RU"/>
        </w:rPr>
        <w:t>Условное наименование – Система.</w:t>
      </w:r>
    </w:p>
    <w:p>
      <w:pPr>
        <w:pStyle w:val="Heading2"/>
        <w:bidi w:val="0"/>
        <w:ind w:hanging="0" w:start="0"/>
        <w:rPr/>
      </w:pPr>
      <w:bookmarkStart w:id="3" w:name="__RefHeading___Toc6_205033569"/>
      <w:bookmarkEnd w:id="3"/>
      <w:r>
        <w:rPr/>
        <w:t>Заказчик</w:t>
      </w:r>
    </w:p>
    <w:p>
      <w:pPr>
        <w:pStyle w:val="BodyText"/>
        <w:bidi w:val="0"/>
        <w:rPr/>
      </w:pPr>
      <w:r>
        <w:rPr/>
        <w:t>Наименование организации Заказчика – АО «Пример».</w:t>
      </w:r>
    </w:p>
    <w:p>
      <w:pPr>
        <w:pStyle w:val="Heading2"/>
        <w:bidi w:val="0"/>
        <w:ind w:hanging="0" w:start="0"/>
        <w:rPr/>
      </w:pPr>
      <w:bookmarkStart w:id="4" w:name="__RefHeading___Toc8_205033569"/>
      <w:bookmarkEnd w:id="4"/>
      <w:r>
        <w:rPr/>
        <w:t>Исполнитель</w:t>
      </w:r>
    </w:p>
    <w:p>
      <w:pPr>
        <w:pStyle w:val="BodyText"/>
        <w:bidi w:val="0"/>
        <w:rPr/>
      </w:pPr>
      <w:r>
        <w:rPr/>
        <w:t>Исполнитель определяется по результатам проведения открытого конкурса.</w:t>
      </w:r>
    </w:p>
    <w:p>
      <w:pPr>
        <w:pStyle w:val="Heading2"/>
        <w:bidi w:val="0"/>
        <w:ind w:hanging="0" w:start="0"/>
        <w:rPr/>
      </w:pPr>
      <w:bookmarkStart w:id="5" w:name="__RefHeading___Toc10_205033569"/>
      <w:bookmarkEnd w:id="5"/>
      <w:r>
        <w:rPr/>
        <w:t>Перечень документов, на основании которых создается Система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Основанием для выполнения работ по разработке Системы являются:</w:t>
      </w:r>
    </w:p>
    <w:p>
      <w:pPr>
        <w:pStyle w:val="BodyText"/>
        <w:numPr>
          <w:ilvl w:val="0"/>
          <w:numId w:val="2"/>
        </w:numPr>
        <w:bidi w:val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Материалы обследования процессов ИСУ отдельных предприятий.</w:t>
      </w:r>
    </w:p>
    <w:p>
      <w:pPr>
        <w:pStyle w:val="BodyText"/>
        <w:numPr>
          <w:ilvl w:val="0"/>
          <w:numId w:val="2"/>
        </w:numPr>
        <w:bidi w:val="0"/>
        <w:rPr/>
      </w:pPr>
      <w:r>
        <w:rPr>
          <w:sz w:val="28"/>
          <w:szCs w:val="28"/>
        </w:rPr>
        <w:t>Проектное решение «Описание процессов деятельности» Автом</w:t>
      </w:r>
      <w:r>
        <w:rPr/>
        <w:t>атизированной системы управления предприятием.</w:t>
      </w:r>
    </w:p>
    <w:p>
      <w:pPr>
        <w:pStyle w:val="Heading2"/>
        <w:bidi w:val="0"/>
        <w:ind w:hanging="0" w:start="0"/>
        <w:rPr/>
      </w:pPr>
      <w:bookmarkStart w:id="6" w:name="__RefHeading___Toc12_205033569"/>
      <w:bookmarkEnd w:id="6"/>
      <w:r>
        <w:rPr/>
        <w:t>Плановые сроки выполнения работ</w:t>
      </w:r>
    </w:p>
    <w:p>
      <w:pPr>
        <w:pStyle w:val="BodyText"/>
        <w:bidi w:val="0"/>
        <w:rPr/>
      </w:pPr>
      <w:r>
        <w:rPr/>
        <w:t>Начало работ – с момента подписания договора на выполнение работ.</w:t>
      </w:r>
    </w:p>
    <w:p>
      <w:pPr>
        <w:pStyle w:val="BodyText"/>
        <w:bidi w:val="0"/>
        <w:rPr/>
      </w:pPr>
      <w:r>
        <w:rPr/>
        <w:t>Плановые сроки выполнения работ определяются в Календарном плане на этапе согласования работ между Заказчиком и Исполнителем.</w:t>
      </w:r>
    </w:p>
    <w:p>
      <w:pPr>
        <w:pStyle w:val="Heading2"/>
        <w:bidi w:val="0"/>
        <w:ind w:hanging="0" w:start="0"/>
        <w:rPr/>
      </w:pPr>
      <w:bookmarkStart w:id="7" w:name="__RefHeading___Toc14_205033569"/>
      <w:bookmarkEnd w:id="7"/>
      <w:r>
        <w:rPr/>
        <w:t>Сведения об источниках и порядке финансирования работ</w:t>
      </w:r>
    </w:p>
    <w:p>
      <w:pPr>
        <w:pStyle w:val="BodyText"/>
        <w:bidi w:val="0"/>
        <w:rPr/>
      </w:pPr>
      <w:r>
        <w:rPr/>
        <w:t>Порядок финансирования работ определяется договором, заключаемым с Исполнителем по результатам проведения открытого конкурса</w:t>
      </w:r>
    </w:p>
    <w:p>
      <w:pPr>
        <w:pStyle w:val="Heading2"/>
        <w:bidi w:val="0"/>
        <w:ind w:hanging="0" w:start="0"/>
        <w:rPr/>
      </w:pPr>
      <w:bookmarkStart w:id="8" w:name="__RefHeading___Toc16_205033569"/>
      <w:bookmarkEnd w:id="8"/>
      <w:r>
        <w:rPr/>
        <w:t>Порядок оформления и предъявления Заказчику результатов работ по созданию Системы</w:t>
      </w:r>
    </w:p>
    <w:p>
      <w:pPr>
        <w:pStyle w:val="BodyText"/>
        <w:bidi w:val="0"/>
        <w:rPr/>
      </w:pPr>
      <w:r>
        <w:rPr/>
        <w:t>Работы производятся и принимаются поэтапно. Приемка работ по разработке Системы, осуществляется согласно договору и утвержденному ТЗ.</w:t>
      </w:r>
    </w:p>
    <w:p>
      <w:pPr>
        <w:pStyle w:val="BodyText"/>
        <w:bidi w:val="0"/>
        <w:rPr/>
      </w:pPr>
      <w:r>
        <w:rPr/>
        <w:t>Приемо-сдаточные испытания проводятся в соответствии с программой и методикой испытаний, разработанной Исполнителем на основании утвержденного ТЗ.</w:t>
      </w:r>
    </w:p>
    <w:p>
      <w:pPr>
        <w:pStyle w:val="BodyText"/>
        <w:bidi w:val="0"/>
        <w:rPr/>
      </w:pPr>
      <w:r>
        <w:rPr/>
        <w:t>Результаты предварительных испытаний Системы оформляются протоколом проведения испытаний. Сдача и приемка работ (этапу работ) утверждается актами сдачи-приемки работ.</w:t>
      </w:r>
    </w:p>
    <w:p>
      <w:pPr>
        <w:pStyle w:val="BodyText"/>
        <w:bidi w:val="0"/>
        <w:rPr/>
      </w:pPr>
      <w:r>
        <w:rPr/>
        <w:t>Основные мероприятия по вводу Системы в действие включают: создание условий функционирования объекта автоматизации, при которых гарантируется соответствие создаваемой Системы требованиям, содержащимся в ТЗ.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rPr/>
      </w:pPr>
      <w:bookmarkStart w:id="9" w:name="__RefHeading___Toc18_205033569"/>
      <w:bookmarkEnd w:id="9"/>
      <w:r>
        <w:rPr/>
        <w:t>Цели и назначение создания Системы</w:t>
      </w:r>
    </w:p>
    <w:p>
      <w:pPr>
        <w:pStyle w:val="Heading2"/>
        <w:bidi w:val="0"/>
        <w:ind w:hanging="0" w:start="0"/>
        <w:rPr/>
      </w:pPr>
      <w:bookmarkStart w:id="10" w:name="__RefHeading___Toc20_205033569"/>
      <w:bookmarkEnd w:id="10"/>
      <w:r>
        <w:rPr/>
        <w:t>Цели создания Системы</w:t>
      </w:r>
    </w:p>
    <w:p>
      <w:pPr>
        <w:pStyle w:val="BodyText"/>
        <w:bidi w:val="0"/>
        <w:rPr/>
      </w:pPr>
      <w:r>
        <w:rPr/>
        <w:t>Целями создания Системы являются: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построение единой информационной среды с единым интерфейсом передачи информации, для повышения энергоэффективности и энергосбережения предприятия;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снижение трудоемкости, сроков и ошибок обработки информации;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повышение качества предоставляемой отчетности.</w:t>
      </w:r>
    </w:p>
    <w:p>
      <w:pPr>
        <w:pStyle w:val="Heading2"/>
        <w:bidi w:val="0"/>
        <w:ind w:hanging="0" w:start="0"/>
        <w:rPr/>
      </w:pPr>
      <w:bookmarkStart w:id="11" w:name="__RefHeading___Toc22_205033569"/>
      <w:bookmarkEnd w:id="11"/>
      <w:r>
        <w:rPr/>
        <w:t>Назначение Системы</w:t>
      </w:r>
    </w:p>
    <w:p>
      <w:pPr>
        <w:pStyle w:val="BodyText"/>
        <w:bidi w:val="0"/>
        <w:rPr/>
      </w:pPr>
      <w:r>
        <w:rPr/>
        <w:t>Разрабатываемая Система предполагает автоматизацию процесса деятельности «Пример». Разрабатываемая Система предназначена для автоматизации задач по энергоэффективности и энергосбережению. Объектом автоматизации являются процессы учета, планирования, контроля и формирования необходимой регламентирующей и аналитической отчетности по энергоэффективности и энергосбережения.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rPr/>
      </w:pPr>
      <w:bookmarkStart w:id="12" w:name="__RefHeading___Toc24_205033569"/>
      <w:bookmarkEnd w:id="12"/>
      <w:r>
        <w:rPr/>
        <w:t>Характеристика объекта автоматизации</w:t>
      </w:r>
    </w:p>
    <w:p>
      <w:pPr>
        <w:pStyle w:val="Heading2"/>
        <w:bidi w:val="0"/>
        <w:ind w:hanging="0" w:start="0"/>
        <w:rPr/>
      </w:pPr>
      <w:bookmarkStart w:id="13" w:name="__RefHeading___Toc26_205033569"/>
      <w:bookmarkEnd w:id="13"/>
      <w:r>
        <w:rPr/>
        <w:t>Краткие сведения об объекте автоматизации</w:t>
      </w:r>
    </w:p>
    <w:p>
      <w:pPr>
        <w:pStyle w:val="BodyText"/>
        <w:bidi w:val="0"/>
        <w:rPr/>
      </w:pPr>
      <w:r>
        <w:rPr/>
        <w:t>Объектом автоматизации в рамках данного ЧТЗ являются процессы управления предприятием, осуществляемые персоналом, а также контроль эффективности выполнения указанных процессов.</w:t>
      </w:r>
    </w:p>
    <w:p>
      <w:pPr>
        <w:pStyle w:val="Heading2"/>
        <w:bidi w:val="0"/>
        <w:ind w:hanging="0" w:start="0"/>
        <w:rPr/>
      </w:pPr>
      <w:bookmarkStart w:id="14" w:name="__RefHeading___Toc28_205033569"/>
      <w:bookmarkEnd w:id="14"/>
      <w:r>
        <w:rPr/>
        <w:t>Перечень автоматизируемых процессов</w:t>
      </w:r>
    </w:p>
    <w:p>
      <w:pPr>
        <w:pStyle w:val="BodyText"/>
        <w:bidi w:val="0"/>
        <w:rPr/>
      </w:pPr>
      <w:r>
        <w:rPr/>
        <w:t>Разработка Системы предназначена для автоматизации следующих процессов ИСУ и входящих в них задач: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Упр</w:t>
      </w:r>
      <w:r>
        <w:rPr>
          <w:rFonts w:eastAsia="Times New Roman"/>
          <w:sz w:val="28"/>
        </w:rPr>
        <w:t>авление энергоэф</w:t>
      </w:r>
      <w:r>
        <w:rPr/>
        <w:t>фективностью предприятия.</w:t>
      </w:r>
    </w:p>
    <w:p>
      <w:pPr>
        <w:pStyle w:val="BodyText"/>
        <w:bidi w:val="0"/>
        <w:rPr/>
      </w:pPr>
      <w:r>
        <w:rPr/>
        <w:t>1) Анализ технико-экономических показателей предприятия.</w:t>
      </w:r>
    </w:p>
    <w:p>
      <w:pPr>
        <w:pStyle w:val="Heading2"/>
        <w:bidi w:val="0"/>
        <w:ind w:hanging="0" w:start="0"/>
        <w:rPr/>
      </w:pPr>
      <w:bookmarkStart w:id="15" w:name="__RefHeading___Toc30_205033569"/>
      <w:bookmarkEnd w:id="15"/>
      <w:r>
        <w:rPr/>
        <w:t>Взаимосвязь с внешними и смежными системами</w:t>
      </w:r>
    </w:p>
    <w:p>
      <w:pPr>
        <w:pStyle w:val="BodyText"/>
        <w:bidi w:val="0"/>
        <w:rPr/>
      </w:pPr>
      <w:r>
        <w:rPr/>
        <w:t>Система должна предусматривать механизм обмена информацией с системами в составе АСУП. Результаты выполнения операций импорта и экспорта данных должны регистрироваться в специальном журнале событий и предоставляться по запросу пользователя.</w:t>
      </w:r>
    </w:p>
    <w:p>
      <w:pPr>
        <w:pStyle w:val="BodyText"/>
        <w:bidi w:val="0"/>
        <w:rPr/>
      </w:pPr>
      <w:r>
        <w:rPr/>
        <w:t>В случае, если дальнейшие доработки Системы с учетом изменившихся бизнес-требований со стороны Заказчика, потребуют обеспечение интеграции с другими системами, то требования к составу данных и режимам информационного обмена между Системой и другими системами должны быть определены в общем регламенте взаимодействия.</w:t>
      </w:r>
    </w:p>
    <w:p>
      <w:pPr>
        <w:pStyle w:val="BodyText"/>
        <w:bidi w:val="0"/>
        <w:rPr/>
      </w:pPr>
      <w:r>
        <w:rPr/>
        <w:t>Необходимым условием, налагаемым на порядок взаимодействия между внешними и смежными системами и Системой (при появлении обоснованной необходимости), является использование документированных форматов обмена.</w:t>
      </w:r>
    </w:p>
    <w:p>
      <w:pPr>
        <w:pStyle w:val="BodyText"/>
        <w:bidi w:val="0"/>
        <w:rPr/>
      </w:pPr>
      <w:r>
        <w:rPr/>
        <w:t>При необходимости интеграции с такими системами, технология обмена данными согласуется с Заказчиком на этапе технического проектирования Системы.</w:t>
      </w:r>
    </w:p>
    <w:p>
      <w:pPr>
        <w:pStyle w:val="BodyText"/>
        <w:bidi w:val="0"/>
        <w:rPr/>
      </w:pPr>
      <w:r>
        <w:rPr/>
        <w:t>Система должна поддерживать такие средства информационного обмена с внешними системами как:</w:t>
      </w:r>
    </w:p>
    <w:p>
      <w:pPr>
        <w:pStyle w:val="BodyText"/>
        <w:numPr>
          <w:ilvl w:val="0"/>
          <w:numId w:val="4"/>
        </w:numPr>
        <w:bidi w:val="0"/>
        <w:rPr/>
      </w:pPr>
      <w:r>
        <w:rPr/>
        <w:t>веб-сервисы;</w:t>
      </w:r>
    </w:p>
    <w:p>
      <w:pPr>
        <w:pStyle w:val="BodyText"/>
        <w:numPr>
          <w:ilvl w:val="0"/>
          <w:numId w:val="4"/>
        </w:numPr>
        <w:bidi w:val="0"/>
        <w:rPr/>
      </w:pPr>
      <w:r>
        <w:rPr/>
        <w:t>dblink;</w:t>
      </w:r>
    </w:p>
    <w:p>
      <w:pPr>
        <w:pStyle w:val="BodyText"/>
        <w:numPr>
          <w:ilvl w:val="0"/>
          <w:numId w:val="4"/>
        </w:numPr>
        <w:bidi w:val="0"/>
        <w:rPr/>
      </w:pPr>
      <w:r>
        <w:rPr/>
        <w:t>таблицы баз данных;</w:t>
      </w:r>
    </w:p>
    <w:p>
      <w:pPr>
        <w:pStyle w:val="BodyText"/>
        <w:numPr>
          <w:ilvl w:val="0"/>
          <w:numId w:val="4"/>
        </w:numPr>
        <w:bidi w:val="0"/>
        <w:rPr/>
      </w:pPr>
      <w:r>
        <w:rPr/>
        <w:t>текстовые файлы с разделителем;</w:t>
      </w:r>
    </w:p>
    <w:p>
      <w:pPr>
        <w:pStyle w:val="BodyText"/>
        <w:numPr>
          <w:ilvl w:val="0"/>
          <w:numId w:val="4"/>
        </w:numPr>
        <w:bidi w:val="0"/>
        <w:rPr/>
      </w:pPr>
      <w:r>
        <w:rPr/>
        <w:t>электронные таблицы;</w:t>
      </w:r>
    </w:p>
    <w:p>
      <w:pPr>
        <w:pStyle w:val="BodyText"/>
        <w:numPr>
          <w:ilvl w:val="0"/>
          <w:numId w:val="4"/>
        </w:numPr>
        <w:bidi w:val="0"/>
        <w:rPr/>
      </w:pPr>
      <w:r>
        <w:rPr/>
        <w:t>XML-файлы.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rPr/>
      </w:pPr>
      <w:bookmarkStart w:id="16" w:name="__RefHeading___Toc32_205033569"/>
      <w:bookmarkEnd w:id="16"/>
      <w:r>
        <w:rPr/>
        <w:t>Требования к автоматизированной системе</w:t>
      </w:r>
    </w:p>
    <w:p>
      <w:pPr>
        <w:pStyle w:val="Heading2"/>
        <w:bidi w:val="0"/>
        <w:ind w:hanging="0" w:start="0"/>
        <w:rPr/>
      </w:pPr>
      <w:bookmarkStart w:id="17" w:name="__RefHeading___Toc34_205033569"/>
      <w:bookmarkEnd w:id="17"/>
      <w:r>
        <w:rPr/>
        <w:t>Требования к структуре Системы в целом</w:t>
      </w:r>
    </w:p>
    <w:p>
      <w:pPr>
        <w:pStyle w:val="Heading3"/>
        <w:bidi w:val="0"/>
        <w:ind w:hanging="0" w:start="0"/>
        <w:rPr/>
      </w:pPr>
      <w:bookmarkStart w:id="18" w:name="__RefHeading___Toc36_205033569"/>
      <w:bookmarkEnd w:id="18"/>
      <w:r>
        <w:rPr/>
        <w:t>Перечень подсистем</w:t>
      </w:r>
    </w:p>
    <w:p>
      <w:pPr>
        <w:pStyle w:val="BodyText"/>
        <w:bidi w:val="0"/>
        <w:rPr/>
      </w:pPr>
      <w:r>
        <w:rPr/>
        <w:t>Система должна состоять из следующих функциональных подсистем и модулей: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>Подсистема получения информации;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>Подсистема обработки данных;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>Подсистема анализа данных;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>Подсистема хранения информации;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>Подсистема оповещения;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>Подсистема отображения информации;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>Подсистема передачи информации.</w:t>
      </w:r>
    </w:p>
    <w:p>
      <w:pPr>
        <w:pStyle w:val="BodyText"/>
        <w:bidi w:val="0"/>
        <w:rPr/>
      </w:pPr>
      <w:r>
        <w:rPr/>
        <w:t>Уточнение подсистем и модулей происходит на этапе технического проектирования.</w:t>
      </w:r>
    </w:p>
    <w:p>
      <w:pPr>
        <w:pStyle w:val="Heading3"/>
        <w:bidi w:val="0"/>
        <w:ind w:hanging="0" w:start="0"/>
        <w:rPr/>
      </w:pPr>
      <w:bookmarkStart w:id="19" w:name="__RefHeading___Toc38_205033569"/>
      <w:bookmarkEnd w:id="19"/>
      <w:r>
        <w:rPr/>
        <w:t>Требования к способам и средствам обеспечение информационного взаимодействия компонентов Системы</w:t>
      </w:r>
    </w:p>
    <w:p>
      <w:pPr>
        <w:pStyle w:val="BodyText"/>
        <w:bidi w:val="0"/>
        <w:rPr>
          <w:rFonts w:ascii="Times New Roman" w:hAnsi="Times New Roman"/>
        </w:rPr>
      </w:pPr>
      <w:r>
        <w:rPr/>
        <w:t>Компоненты Системы должны поддерживать информационный обмен посредством вычислительных сетей, объединенных посредством сертифицированных средств шифрования и функционирующих на базе протокола TCP/IP. Основными протоколами при передаче информации должны являться HTTP и HTTPS.</w:t>
      </w:r>
    </w:p>
    <w:p>
      <w:pPr>
        <w:pStyle w:val="BodyText"/>
        <w:bidi w:val="0"/>
        <w:rPr>
          <w:rFonts w:ascii="Times New Roman" w:hAnsi="Times New Roman"/>
        </w:rPr>
      </w:pPr>
      <w:r>
        <w:rPr/>
        <w:t>Основными видами компонентов системы являются: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Се</w:t>
      </w:r>
      <w:r>
        <w:rPr>
          <w:rFonts w:eastAsia="Times New Roman"/>
          <w:sz w:val="28"/>
        </w:rPr>
        <w:t>рвер приложений;</w:t>
      </w:r>
    </w:p>
    <w:p>
      <w:pPr>
        <w:pStyle w:val="BodyText"/>
        <w:numPr>
          <w:ilvl w:val="0"/>
          <w:numId w:val="3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Web-сервер;</w:t>
      </w:r>
    </w:p>
    <w:p>
      <w:pPr>
        <w:pStyle w:val="BodyText"/>
        <w:numPr>
          <w:ilvl w:val="0"/>
          <w:numId w:val="3"/>
        </w:numPr>
        <w:bidi w:val="0"/>
        <w:rPr/>
      </w:pPr>
      <w:r>
        <w:rPr>
          <w:rFonts w:eastAsia="Times New Roman"/>
          <w:sz w:val="28"/>
        </w:rPr>
        <w:t>Сервер</w:t>
      </w:r>
      <w:r>
        <w:rPr/>
        <w:t xml:space="preserve"> БД.</w:t>
      </w:r>
    </w:p>
    <w:p>
      <w:pPr>
        <w:pStyle w:val="BodyText"/>
        <w:bidi w:val="0"/>
        <w:rPr>
          <w:rFonts w:ascii="Times New Roman" w:hAnsi="Times New Roman"/>
        </w:rPr>
      </w:pPr>
      <w:r>
        <w:rPr/>
        <w:t>Перечень компонентов по видам приведен в Таблице 1</w:t>
      </w:r>
    </w:p>
    <w:p>
      <w:pPr>
        <w:pStyle w:val="user8"/>
        <w:bidi w:val="0"/>
        <w:jc w:val="start"/>
        <w:rPr/>
      </w:pPr>
      <w:r>
        <w:rPr/>
        <w:t>Таблица</w:t>
      </w:r>
      <w:r>
        <w:rPr>
          <w:lang w:val="en-US"/>
        </w:rPr>
        <w:t xml:space="preserve"> 1 </w:t>
      </w:r>
      <w:r>
        <w:rPr/>
        <w:t>- Виды компонентов</w:t>
      </w:r>
    </w:p>
    <w:tbl>
      <w:tblPr>
        <w:tblW w:w="935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firstRow="1" w:noVBand="0" w:lastRow="1" w:firstColumn="1" w:lastColumn="1" w:noHBand="0"/>
      </w:tblPr>
      <w:tblGrid>
        <w:gridCol w:w="2712"/>
        <w:gridCol w:w="6647"/>
      </w:tblGrid>
      <w:tr>
        <w:trPr/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7"/>
              <w:keepNext w:val="true"/>
              <w:bidi w:val="0"/>
              <w:rPr/>
            </w:pPr>
            <w:r>
              <w:rPr/>
              <w:t>Вид компонентов</w:t>
            </w:r>
          </w:p>
        </w:tc>
        <w:tc>
          <w:tcPr>
            <w:tcW w:w="6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7"/>
              <w:bidi w:val="0"/>
              <w:rPr/>
            </w:pPr>
            <w:r>
              <w:rPr/>
              <w:t>Состав компонентов</w:t>
            </w:r>
          </w:p>
        </w:tc>
      </w:tr>
      <w:tr>
        <w:trPr>
          <w:trHeight w:val="343" w:hRule="atLeast"/>
        </w:trPr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keepNext w:val="true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 приложений</w:t>
            </w:r>
          </w:p>
        </w:tc>
        <w:tc>
          <w:tcPr>
            <w:tcW w:w="6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Сервер, содержащий службы поиска, профилей пользователей, прочие службы, а также административный интерфейс</w:t>
            </w:r>
          </w:p>
        </w:tc>
      </w:tr>
      <w:tr>
        <w:trPr>
          <w:trHeight w:val="343" w:hRule="atLeast"/>
        </w:trPr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keepNext w:val="true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bCs/>
                <w:color w:val="000000"/>
                <w:sz w:val="24"/>
                <w:szCs w:val="24"/>
                <w:lang w:val="en-US"/>
              </w:rPr>
              <w:t>Web-</w:t>
            </w:r>
            <w:r>
              <w:rPr>
                <w:rFonts w:cs="Times New Roman"/>
                <w:bCs/>
                <w:color w:val="000000"/>
                <w:sz w:val="24"/>
                <w:szCs w:val="24"/>
              </w:rPr>
              <w:t>сервер</w:t>
            </w:r>
          </w:p>
        </w:tc>
        <w:tc>
          <w:tcPr>
            <w:tcW w:w="6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HTTP-сервер, в функции которого входит представление информации пользователям в форме HTML страниц по запросам пользователей.</w:t>
            </w:r>
          </w:p>
        </w:tc>
      </w:tr>
      <w:tr>
        <w:trPr>
          <w:trHeight w:val="343" w:hRule="atLeast"/>
        </w:trPr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 баз данных (БД)</w:t>
            </w:r>
          </w:p>
        </w:tc>
        <w:tc>
          <w:tcPr>
            <w:tcW w:w="6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bCs/>
                <w:color w:val="000000"/>
                <w:sz w:val="24"/>
                <w:szCs w:val="24"/>
              </w:rPr>
              <w:t xml:space="preserve">Реляционная СУБД </w:t>
            </w:r>
            <w:r>
              <w:rPr>
                <w:rFonts w:cs="Times New Roman"/>
                <w:bCs/>
                <w:color w:val="000000"/>
                <w:sz w:val="24"/>
                <w:szCs w:val="24"/>
                <w:lang w:val="en-US"/>
              </w:rPr>
              <w:t>Postgres</w:t>
            </w:r>
            <w:r>
              <w:rPr>
                <w:rFonts w:cs="Times New Roman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color w:val="000000"/>
                <w:sz w:val="24"/>
                <w:szCs w:val="24"/>
                <w:lang w:val="en-US"/>
              </w:rPr>
              <w:t>Pro</w:t>
            </w:r>
            <w:r>
              <w:rPr>
                <w:rFonts w:cs="Times New Roman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color w:val="000000"/>
                <w:sz w:val="24"/>
                <w:szCs w:val="24"/>
                <w:lang w:val="en-US"/>
              </w:rPr>
              <w:t>Enterprise</w:t>
            </w:r>
            <w:r>
              <w:rPr>
                <w:rFonts w:cs="Times New Roman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color w:val="000000"/>
                <w:sz w:val="24"/>
                <w:szCs w:val="24"/>
                <w:lang w:val="en-US"/>
              </w:rPr>
              <w:t>Certified</w:t>
            </w:r>
            <w:r>
              <w:rPr>
                <w:rFonts w:cs="Times New Roman"/>
                <w:bCs/>
                <w:color w:val="000000"/>
                <w:sz w:val="24"/>
                <w:szCs w:val="24"/>
              </w:rPr>
              <w:t>, отвечающая за физическое хранение, управление и обработку запросов к данным Web-системы.</w:t>
            </w:r>
          </w:p>
        </w:tc>
      </w:tr>
    </w:tbl>
    <w:p>
      <w:pPr>
        <w:pStyle w:val="BodyText"/>
        <w:bidi w:val="0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Взаимодействие пользователей с Системой происходит через веб-интерфейс и обращение к веб-серверу с помощью стандартного приложения, по протоколу </w:t>
      </w:r>
      <w:r>
        <w:rPr>
          <w:rFonts w:eastAsia="Times New Roman" w:cs="Times New Roman"/>
          <w:sz w:val="28"/>
          <w:szCs w:val="28"/>
          <w:lang w:val="en-US" w:eastAsia="ru-RU"/>
        </w:rPr>
        <w:t>HTTP</w:t>
      </w:r>
      <w:r>
        <w:rPr>
          <w:rFonts w:eastAsia="Times New Roman" w:cs="Times New Roman"/>
          <w:sz w:val="28"/>
          <w:szCs w:val="28"/>
          <w:lang w:eastAsia="ru-RU"/>
        </w:rPr>
        <w:t>/</w:t>
      </w:r>
      <w:r>
        <w:rPr>
          <w:rFonts w:eastAsia="Times New Roman" w:cs="Times New Roman"/>
          <w:sz w:val="28"/>
          <w:szCs w:val="28"/>
          <w:lang w:val="en-US" w:eastAsia="ru-RU"/>
        </w:rPr>
        <w:t>HTTPS</w:t>
      </w:r>
      <w:r>
        <w:rPr>
          <w:rFonts w:eastAsia="Times New Roman" w:cs="Times New Roman"/>
          <w:sz w:val="28"/>
          <w:szCs w:val="28"/>
          <w:lang w:eastAsia="ru-RU"/>
        </w:rPr>
        <w:t>.</w:t>
      </w:r>
    </w:p>
    <w:p>
      <w:pPr>
        <w:pStyle w:val="BodyText"/>
        <w:bidi w:val="0"/>
        <w:rPr>
          <w:rFonts w:ascii="Times New Roman" w:hAnsi="Times New Roman"/>
        </w:rPr>
      </w:pPr>
      <w:r>
        <w:rPr/>
        <w:t>Взаимодействие Системы со смежными системами осуществляется с использованием дополнительно разработанных программных компонент.</w:t>
      </w:r>
    </w:p>
    <w:p>
      <w:pPr>
        <w:pStyle w:val="Heading3"/>
        <w:bidi w:val="0"/>
        <w:ind w:hanging="0" w:start="0"/>
        <w:rPr/>
      </w:pPr>
      <w:bookmarkStart w:id="20" w:name="__RefHeading___Toc40_205033569"/>
      <w:bookmarkEnd w:id="20"/>
      <w:r>
        <w:rPr/>
        <w:t>Требования к характеристикам взаимосвязей создаваемой Системы со смежными АС</w:t>
      </w:r>
    </w:p>
    <w:p>
      <w:pPr>
        <w:pStyle w:val="BodyText"/>
        <w:bidi w:val="0"/>
        <w:rPr/>
      </w:pPr>
      <w:r>
        <w:rPr/>
        <w:t>Взаимосвязь между создаваемой системой и смежными АС отражена в Таблице 2.</w:t>
      </w:r>
    </w:p>
    <w:p>
      <w:pPr>
        <w:pStyle w:val="user8"/>
        <w:bidi w:val="0"/>
        <w:jc w:val="start"/>
        <w:rPr/>
      </w:pPr>
      <w:r>
        <w:rPr/>
        <w:t>Таблица 2 - Взаимосвязь со смежными АС</w:t>
      </w:r>
    </w:p>
    <w:tbl>
      <w:tblPr>
        <w:tblStyle w:val="aff4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98"/>
        <w:gridCol w:w="2283"/>
        <w:gridCol w:w="6174"/>
      </w:tblGrid>
      <w:tr>
        <w:trPr/>
        <w:tc>
          <w:tcPr>
            <w:tcW w:w="898" w:type="dxa"/>
            <w:tcBorders/>
          </w:tcPr>
          <w:p>
            <w:pPr>
              <w:pStyle w:val="user7"/>
              <w:keepNext w:val="true"/>
              <w:bidi w:val="0"/>
              <w:rPr/>
            </w:pPr>
            <w:r>
              <w:rPr/>
              <w:t>№</w:t>
            </w:r>
            <w:r>
              <w:rPr/>
              <w:t>п/п</w:t>
            </w:r>
          </w:p>
        </w:tc>
        <w:tc>
          <w:tcPr>
            <w:tcW w:w="2283" w:type="dxa"/>
            <w:tcBorders/>
          </w:tcPr>
          <w:p>
            <w:pPr>
              <w:pStyle w:val="user7"/>
              <w:bidi w:val="0"/>
              <w:rPr/>
            </w:pPr>
            <w:r>
              <w:rPr/>
              <w:t>Смежная АС</w:t>
            </w:r>
          </w:p>
        </w:tc>
        <w:tc>
          <w:tcPr>
            <w:tcW w:w="6174" w:type="dxa"/>
            <w:tcBorders/>
          </w:tcPr>
          <w:p>
            <w:pPr>
              <w:pStyle w:val="user7"/>
              <w:bidi w:val="0"/>
              <w:rPr/>
            </w:pPr>
            <w:r>
              <w:rPr/>
              <w:t>Описание предполагаемой связи</w:t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283" w:type="dxa"/>
            <w:tcBorders/>
          </w:tcPr>
          <w:p>
            <w:pPr>
              <w:pStyle w:val="user6"/>
              <w:bidi w:val="0"/>
              <w:jc w:val="start"/>
              <w:rPr/>
            </w:pPr>
            <w:r>
              <w:rPr/>
              <w:t>Система 1</w:t>
            </w:r>
          </w:p>
        </w:tc>
        <w:tc>
          <w:tcPr>
            <w:tcW w:w="6174" w:type="dxa"/>
            <w:tcBorders/>
          </w:tcPr>
          <w:p>
            <w:pPr>
              <w:pStyle w:val="user6"/>
              <w:bidi w:val="0"/>
              <w:jc w:val="start"/>
              <w:rPr/>
            </w:pPr>
            <w:r>
              <w:rPr/>
              <w:t>Описание 1</w:t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283" w:type="dxa"/>
            <w:tcBorders/>
          </w:tcPr>
          <w:p>
            <w:pPr>
              <w:pStyle w:val="user6"/>
              <w:bidi w:val="0"/>
              <w:jc w:val="start"/>
              <w:rPr/>
            </w:pPr>
            <w:r>
              <w:rPr/>
              <w:t>Система 2</w:t>
            </w:r>
          </w:p>
        </w:tc>
        <w:tc>
          <w:tcPr>
            <w:tcW w:w="6174" w:type="dxa"/>
            <w:tcBorders/>
          </w:tcPr>
          <w:p>
            <w:pPr>
              <w:pStyle w:val="user6"/>
              <w:bidi w:val="0"/>
              <w:jc w:val="start"/>
              <w:rPr/>
            </w:pPr>
            <w:r>
              <w:rPr/>
              <w:t>Описание 2</w:t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user6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283" w:type="dxa"/>
            <w:tcBorders/>
          </w:tcPr>
          <w:p>
            <w:pPr>
              <w:pStyle w:val="user6"/>
              <w:bidi w:val="0"/>
              <w:jc w:val="start"/>
              <w:rPr/>
            </w:pPr>
            <w:r>
              <w:rPr/>
              <w:t>Система 3</w:t>
            </w:r>
          </w:p>
        </w:tc>
        <w:tc>
          <w:tcPr>
            <w:tcW w:w="6174" w:type="dxa"/>
            <w:tcBorders/>
          </w:tcPr>
          <w:p>
            <w:pPr>
              <w:pStyle w:val="user6"/>
              <w:bidi w:val="0"/>
              <w:jc w:val="start"/>
              <w:rPr/>
            </w:pPr>
            <w:r>
              <w:rPr/>
              <w:t>Описание 3</w:t>
            </w:r>
          </w:p>
        </w:tc>
      </w:tr>
    </w:tbl>
    <w:p>
      <w:pPr>
        <w:pStyle w:val="Heading3"/>
        <w:bidi w:val="0"/>
        <w:ind w:hanging="0" w:start="0"/>
        <w:rPr/>
      </w:pPr>
      <w:bookmarkStart w:id="21" w:name="__RefHeading___Toc42_205033569"/>
      <w:bookmarkEnd w:id="21"/>
      <w:r>
        <w:rPr/>
        <w:t>Требования к режимам функционирования Системы</w:t>
      </w:r>
    </w:p>
    <w:p>
      <w:pPr>
        <w:pStyle w:val="BodyText"/>
        <w:bidi w:val="0"/>
        <w:rPr/>
      </w:pPr>
      <w:r>
        <w:rPr/>
        <w:t>Функционирование Системы должно осуществляться в следующих режимах:</w:t>
      </w:r>
    </w:p>
    <w:p>
      <w:pPr>
        <w:pStyle w:val="BodyText"/>
        <w:bidi w:val="0"/>
        <w:rPr/>
      </w:pPr>
      <w:r>
        <w:rPr/>
        <w:t>-</w:t>
        <w:tab/>
        <w:t>повседневный. Работа в соответствии с повседневными регламентом и планами. Система функционирует в круглосуточном режиме и предоставляет персоналу доступ ко всем сервисам в полном объеме в соответствии с штатными возможностями Системы;</w:t>
      </w:r>
    </w:p>
    <w:p>
      <w:pPr>
        <w:pStyle w:val="BodyText"/>
        <w:bidi w:val="0"/>
        <w:rPr/>
      </w:pPr>
      <w:r>
        <w:rPr/>
        <w:t>-</w:t>
        <w:tab/>
        <w:t>сервисный. На время выполнения плановых регламентных работ или работ по модернизации на компонентах Системы, отдельная функциональность может быть не доступна. По окончании сервисного режима функциональность Системы восстанавливается в полном объеме. Срок нахождения Системы в сервисном режиме определяется временем, предусмотренным на выполнение регламентных работ;</w:t>
      </w:r>
    </w:p>
    <w:p>
      <w:pPr>
        <w:pStyle w:val="BodyText"/>
        <w:bidi w:val="0"/>
        <w:rPr/>
      </w:pPr>
      <w:r>
        <w:rPr/>
        <w:t>-</w:t>
        <w:tab/>
        <w:t>аварийный. При выходе из строя отдельных компонентов Системы и переходе на резервные компоненты. На время работы Системы в аварийном режиме, отдельная функциональность может быть ограничена. По окончании аварийного режима функциональность Системы восстанавливается в полном объеме. Срок нахождения Системы в аварийном режиме определяется временем устранения неисправности.</w:t>
      </w:r>
    </w:p>
    <w:p>
      <w:pPr>
        <w:pStyle w:val="BodyText"/>
        <w:bidi w:val="0"/>
        <w:rPr/>
      </w:pPr>
      <w:r>
        <w:rPr/>
        <w:t>В повседневном режиме функционирования Система должна обеспечивать:</w:t>
      </w:r>
    </w:p>
    <w:p>
      <w:pPr>
        <w:pStyle w:val="BodyText"/>
        <w:bidi w:val="0"/>
        <w:rPr/>
      </w:pPr>
      <w:r>
        <w:rPr/>
        <w:t>- работу пользователей режиме - 24 часов в день, 7 дней в неделю (24х7);</w:t>
      </w:r>
    </w:p>
    <w:p>
      <w:pPr>
        <w:pStyle w:val="BodyText"/>
        <w:bidi w:val="0"/>
        <w:rPr/>
      </w:pPr>
      <w:r>
        <w:rPr/>
        <w:t>- выполнение своих функций - сбор, обработка и загрузка данных; хранение данных, предоставление отчетности.</w:t>
      </w:r>
    </w:p>
    <w:p>
      <w:pPr>
        <w:pStyle w:val="BodyText"/>
        <w:bidi w:val="0"/>
        <w:rPr/>
      </w:pPr>
      <w:r>
        <w:rPr/>
        <w:t>В сервисном режиме Система должна обеспечивать возможность проведения следующих работ:</w:t>
      </w:r>
    </w:p>
    <w:p>
      <w:pPr>
        <w:pStyle w:val="BodyText"/>
        <w:bidi w:val="0"/>
        <w:rPr/>
      </w:pPr>
      <w:r>
        <w:rPr/>
        <w:t>- техническое обслуживание;</w:t>
      </w:r>
    </w:p>
    <w:p>
      <w:pPr>
        <w:pStyle w:val="BodyText"/>
        <w:bidi w:val="0"/>
        <w:rPr/>
      </w:pPr>
      <w:r>
        <w:rPr/>
        <w:t>- модернизацию аппаратно-программного комплекса;</w:t>
      </w:r>
    </w:p>
    <w:p>
      <w:pPr>
        <w:pStyle w:val="BodyText"/>
        <w:bidi w:val="0"/>
        <w:rPr/>
      </w:pPr>
      <w:r>
        <w:rPr/>
        <w:t>- устранение аварийных ситуаций.</w:t>
      </w:r>
    </w:p>
    <w:p>
      <w:pPr>
        <w:pStyle w:val="BodyText"/>
        <w:bidi w:val="0"/>
        <w:rPr/>
      </w:pPr>
      <w:r>
        <w:rPr/>
        <w:t>Общее время проведения профилактических работ не должно превышать 5% от общего времени работы системы в основном режиме.</w:t>
      </w:r>
    </w:p>
    <w:p>
      <w:pPr>
        <w:pStyle w:val="BodyText"/>
        <w:bidi w:val="0"/>
        <w:rPr/>
      </w:pPr>
      <w:r>
        <w:rPr/>
        <w:t>При переходе Системы в аварийный режим необходимо выполнить комплекс мероприятий по устранению причин.</w:t>
      </w:r>
    </w:p>
    <w:p>
      <w:pPr>
        <w:pStyle w:val="Heading3"/>
        <w:bidi w:val="0"/>
        <w:ind w:hanging="0" w:start="0"/>
        <w:rPr/>
      </w:pPr>
      <w:bookmarkStart w:id="22" w:name="__RefHeading___Toc44_205033569"/>
      <w:bookmarkEnd w:id="22"/>
      <w:r>
        <w:rPr/>
        <w:t>Требования по диагностированию Системы</w:t>
      </w:r>
    </w:p>
    <w:p>
      <w:pPr>
        <w:pStyle w:val="BodyText"/>
        <w:bidi w:val="0"/>
        <w:rPr/>
      </w:pPr>
      <w:r>
        <w:rPr/>
        <w:t>Постоянное диагностирование и мониторинг программных средств должны выполняться для того, чтобы своевременно предупреждать возникновение аварийных ситуаций. Необходимо обеспечить диагностирование следующих системных компонентов: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Состояние очередей запросов, поступающих от пользователей;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Загрузку серверных ресурсов – процессорного времени и объема оперативной памяти;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Время реакции Системы;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Функционирование системного процесса (корректность обработок запросов и выполнения операций).</w:t>
      </w:r>
    </w:p>
    <w:p>
      <w:pPr>
        <w:pStyle w:val="BodyText"/>
        <w:bidi w:val="0"/>
        <w:rPr/>
      </w:pPr>
      <w:r>
        <w:rPr/>
        <w:t>Диагностирование должно выполняться в автоматическом режиме следующим образом: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Диагностирование выполняется в течение всего штатного режима работы;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Должны регистрироваться все генерируемые события при работе:</w:t>
      </w:r>
    </w:p>
    <w:p>
      <w:pPr>
        <w:pStyle w:val="BodyText"/>
        <w:numPr>
          <w:ilvl w:val="2"/>
          <w:numId w:val="6"/>
        </w:numPr>
        <w:bidi w:val="0"/>
        <w:rPr/>
      </w:pPr>
      <w:r>
        <w:rPr/>
        <w:t>Web-сервера;</w:t>
      </w:r>
    </w:p>
    <w:p>
      <w:pPr>
        <w:pStyle w:val="BodyText"/>
        <w:numPr>
          <w:ilvl w:val="2"/>
          <w:numId w:val="6"/>
        </w:numPr>
        <w:bidi w:val="0"/>
        <w:rPr/>
      </w:pPr>
      <w:r>
        <w:rPr/>
        <w:t>Сервера приложений;</w:t>
      </w:r>
    </w:p>
    <w:p>
      <w:pPr>
        <w:pStyle w:val="BodyText"/>
        <w:numPr>
          <w:ilvl w:val="2"/>
          <w:numId w:val="6"/>
        </w:numPr>
        <w:bidi w:val="0"/>
        <w:rPr/>
      </w:pPr>
      <w:r>
        <w:rPr/>
        <w:t>Сервера БД.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cs="Times New Roman"/>
          <w:sz w:val="28"/>
          <w:szCs w:val="28"/>
        </w:rPr>
        <w:t xml:space="preserve">Генерируются сообщения (текстовые </w:t>
      </w:r>
      <w:r>
        <w:rPr>
          <w:rFonts w:cs="Times New Roman"/>
          <w:sz w:val="28"/>
          <w:szCs w:val="28"/>
          <w:lang w:val="en-US"/>
        </w:rPr>
        <w:t>log</w:t>
      </w:r>
      <w:r>
        <w:rPr>
          <w:rFonts w:cs="Times New Roman"/>
          <w:sz w:val="28"/>
          <w:szCs w:val="28"/>
        </w:rPr>
        <w:t>-файлы) о появлении критичных событий. Файлы логирования формируются на сервера.</w:t>
      </w:r>
    </w:p>
    <w:p>
      <w:pPr>
        <w:pStyle w:val="BodyText"/>
        <w:bidi w:val="0"/>
        <w:rPr/>
      </w:pPr>
      <w:r>
        <w:rPr/>
        <w:t>По каждому компоненту необходимо отображать диагностическую информацию, позволяющую выявить проблемы межкомпонентного взаимодействия и факты поступления в систему некорректных данных.</w:t>
      </w:r>
    </w:p>
    <w:p>
      <w:pPr>
        <w:pStyle w:val="Heading3"/>
        <w:bidi w:val="0"/>
        <w:ind w:hanging="0" w:start="0"/>
        <w:rPr/>
      </w:pPr>
      <w:bookmarkStart w:id="23" w:name="__RefHeading___Toc46_205033569"/>
      <w:bookmarkEnd w:id="23"/>
      <w:r>
        <w:rPr/>
        <w:t>Перспективы развития, модернизации Системы</w:t>
      </w:r>
    </w:p>
    <w:p>
      <w:pPr>
        <w:pStyle w:val="BodyText"/>
        <w:bidi w:val="0"/>
        <w:rPr/>
      </w:pPr>
      <w:r>
        <w:rPr/>
        <w:t>Система должна реализовывать возможность дальнейшей модернизации как программного обеспечения, так и комплекса технических средств.</w:t>
      </w:r>
    </w:p>
    <w:p>
      <w:pPr>
        <w:pStyle w:val="BodyText"/>
        <w:bidi w:val="0"/>
        <w:rPr/>
      </w:pPr>
      <w:r>
        <w:rPr/>
        <w:t>Также необходимо предусмотреть возможность увеличения производительности Системы путем наращивания аппаратных и программных средств.</w:t>
      </w:r>
    </w:p>
    <w:p>
      <w:pPr>
        <w:pStyle w:val="Heading2"/>
        <w:bidi w:val="0"/>
        <w:ind w:hanging="0" w:start="0"/>
        <w:rPr/>
      </w:pPr>
      <w:bookmarkStart w:id="24" w:name="__RefHeading___Toc48_205033569"/>
      <w:bookmarkEnd w:id="24"/>
      <w:r>
        <w:rPr/>
        <w:t>Требования к функциям (задачам), выполняемым Системой</w:t>
      </w:r>
    </w:p>
    <w:p>
      <w:pPr>
        <w:pStyle w:val="Heading3"/>
        <w:bidi w:val="0"/>
        <w:ind w:hanging="0" w:start="0"/>
        <w:rPr/>
      </w:pPr>
      <w:bookmarkStart w:id="25" w:name="__RefHeading___Toc50_205033569"/>
      <w:bookmarkEnd w:id="25"/>
      <w:r>
        <w:rPr/>
        <w:t>Требования к функциям Подсистемы получения информации</w:t>
      </w:r>
    </w:p>
    <w:p>
      <w:pPr>
        <w:pStyle w:val="BodyText"/>
        <w:bidi w:val="0"/>
        <w:rPr/>
      </w:pPr>
      <w:r>
        <w:rPr/>
        <w:t>Система должна осуществлять сбор данных учета энергоресурсов от установленных приборов: расходомеров, многофункциональных измерительных приборов, счетчиков электроэнергии, тепловычислителей, контролеров, терминалов, а также сбор текущей и архивной информации из различных устройств (интервальные значения параметров энергии, качество электроэнергии, осциллограммы аварийных событий, журналы событий устройств и т.д.).</w:t>
      </w:r>
    </w:p>
    <w:p>
      <w:pPr>
        <w:pStyle w:val="BodyText"/>
        <w:bidi w:val="0"/>
        <w:rPr/>
      </w:pPr>
      <w:r>
        <w:rPr/>
        <w:t>В рамках данного сервиса предъявляются требования к следующим настройкам: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Об</w:t>
      </w:r>
      <w:r>
        <w:rPr>
          <w:rFonts w:eastAsia="Times New Roman"/>
          <w:sz w:val="28"/>
        </w:rPr>
        <w:t>ласть ввода полученных данных;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Вы</w:t>
      </w:r>
      <w:r>
        <w:rPr/>
        <w:t>бор файла для получения переведенного текста (DOCX, TXT);</w:t>
      </w:r>
    </w:p>
    <w:p>
      <w:pPr>
        <w:pStyle w:val="BodyText"/>
        <w:bidi w:val="0"/>
        <w:rPr/>
      </w:pPr>
      <w:r>
        <w:rPr/>
        <w:t>Функционал настройки доступен пользователю с ролью «прикладной администратор».</w:t>
      </w:r>
    </w:p>
    <w:p>
      <w:pPr>
        <w:pStyle w:val="Heading3"/>
        <w:bidi w:val="0"/>
        <w:ind w:hanging="0" w:start="0"/>
        <w:rPr/>
      </w:pPr>
      <w:bookmarkStart w:id="26" w:name="__RefHeading___Toc52_205033569"/>
      <w:bookmarkEnd w:id="26"/>
      <w:r>
        <w:rPr/>
        <w:t>Требования к функциям Подсистемы обработки данных</w:t>
      </w:r>
    </w:p>
    <w:p>
      <w:pPr>
        <w:pStyle w:val="BodyText"/>
        <w:bidi w:val="0"/>
        <w:rPr/>
      </w:pPr>
      <w:r>
        <w:rPr/>
        <w:t>Система должна производить первоначальный расчет данных для принимаемых параметров, осуществлять создание событий на основе логических формул, контроль заданных границ и создание сложных комбинированных условий, расчет потерь, допустимого и фактического небаланса, выявлять зависимость показателей и событий от различных факторов, что может дать персоналу предприятия информацию для их оценки при принятии решений, а также выработке рекомендаций в ходе производственного процесса.</w:t>
      </w:r>
    </w:p>
    <w:p>
      <w:pPr>
        <w:pStyle w:val="BodyText"/>
        <w:bidi w:val="0"/>
        <w:rPr/>
      </w:pPr>
      <w:r>
        <w:rPr/>
        <w:t>Система должна производить расчет интегральных показателей и составление отчетов с использованием графического и табличного представления данных, прогнозирование изменений показателей во времени, выявление трендов и сезонности для оценки при краткосрочном и долгосрочном планировании.</w:t>
      </w:r>
    </w:p>
    <w:p>
      <w:pPr>
        <w:pStyle w:val="Heading3"/>
        <w:bidi w:val="0"/>
        <w:ind w:hanging="0" w:start="0"/>
        <w:rPr/>
      </w:pPr>
      <w:bookmarkStart w:id="27" w:name="__RefHeading___Toc54_205033569"/>
      <w:bookmarkEnd w:id="27"/>
      <w:r>
        <w:rPr/>
        <w:t>Требования к функциям Подсистемы анализа данных</w:t>
      </w:r>
    </w:p>
    <w:p>
      <w:pPr>
        <w:pStyle w:val="BodyText"/>
        <w:bidi w:val="0"/>
        <w:rPr/>
      </w:pPr>
      <w:r>
        <w:rPr/>
        <w:t>Система должна содержать алгоритмы регрессионного анализа и классификации данных, алгоритмы кластеризации данных и поиска ассоциативных правил, инструменты статистического анализа временных рядов (прогнозирование, выявление трендов и сезонности).</w:t>
      </w:r>
    </w:p>
    <w:p>
      <w:pPr>
        <w:pStyle w:val="Heading3"/>
        <w:bidi w:val="0"/>
        <w:ind w:hanging="0" w:start="0"/>
        <w:rPr/>
      </w:pPr>
      <w:bookmarkStart w:id="28" w:name="__RefHeading___Toc56_205033569"/>
      <w:bookmarkEnd w:id="28"/>
      <w:r>
        <w:rPr/>
        <w:t>Требования к функциям Подсистемы хранения информации</w:t>
      </w:r>
    </w:p>
    <w:p>
      <w:pPr>
        <w:pStyle w:val="BodyText"/>
        <w:bidi w:val="0"/>
        <w:rPr/>
      </w:pPr>
      <w:r>
        <w:rPr/>
        <w:t>Система должна осуществлять хранение актуальной и часто используемой информации в оперативной памяти, управление регламентом хранения информации, буферизацию всей поступающей информации с последующим архивированием.</w:t>
      </w:r>
    </w:p>
    <w:p>
      <w:pPr>
        <w:pStyle w:val="BodyText"/>
        <w:bidi w:val="0"/>
        <w:rPr/>
      </w:pPr>
      <w:r>
        <w:rPr/>
        <w:t>Должна быть предусмотрена возможность связывать документы и размещенные шаблоны. Связь осуществляется в одностороннем порядке – в атрибутивной карточке опубликованного документа, формируется ссылка на шаблон(-ы).</w:t>
      </w:r>
    </w:p>
    <w:p>
      <w:pPr>
        <w:pStyle w:val="BodyText"/>
        <w:bidi w:val="0"/>
        <w:rPr/>
      </w:pPr>
      <w:r>
        <w:rPr/>
        <w:t>Состав атрибутивной карточки документа и шаблона содержат свой набор полей, которые пользователь должен заполнять при создании нового документа/загрузке существующего.</w:t>
      </w:r>
    </w:p>
    <w:p>
      <w:pPr>
        <w:pStyle w:val="BodyText"/>
        <w:bidi w:val="0"/>
        <w:rPr/>
      </w:pPr>
      <w:r>
        <w:rPr/>
        <w:t>Модуль разрабатывается на основе базового объекта «Библиотека документов». Требования к возможностям, которые доступны пользователям в соответствии с предоставленными правами доступа, аналогичны стандартному функционалу</w:t>
      </w:r>
    </w:p>
    <w:p>
      <w:pPr>
        <w:pStyle w:val="BodyText"/>
        <w:bidi w:val="0"/>
        <w:rPr/>
      </w:pPr>
      <w:r>
        <w:rPr/>
        <w:t>В рамках ведения архива элементов в Системе, в сервисах и модулях, где ожидается хранение свыше 5000 записей, при публикации, автоматически формируется 2-х уровневая структура папок: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>Го</w:t>
      </w:r>
      <w:r>
        <w:rPr>
          <w:rFonts w:eastAsia="Times New Roman"/>
          <w:sz w:val="28"/>
        </w:rPr>
        <w:t>д;</w:t>
      </w:r>
    </w:p>
    <w:p>
      <w:pPr>
        <w:pStyle w:val="BodyText"/>
        <w:numPr>
          <w:ilvl w:val="0"/>
          <w:numId w:val="5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Месяц;</w:t>
      </w:r>
    </w:p>
    <w:p>
      <w:pPr>
        <w:pStyle w:val="BodyText"/>
        <w:numPr>
          <w:ilvl w:val="0"/>
          <w:numId w:val="5"/>
        </w:numPr>
        <w:bidi w:val="0"/>
        <w:rPr/>
      </w:pPr>
      <w:r>
        <w:rPr>
          <w:rFonts w:eastAsia="Times New Roman"/>
          <w:sz w:val="28"/>
        </w:rPr>
        <w:t>Де</w:t>
      </w:r>
      <w:r>
        <w:rPr/>
        <w:t>нь.</w:t>
      </w:r>
    </w:p>
    <w:p>
      <w:pPr>
        <w:pStyle w:val="BodyText"/>
        <w:bidi w:val="0"/>
        <w:rPr/>
      </w:pPr>
      <w:r>
        <w:rPr/>
        <w:t>При хранении менее 5000 записей, для быстрого доступа к архивным элементам, используются фильтры (диапазон дат – «не позднее», «не ранее» от указанной даты) по полям типа «Дата и время».</w:t>
      </w:r>
    </w:p>
    <w:p>
      <w:pPr>
        <w:pStyle w:val="BodyText"/>
        <w:bidi w:val="0"/>
        <w:rPr/>
      </w:pPr>
      <w:r>
        <w:rPr/>
        <w:t>В качестве источника информации для создания папок и/или использования фильтров для обращения к архивным элементам, используется значения поля «Дата/время размещения».</w:t>
      </w:r>
    </w:p>
    <w:p>
      <w:pPr>
        <w:pStyle w:val="Heading3"/>
        <w:bidi w:val="0"/>
        <w:ind w:hanging="0" w:start="0"/>
        <w:rPr/>
      </w:pPr>
      <w:bookmarkStart w:id="29" w:name="__RefHeading___Toc58_205033569"/>
      <w:bookmarkEnd w:id="29"/>
      <w:r>
        <w:rPr/>
        <w:t>Требования к функциям Подсистемы оповещения</w:t>
      </w:r>
    </w:p>
    <w:p>
      <w:pPr>
        <w:pStyle w:val="BodyText"/>
        <w:bidi w:val="0"/>
        <w:rPr/>
      </w:pPr>
      <w:r>
        <w:rPr/>
        <w:t>Для мониторинга мероприятий в Системе должна быть реализована настройка звуковых оповещений, световая сигнализация (выделение цветом) и отправка на электронную почту. Механизм отправки на электронную почту обеспечивает формирование и рассылку уведомлений пользователю по событиям, связанным с изменениями информации в определенных разделах Системы, по одному или нескольким параметрам.</w:t>
      </w:r>
    </w:p>
    <w:p>
      <w:pPr>
        <w:pStyle w:val="BodyText"/>
        <w:bidi w:val="0"/>
        <w:rPr/>
      </w:pPr>
      <w:r>
        <w:rPr/>
        <w:t>Получение уведомлений осуществляется по 3-м параметрам: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>Доб</w:t>
      </w:r>
      <w:r>
        <w:rPr>
          <w:rFonts w:eastAsia="Times New Roman"/>
          <w:sz w:val="28"/>
        </w:rPr>
        <w:t>авление элемента;</w:t>
      </w:r>
    </w:p>
    <w:p>
      <w:pPr>
        <w:pStyle w:val="BodyText"/>
        <w:numPr>
          <w:ilvl w:val="0"/>
          <w:numId w:val="5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Изменение элемента;</w:t>
      </w:r>
    </w:p>
    <w:p>
      <w:pPr>
        <w:pStyle w:val="BodyText"/>
        <w:numPr>
          <w:ilvl w:val="0"/>
          <w:numId w:val="5"/>
        </w:numPr>
        <w:bidi w:val="0"/>
        <w:rPr/>
      </w:pPr>
      <w:r>
        <w:rPr>
          <w:rFonts w:eastAsia="Times New Roman"/>
          <w:sz w:val="28"/>
        </w:rPr>
        <w:t>Удалени</w:t>
      </w:r>
      <w:r>
        <w:rPr/>
        <w:t>е элемента.</w:t>
      </w:r>
    </w:p>
    <w:p>
      <w:pPr>
        <w:pStyle w:val="BodyText"/>
        <w:bidi w:val="0"/>
        <w:rPr/>
      </w:pPr>
      <w:r>
        <w:rPr/>
        <w:t>Отправка оповещение по разделам, осуществляется по средствам почтового сервера – пользователю пересылается письмо с уведомлением.</w:t>
      </w:r>
    </w:p>
    <w:p>
      <w:pPr>
        <w:pStyle w:val="BodyText"/>
        <w:bidi w:val="0"/>
        <w:rPr/>
      </w:pPr>
      <w:r>
        <w:rPr/>
        <w:t>Необходимо формировать общее, единое письмо, содержащее перечень всех изменений в разделах.</w:t>
      </w:r>
    </w:p>
    <w:p>
      <w:pPr>
        <w:pStyle w:val="BodyText"/>
        <w:bidi w:val="0"/>
        <w:rPr/>
      </w:pPr>
      <w:r>
        <w:rPr/>
        <w:t>Список разделов, должен актуализироваться автоматически не реже раза в сутки.</w:t>
      </w:r>
    </w:p>
    <w:p>
      <w:pPr>
        <w:pStyle w:val="BodyText"/>
        <w:bidi w:val="0"/>
        <w:rPr/>
      </w:pPr>
      <w:r>
        <w:rPr/>
        <w:t>В рамках данного сервиса доступны следующие действия в соответствии с ролевой моделью: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708"/>
        <w:gridCol w:w="3017"/>
        <w:gridCol w:w="2630"/>
      </w:tblGrid>
      <w:tr>
        <w:trPr/>
        <w:tc>
          <w:tcPr>
            <w:tcW w:w="3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7"/>
              <w:keepNext w:val="true"/>
              <w:bidi w:val="0"/>
              <w:rPr/>
            </w:pPr>
            <w:r>
              <w:rPr/>
              <w:t>Роль</w:t>
            </w:r>
          </w:p>
          <w:p>
            <w:pPr>
              <w:pStyle w:val="user7"/>
              <w:bidi w:val="0"/>
              <w:rPr/>
            </w:pPr>
            <w:r>
              <w:rPr/>
              <w:t>Действие</w:t>
            </w:r>
          </w:p>
        </w:tc>
        <w:tc>
          <w:tcPr>
            <w:tcW w:w="30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7"/>
              <w:bidi w:val="0"/>
              <w:rPr/>
            </w:pPr>
            <w:r>
              <w:rPr/>
              <w:t>Пользователь Системы</w:t>
            </w:r>
          </w:p>
        </w:tc>
        <w:tc>
          <w:tcPr>
            <w:tcW w:w="26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7"/>
              <w:bidi w:val="0"/>
              <w:rPr/>
            </w:pPr>
            <w:r>
              <w:rPr/>
              <w:t>Прикладной администратор</w:t>
            </w:r>
          </w:p>
        </w:tc>
      </w:tr>
      <w:tr>
        <w:trPr/>
        <w:tc>
          <w:tcPr>
            <w:tcW w:w="37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Просмотр списка уведомлений</w:t>
            </w:r>
          </w:p>
        </w:tc>
        <w:tc>
          <w:tcPr>
            <w:tcW w:w="30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bidi w:val="0"/>
              <w:jc w:val="start"/>
              <w:rPr/>
            </w:pPr>
            <w:r>
              <w:rPr/>
              <w:t>V (только свои)</w:t>
            </w:r>
          </w:p>
        </w:tc>
        <w:tc>
          <w:tcPr>
            <w:tcW w:w="2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/>
            </w:pPr>
            <w:r>
              <w:rPr/>
              <w:t>V</w:t>
            </w:r>
          </w:p>
        </w:tc>
      </w:tr>
      <w:tr>
        <w:trPr/>
        <w:tc>
          <w:tcPr>
            <w:tcW w:w="37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Редактирование списка уведомлений</w:t>
            </w:r>
          </w:p>
        </w:tc>
        <w:tc>
          <w:tcPr>
            <w:tcW w:w="301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bidi w:val="0"/>
              <w:jc w:val="start"/>
              <w:rPr/>
            </w:pPr>
            <w:r>
              <w:rPr/>
              <w:t>V (только свои)</w:t>
            </w:r>
          </w:p>
        </w:tc>
        <w:tc>
          <w:tcPr>
            <w:tcW w:w="263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/>
            </w:pPr>
            <w:r>
              <w:rPr/>
              <w:t>V</w:t>
            </w:r>
          </w:p>
        </w:tc>
      </w:tr>
      <w:tr>
        <w:trPr/>
        <w:tc>
          <w:tcPr>
            <w:tcW w:w="37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/>
            </w:pPr>
            <w:r>
              <w:rPr/>
              <w:t>Новое уведомление</w:t>
            </w:r>
          </w:p>
        </w:tc>
        <w:tc>
          <w:tcPr>
            <w:tcW w:w="301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bidi w:val="0"/>
              <w:jc w:val="start"/>
              <w:rPr/>
            </w:pPr>
            <w:r>
              <w:rPr/>
              <w:t>V (только свои)</w:t>
            </w:r>
          </w:p>
        </w:tc>
        <w:tc>
          <w:tcPr>
            <w:tcW w:w="263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/>
            </w:pPr>
            <w:r>
              <w:rPr/>
              <w:t>V</w:t>
            </w:r>
          </w:p>
        </w:tc>
      </w:tr>
    </w:tbl>
    <w:p>
      <w:pPr>
        <w:pStyle w:val="Heading3"/>
        <w:bidi w:val="0"/>
        <w:ind w:hanging="0" w:start="0"/>
        <w:rPr/>
      </w:pPr>
      <w:bookmarkStart w:id="30" w:name="__RefHeading___Toc60_205033569"/>
      <w:bookmarkEnd w:id="30"/>
      <w:r>
        <w:rPr/>
        <w:t>Требования к функциям Подсистемы отображения информации</w:t>
      </w:r>
    </w:p>
    <w:p>
      <w:pPr>
        <w:pStyle w:val="BodyText"/>
        <w:bidi w:val="0"/>
        <w:rPr/>
      </w:pPr>
      <w:r>
        <w:rPr/>
        <w:t>Web-интерфейс должен позволять отображать информацию на стационарном ПК и на любом мобильном устройстве (в т.ч. через Интернет). Информация должна отображаться в виде мнемосхем, таблиц, графиков, диаграмм, веб-элементов, с возможностью экспорта отчетных данных в различных форматах: XLS, XLSX, CSV, TXT и выводом данных на печать.</w:t>
      </w:r>
    </w:p>
    <w:p>
      <w:pPr>
        <w:pStyle w:val="BodyText"/>
        <w:bidi w:val="0"/>
        <w:rPr/>
      </w:pPr>
      <w:r>
        <w:rPr/>
        <w:t>Система должна содержать универсальный генератор отчетов (архивы за произвольный интервал, по сменам, цехам, присоединениям и т.д., расчет расхода по показаниям и профилю за произвольный интервал). Требования к генератору отчетов утоняются на этапе технического проектирования Системы.</w:t>
      </w:r>
    </w:p>
    <w:p>
      <w:pPr>
        <w:pStyle w:val="Heading3"/>
        <w:bidi w:val="0"/>
        <w:ind w:hanging="0" w:start="0"/>
        <w:rPr/>
      </w:pPr>
      <w:bookmarkStart w:id="31" w:name="__RefHeading___Toc62_205033569"/>
      <w:bookmarkEnd w:id="31"/>
      <w:r>
        <w:rPr/>
        <w:t>Требования к функциям Подсистемы передачи информации</w:t>
      </w:r>
    </w:p>
    <w:p>
      <w:pPr>
        <w:pStyle w:val="BodyText"/>
        <w:bidi w:val="0"/>
        <w:rPr/>
      </w:pPr>
      <w:r>
        <w:rPr/>
        <w:t>Система должна обеспечивать передачу данных, как по основному, так и по резервному каналам связи: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в автоматическом режиме с использованием протокола электронной почты SMTP;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в ручн</w:t>
      </w:r>
      <w:r>
        <w:rPr/>
        <w:t>ом режиме под управлением оператора;</w:t>
      </w:r>
    </w:p>
    <w:p>
      <w:pPr>
        <w:pStyle w:val="BodyText"/>
        <w:bidi w:val="0"/>
        <w:rPr/>
      </w:pPr>
      <w:r>
        <w:rPr/>
        <w:t>Для передачи информации Система должна поддерживать экспорт в SQL базы данных, передачу информации через WEB API, в виде макетов XML.</w:t>
      </w:r>
    </w:p>
    <w:p>
      <w:pPr>
        <w:pStyle w:val="Heading2"/>
        <w:bidi w:val="0"/>
        <w:ind w:hanging="0" w:start="0"/>
        <w:rPr/>
      </w:pPr>
      <w:bookmarkStart w:id="32" w:name="__RefHeading___Toc64_205033569"/>
      <w:bookmarkEnd w:id="32"/>
      <w:r>
        <w:rPr/>
        <w:t>Общие требования к автоматизации процессов</w:t>
      </w:r>
    </w:p>
    <w:p>
      <w:pPr>
        <w:pStyle w:val="Heading3"/>
        <w:bidi w:val="0"/>
        <w:ind w:hanging="0" w:start="0"/>
        <w:rPr/>
      </w:pPr>
      <w:bookmarkStart w:id="33" w:name="__RefHeading___Toc66_205033569"/>
      <w:bookmarkEnd w:id="33"/>
      <w:r>
        <w:rPr/>
        <w:t>Требования к автоматизации процесса «Пример1»</w:t>
      </w:r>
    </w:p>
    <w:p>
      <w:pPr>
        <w:pStyle w:val="BodyText"/>
        <w:bidi w:val="0"/>
        <w:rPr/>
      </w:pPr>
      <w:r>
        <w:rPr/>
        <w:t>Система должна вести учет Пример1.</w:t>
      </w:r>
    </w:p>
    <w:p>
      <w:pPr>
        <w:pStyle w:val="Heading3"/>
        <w:bidi w:val="0"/>
        <w:ind w:hanging="0" w:start="0"/>
        <w:rPr/>
      </w:pPr>
      <w:bookmarkStart w:id="34" w:name="__RefHeading___Toc68_205033569"/>
      <w:bookmarkEnd w:id="34"/>
      <w:r>
        <w:rPr/>
        <w:t>Требования к автоматизации процесса «Пример2»</w:t>
      </w:r>
    </w:p>
    <w:p>
      <w:pPr>
        <w:pStyle w:val="BodyText"/>
        <w:bidi w:val="0"/>
        <w:rPr/>
      </w:pPr>
      <w:r>
        <w:rPr/>
        <w:t>Система должна реализовывать Пример2</w:t>
      </w:r>
    </w:p>
    <w:p>
      <w:pPr>
        <w:pStyle w:val="Heading3"/>
        <w:bidi w:val="0"/>
        <w:ind w:hanging="0" w:start="0"/>
        <w:rPr/>
      </w:pPr>
      <w:bookmarkStart w:id="35" w:name="__RefHeading___Toc70_205033569"/>
      <w:bookmarkEnd w:id="35"/>
      <w:r>
        <w:rPr/>
        <w:t>Требования к автоматизации процесса «Пример3»</w:t>
      </w:r>
    </w:p>
    <w:p>
      <w:pPr>
        <w:pStyle w:val="BodyText"/>
        <w:bidi w:val="0"/>
        <w:rPr/>
      </w:pPr>
      <w:r>
        <w:rPr/>
        <w:t>Система должна в автоматическом режиме формировать отчет Пример3.</w:t>
      </w:r>
    </w:p>
    <w:p>
      <w:pPr>
        <w:pStyle w:val="Heading2"/>
        <w:bidi w:val="0"/>
        <w:ind w:hanging="0" w:start="0"/>
        <w:rPr/>
      </w:pPr>
      <w:bookmarkStart w:id="36" w:name="__RefHeading___Toc72_205033569"/>
      <w:bookmarkEnd w:id="36"/>
      <w:r>
        <w:rPr/>
        <w:t>Требования к видам обеспечения Системы</w:t>
      </w:r>
    </w:p>
    <w:p>
      <w:pPr>
        <w:pStyle w:val="Heading3"/>
        <w:bidi w:val="0"/>
        <w:ind w:hanging="0" w:start="0"/>
        <w:rPr/>
      </w:pPr>
      <w:bookmarkStart w:id="37" w:name="__RefHeading___Toc74_205033569"/>
      <w:bookmarkEnd w:id="37"/>
      <w:r>
        <w:rPr/>
        <w:t>Требования к математическому обеспечению</w:t>
      </w:r>
    </w:p>
    <w:p>
      <w:pPr>
        <w:pStyle w:val="BodyText"/>
        <w:bidi w:val="0"/>
        <w:rPr/>
      </w:pPr>
      <w:r>
        <w:rPr/>
        <w:t>Математические методы и алгоритмы, используемые для шифрования/дешифрования данных, а также программное обеспечение, реализующее их, должны быть сертифицированы уполномоченными организациями для использования в государственных органах Российской Федерации.</w:t>
      </w:r>
    </w:p>
    <w:p>
      <w:pPr>
        <w:pStyle w:val="Heading3"/>
        <w:bidi w:val="0"/>
        <w:ind w:hanging="0" w:start="0"/>
        <w:rPr/>
      </w:pPr>
      <w:bookmarkStart w:id="38" w:name="__RefHeading___Toc76_205033569"/>
      <w:bookmarkEnd w:id="38"/>
      <w:r>
        <w:rPr/>
        <w:t>Требования к информационному обеспечению</w:t>
      </w:r>
    </w:p>
    <w:p>
      <w:pPr>
        <w:pStyle w:val="BodyText"/>
        <w:bidi w:val="0"/>
        <w:rPr/>
      </w:pPr>
      <w:r>
        <w:rPr/>
        <w:t>Состав и структура данных, подлежащих хранению, передаче и обработке в Системе, должны обеспечить выполнение функций в соответствии с требованиями, включая взаимодействие с другими автоматизированными системами при наличии необходимости обеспечения такого взаимодействия.</w:t>
      </w:r>
    </w:p>
    <w:p>
      <w:pPr>
        <w:pStyle w:val="BodyText"/>
        <w:bidi w:val="0"/>
        <w:rPr/>
      </w:pPr>
      <w:r>
        <w:rPr/>
        <w:t>В перечень хранимых объектов в Системе входят: архивы документов, фотоматериалы, записи в справочниках и реестрах, отчёты, логи, история изменений документов и прочая информация.</w:t>
      </w:r>
    </w:p>
    <w:p>
      <w:pPr>
        <w:pStyle w:val="BodyText"/>
        <w:bidi w:val="0"/>
        <w:rPr/>
      </w:pPr>
      <w:r>
        <w:rPr/>
        <w:t>Организация данных в Системе должна обеспечивать логическую целостность информации.</w:t>
      </w:r>
    </w:p>
    <w:p>
      <w:pPr>
        <w:pStyle w:val="BodyText"/>
        <w:bidi w:val="0"/>
        <w:rPr/>
      </w:pPr>
      <w:r>
        <w:rPr/>
        <w:t>Основные требования к информационному обеспечению: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Со</w:t>
      </w:r>
      <w:r>
        <w:rPr>
          <w:rFonts w:eastAsia="Times New Roman"/>
          <w:sz w:val="28"/>
        </w:rPr>
        <w:t>став, структура и способы организации данных в Системе должны быть определены в процессе разработки системы.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Система должна использовать СУБД PostgrePro 11 и выше с последним установленным обновлением.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Аппаратные средства Системы должны позволять осуществлять резервное копирование данных Системы и, при необходимости, их последующее восстановление.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Требова</w:t>
      </w:r>
      <w:r>
        <w:rPr/>
        <w:t>ний к приданию юридической силы документам, продуцируемым Системой, не выдвигается.</w:t>
      </w:r>
    </w:p>
    <w:p>
      <w:pPr>
        <w:pStyle w:val="BodyText"/>
        <w:bidi w:val="0"/>
        <w:rPr/>
      </w:pPr>
      <w:r>
        <w:rPr/>
        <w:t>Информационные ресурсы (информационные системы, приложения, компоненты и т. д.) с точки зрения их интеграции и предоставления данных могут быть двух типов: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Име</w:t>
      </w:r>
      <w:r>
        <w:rPr>
          <w:rFonts w:eastAsia="Times New Roman"/>
          <w:sz w:val="28"/>
        </w:rPr>
        <w:t>ющие Web-интерфейс, созданный с использованием средств разработки, предоставляемых программно-технологической платформой;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Не имею</w:t>
      </w:r>
      <w:r>
        <w:rPr/>
        <w:t>щие Web-интерфейса.</w:t>
      </w:r>
    </w:p>
    <w:p>
      <w:pPr>
        <w:pStyle w:val="Heading3"/>
        <w:bidi w:val="0"/>
        <w:ind w:hanging="0" w:start="0"/>
        <w:rPr/>
      </w:pPr>
      <w:bookmarkStart w:id="39" w:name="__RefHeading___Toc78_205033569"/>
      <w:bookmarkEnd w:id="39"/>
      <w:r>
        <w:rPr/>
        <w:t>Требования к лингвистическому обеспечению</w:t>
      </w:r>
    </w:p>
    <w:p>
      <w:pPr>
        <w:pStyle w:val="BodyText"/>
        <w:bidi w:val="0"/>
        <w:rPr/>
      </w:pPr>
      <w:r>
        <w:rPr/>
        <w:t>Взаимодействие пользователя с Системой должно осуществляться на русском языке. Системные сообщения, выдаваемые программными продуктами, задействованные при работе с Системой, выводятся на русском языке, в случае использования русскоязычных инсталляционных версий. Исключение могут составлять только файлы логирования.</w:t>
      </w:r>
    </w:p>
    <w:p>
      <w:pPr>
        <w:pStyle w:val="BodyText"/>
        <w:bidi w:val="0"/>
        <w:rPr/>
      </w:pPr>
      <w:r>
        <w:rPr/>
        <w:t>Все документы и отчеты Системы готовятся и выводятся пользователю на русском языке. Графический интерфейс пользователя Системы должен быть создан на русском языке.</w:t>
      </w:r>
    </w:p>
    <w:p>
      <w:pPr>
        <w:pStyle w:val="Heading3"/>
        <w:bidi w:val="0"/>
        <w:ind w:hanging="0" w:start="0"/>
        <w:rPr/>
      </w:pPr>
      <w:bookmarkStart w:id="40" w:name="__RefHeading___Toc80_205033569"/>
      <w:bookmarkEnd w:id="40"/>
      <w:r>
        <w:rPr/>
        <w:t>Требования к программному обеспечению</w:t>
      </w:r>
    </w:p>
    <w:p>
      <w:pPr>
        <w:pStyle w:val="BodyText"/>
        <w:bidi w:val="0"/>
        <w:rPr/>
      </w:pPr>
      <w:r>
        <w:rPr/>
        <w:t>Система должна работать под управлением ОС Astra Linux Special Edition версии не ниже 1.7, должна быть реализована на базе приложения СУБД Postgres Pro Enterprise Certified 11 и выше с использованием следующих технологий и серверных приложений.</w:t>
      </w:r>
    </w:p>
    <w:p>
      <w:pPr>
        <w:pStyle w:val="BodyText"/>
        <w:bidi w:val="0"/>
        <w:rPr/>
      </w:pPr>
      <w:r>
        <w:rPr/>
        <w:t>Концепция решения основана на принципах многозвенной архитектуры.</w:t>
      </w:r>
    </w:p>
    <w:p>
      <w:pPr>
        <w:pStyle w:val="BodyText"/>
        <w:bidi w:val="0"/>
        <w:rPr/>
      </w:pPr>
      <w:r>
        <w:rPr/>
        <w:t>Для эксплуатации Системы необходима технологическая площадка со следующими характеристиками:</w:t>
      </w:r>
    </w:p>
    <w:p>
      <w:pPr>
        <w:pStyle w:val="BodyText"/>
        <w:numPr>
          <w:ilvl w:val="0"/>
          <w:numId w:val="7"/>
        </w:numPr>
        <w:bidi w:val="0"/>
        <w:rPr/>
      </w:pPr>
      <w:r>
        <w:rPr/>
        <w:t>web-сервер – HTTP-сервер, в функции которого входит представление информации пользователям в форме HTML страниц по запросам пользователей;</w:t>
      </w:r>
    </w:p>
    <w:p>
      <w:pPr>
        <w:pStyle w:val="BodyText"/>
        <w:numPr>
          <w:ilvl w:val="0"/>
          <w:numId w:val="7"/>
        </w:numPr>
        <w:bidi w:val="0"/>
        <w:rPr/>
      </w:pPr>
      <w:r>
        <w:rPr/>
        <w:t>сервер приложений – сервер, содержащий службы поиска, интерфейсы доступа к данным, профили пользователей, прочие службы;</w:t>
      </w:r>
    </w:p>
    <w:p>
      <w:pPr>
        <w:pStyle w:val="BodyText"/>
        <w:numPr>
          <w:ilvl w:val="0"/>
          <w:numId w:val="7"/>
        </w:numPr>
        <w:bidi w:val="0"/>
        <w:rPr/>
      </w:pPr>
      <w:r>
        <w:rPr/>
        <w:t>сервер баз данных - реляционная СУБД Postgres Pro Enterprise Certified 11 и выше, отвечающая за физическое хранение, управление и обработку запросов к данным Web-системы;</w:t>
      </w:r>
    </w:p>
    <w:p>
      <w:pPr>
        <w:pStyle w:val="BodyText"/>
        <w:numPr>
          <w:ilvl w:val="0"/>
          <w:numId w:val="7"/>
        </w:numPr>
        <w:bidi w:val="0"/>
        <w:rPr/>
      </w:pPr>
      <w:r>
        <w:rPr/>
        <w:t>почтовый сервер - система для работы с электронными сообщениями (отправка, получение, хранение электронных сообщений) с поддержкой протоколов SMTP, POP3, IMAP;</w:t>
      </w:r>
    </w:p>
    <w:p>
      <w:pPr>
        <w:pStyle w:val="BodyText"/>
        <w:numPr>
          <w:ilvl w:val="0"/>
          <w:numId w:val="7"/>
        </w:numPr>
        <w:bidi w:val="0"/>
        <w:rPr/>
      </w:pPr>
      <w:r>
        <w:rPr/>
        <w:t>система резервного хранения данных - система для хранения резервных копий баз данных и прочих электронных служебных архивов данных.</w:t>
      </w:r>
    </w:p>
    <w:p>
      <w:pPr>
        <w:pStyle w:val="BodyText"/>
        <w:bidi w:val="0"/>
        <w:rPr/>
      </w:pPr>
      <w:r>
        <w:rPr/>
        <w:t>Функции некоторых логических серверов (систем) могут быть объединены на одном физическом сервере.</w:t>
      </w:r>
    </w:p>
    <w:p>
      <w:pPr>
        <w:pStyle w:val="BodyText"/>
        <w:bidi w:val="0"/>
        <w:rPr/>
      </w:pPr>
      <w:r>
        <w:rPr/>
        <w:t>Взаимодействие пользователей с Системой происходит через веб-интерфейс и обращение к веб-серверу с помощью стандартного приложения Яндекс браузер 22.5.4 и выше (существующие версии на момент подписания документа).</w:t>
      </w:r>
    </w:p>
    <w:p>
      <w:pPr>
        <w:pStyle w:val="Heading3"/>
        <w:bidi w:val="0"/>
        <w:ind w:hanging="0" w:start="0"/>
        <w:rPr/>
      </w:pPr>
      <w:bookmarkStart w:id="41" w:name="__RefHeading___Toc82_205033569"/>
      <w:bookmarkEnd w:id="41"/>
      <w:r>
        <w:rPr/>
        <w:t>Требования к техническому обеспечению</w:t>
      </w:r>
    </w:p>
    <w:p>
      <w:pPr>
        <w:pStyle w:val="BodyText"/>
        <w:bidi w:val="0"/>
        <w:rPr/>
      </w:pPr>
      <w:r>
        <w:rPr/>
        <w:t>Требования к техническому обеспечению определены в документе – «Пояснительная записка» на Систему.</w:t>
      </w:r>
    </w:p>
    <w:p>
      <w:pPr>
        <w:pStyle w:val="Heading3"/>
        <w:bidi w:val="0"/>
        <w:ind w:hanging="0" w:start="0"/>
        <w:rPr/>
      </w:pPr>
      <w:bookmarkStart w:id="42" w:name="__RefHeading___Toc84_205033569"/>
      <w:bookmarkEnd w:id="42"/>
      <w:r>
        <w:rPr/>
        <w:t>Требования к метрологическому обеспечению</w:t>
      </w:r>
    </w:p>
    <w:p>
      <w:pPr>
        <w:pStyle w:val="BodyText"/>
        <w:bidi w:val="0"/>
        <w:rPr/>
      </w:pPr>
      <w:r>
        <w:rPr/>
        <w:t>Метрологические характеристики счетчиков должны удовлетворять требованиям: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Кл</w:t>
      </w:r>
      <w:r>
        <w:rPr>
          <w:rFonts w:eastAsia="Times New Roman"/>
          <w:sz w:val="28"/>
        </w:rPr>
        <w:t>асс точности - 0.5S, не менее;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Хранение профиля нагрузки, суток - 35, не менее;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Точность хода часов, с/сутки - ±5.0, не хуже;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Средняя наработка на отказ, ч – 3500, не менее;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Межпов</w:t>
      </w:r>
      <w:r>
        <w:rPr/>
        <w:t>ерочный интервал, лет – 8, не менее.</w:t>
      </w:r>
    </w:p>
    <w:p>
      <w:pPr>
        <w:pStyle w:val="BodyText"/>
        <w:bidi w:val="0"/>
        <w:rPr/>
      </w:pPr>
      <w:r>
        <w:rPr/>
        <w:t>В случае выявления необходимости уточняются при проектировании.</w:t>
      </w:r>
    </w:p>
    <w:p>
      <w:pPr>
        <w:pStyle w:val="Heading3"/>
        <w:bidi w:val="0"/>
        <w:ind w:hanging="0" w:start="0"/>
        <w:rPr/>
      </w:pPr>
      <w:bookmarkStart w:id="43" w:name="__RefHeading___Toc86_205033569"/>
      <w:bookmarkEnd w:id="43"/>
      <w:r>
        <w:rPr/>
        <w:t>Требования к организационному обеспечению</w:t>
      </w:r>
    </w:p>
    <w:p>
      <w:pPr>
        <w:pStyle w:val="BodyText"/>
        <w:bidi w:val="0"/>
        <w:rPr/>
      </w:pPr>
      <w:r>
        <w:rPr/>
        <w:t>Организационное обеспечение Системы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Системы.</w:t>
      </w:r>
    </w:p>
    <w:p>
      <w:pPr>
        <w:pStyle w:val="BodyText"/>
        <w:bidi w:val="0"/>
        <w:rPr/>
      </w:pPr>
      <w:r>
        <w:rPr/>
        <w:t>Заказчиком должны быть определены должностные лица, ответственные за: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об</w:t>
      </w:r>
      <w:r>
        <w:rPr>
          <w:rFonts w:eastAsia="Times New Roman"/>
          <w:sz w:val="28"/>
        </w:rPr>
        <w:t>работку информации Системы;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администрирование Системы;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обеспечение безопасности информации Системы;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управлен</w:t>
      </w:r>
      <w:r>
        <w:rPr/>
        <w:t>ие работой персонала по обслуживанию Системы.</w:t>
      </w:r>
    </w:p>
    <w:p>
      <w:pPr>
        <w:pStyle w:val="BodyText"/>
        <w:bidi w:val="0"/>
        <w:rPr/>
      </w:pPr>
      <w:r>
        <w:rPr/>
        <w:t>К работе с Системой должны допускаться сотрудники, имеющие навыки работы на персональном компьютере, ознакомленные с правилами эксплуатации и прошедшие обучение работе с Системой.</w:t>
      </w:r>
    </w:p>
    <w:p>
      <w:pPr>
        <w:pStyle w:val="Heading2"/>
        <w:bidi w:val="0"/>
        <w:ind w:hanging="0" w:start="0"/>
        <w:rPr/>
      </w:pPr>
      <w:bookmarkStart w:id="44" w:name="__RefHeading___Toc88_205033569"/>
      <w:bookmarkEnd w:id="44"/>
      <w:r>
        <w:rPr/>
        <w:t>Общие технические требования к Системе</w:t>
      </w:r>
    </w:p>
    <w:p>
      <w:pPr>
        <w:pStyle w:val="Heading3"/>
        <w:bidi w:val="0"/>
        <w:ind w:hanging="0" w:start="0"/>
        <w:rPr/>
      </w:pPr>
      <w:bookmarkStart w:id="45" w:name="__RefHeading___Toc90_205033569"/>
      <w:bookmarkEnd w:id="45"/>
      <w:r>
        <w:rPr/>
        <w:t>Требования к численности и квалификации персонала Системы и режиму его работы</w:t>
      </w:r>
    </w:p>
    <w:p>
      <w:pPr>
        <w:pStyle w:val="Heading4"/>
        <w:bidi w:val="0"/>
        <w:ind w:hanging="0" w:start="0"/>
        <w:rPr/>
      </w:pPr>
      <w:bookmarkStart w:id="46" w:name="__RefHeading___Toc92_205033569"/>
      <w:bookmarkEnd w:id="46"/>
      <w:r>
        <w:rPr/>
        <w:t>Требования к численности персонала и пользователей Системы</w:t>
      </w:r>
    </w:p>
    <w:p>
      <w:pPr>
        <w:pStyle w:val="BodyText"/>
        <w:bidi w:val="0"/>
        <w:rPr/>
      </w:pPr>
      <w:r>
        <w:rPr/>
        <w:t>В состав персонала, необходимого для обеспечения эксплуатации, должны входить: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си</w:t>
      </w:r>
      <w:r>
        <w:rPr>
          <w:rFonts w:eastAsia="Times New Roman"/>
          <w:sz w:val="28"/>
        </w:rPr>
        <w:t>стемный администратор;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администратор информационной безопасности;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прикладной администратор;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поль</w:t>
      </w:r>
      <w:r>
        <w:rPr/>
        <w:t>зователи.</w:t>
      </w:r>
    </w:p>
    <w:p>
      <w:pPr>
        <w:pStyle w:val="Heading4"/>
        <w:bidi w:val="0"/>
        <w:ind w:hanging="0" w:start="0"/>
        <w:rPr/>
      </w:pPr>
      <w:bookmarkStart w:id="47" w:name="__RefHeading___Toc94_205033569"/>
      <w:bookmarkEnd w:id="47"/>
      <w:r>
        <w:rPr/>
        <w:t>Требования к квалификации персонала и пользователей Системы, порядку их подготовки и контроля знаний и навыков</w:t>
      </w:r>
    </w:p>
    <w:p>
      <w:pPr>
        <w:pStyle w:val="BodyText"/>
        <w:bidi w:val="0"/>
        <w:rPr/>
      </w:pPr>
      <w:r>
        <w:rPr/>
        <w:t>К квалификации персонала Системы предъявляются следующие требования, функциональные обязанности: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К системному администратору:</w:t>
      </w:r>
    </w:p>
    <w:p>
      <w:pPr>
        <w:pStyle w:val="BodyText"/>
        <w:bidi w:val="0"/>
        <w:rPr/>
      </w:pPr>
      <w:r>
        <w:rPr/>
        <w:t>Системный администратор должен обеспечивать функционирование в штатном режиме аппаратных и программных средств. В его функциональные обязанности должны входить: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н</w:t>
      </w:r>
      <w:r>
        <w:rPr>
          <w:rFonts w:eastAsia="Times New Roman"/>
          <w:sz w:val="28"/>
        </w:rPr>
        <w:t>астройка, диагностирование, оперативный контроль и оптимизации загрузки аппаратных средств;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контроль целостности системных баз данных;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резервное копирование наборов системных баз данных;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восстановление данных в системных базах данных;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регистрация пользователей;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координация деятельности администраторов информационных ресурсов и администраторов информационной безопасности;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обеспечение качества общесистемных сервисов (поиск, персонализация, сбор статистической информации и т.д.);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обобщение потребности пользователей в части общесистемных сервисов и выдача рекомендаций по их совершенствованию;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оперативный контроль и администрирование Системы, восстановление ее функционирования при неработоспособности;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сбор и подготовка статистических данных о качестве предоставляемых сервисов и использовании информационных ресурсов и их предоставление администраторам информационных ресурсов;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сопровождени</w:t>
      </w:r>
      <w:r>
        <w:rPr/>
        <w:t>е проблем, возникших у пользователей, в части функционирования общесистемных сервисов.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К администратору информационной безопасности:</w:t>
      </w:r>
    </w:p>
    <w:p>
      <w:pPr>
        <w:pStyle w:val="BodyText"/>
        <w:bidi w:val="0"/>
        <w:rPr/>
      </w:pPr>
      <w:r>
        <w:rPr/>
        <w:t>Администратор информационной безопасности должен иметь полномочия по контролю за действиями системных администраторов, администраторов информационных ресурсов и пользователей (без вмешательства в их действия), а также права по настройке, позволяющие задавать полномочия пользователей по доступу к информационным ресурсам и сервисам. В функции администратора информационной безопасности должно входить следующее: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р</w:t>
      </w:r>
      <w:r>
        <w:rPr>
          <w:rFonts w:eastAsia="Times New Roman"/>
          <w:sz w:val="28"/>
        </w:rPr>
        <w:t>еализация политики информационной безопасности Системы;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классификация пользователей в соответствии с выработанной политикой информационной безопасности;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формирование профилей групп пользователей;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формирование индивидуальных профилей пользователей;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периодический контроль соответствия прав доступа пользователей к информационным ресурсам и сервисам установленному регламенту;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анализ журналов регистрации штатных компонентов, а также средств защиты, регистрация попыток несанкционированного доступа и оперативное реагирование на такие попытки;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участие в расследовании нештатных ситуаций и принятие решения об имевшем месте несанкционированном доступе;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расследование случаев несанкционированного доступа к Системе;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админист</w:t>
      </w:r>
      <w:r>
        <w:rPr/>
        <w:t>рирование средств защиты информации.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К прикладному администратору:</w:t>
      </w:r>
    </w:p>
    <w:p>
      <w:pPr>
        <w:pStyle w:val="BodyText"/>
        <w:bidi w:val="0"/>
        <w:rPr/>
      </w:pPr>
      <w:r>
        <w:rPr/>
        <w:t>Прикладной администратор выполняет следующие основные функции: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ре</w:t>
      </w:r>
      <w:r>
        <w:rPr>
          <w:rFonts w:eastAsia="Times New Roman"/>
          <w:sz w:val="28"/>
        </w:rPr>
        <w:t>ализация политики формирования информационных ресурсов;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обеспечение целостности и непротиворечивости информационного ресурса;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разработка механизмов изучения информационных потребностей пользователей Системы;</w:t>
      </w:r>
    </w:p>
    <w:p>
      <w:pPr>
        <w:pStyle w:val="BodyText"/>
        <w:numPr>
          <w:ilvl w:val="0"/>
          <w:numId w:val="6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анализ качества состояния и использования информационного ресурса;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соп</w:t>
      </w:r>
      <w:r>
        <w:rPr/>
        <w:t>ровождение проблем, возникших у пользователей, в части функционирования информационных ресурсов.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К пользователю:</w:t>
      </w:r>
    </w:p>
    <w:p>
      <w:pPr>
        <w:pStyle w:val="BodyText"/>
        <w:bidi w:val="0"/>
        <w:rPr/>
      </w:pPr>
      <w:r>
        <w:rPr/>
        <w:t>Пользователь Системы должен обладать знаниями в соответствующей предметной области, опытом работы с персональным компьютером и навыками работы с Мой офис 2020 на уровне квалифицированного пользователя.</w:t>
      </w:r>
    </w:p>
    <w:p>
      <w:pPr>
        <w:pStyle w:val="Heading4"/>
        <w:bidi w:val="0"/>
        <w:ind w:hanging="0" w:start="0"/>
        <w:rPr/>
      </w:pPr>
      <w:bookmarkStart w:id="48" w:name="__RefHeading___Toc96_205033569"/>
      <w:bookmarkEnd w:id="48"/>
      <w:r>
        <w:rPr/>
        <w:t>Требования к режиму работы персонала Системы</w:t>
      </w:r>
    </w:p>
    <w:p>
      <w:pPr>
        <w:pStyle w:val="BodyText"/>
        <w:bidi w:val="0"/>
        <w:rPr/>
      </w:pPr>
      <w:r>
        <w:rPr/>
        <w:t>Автоматизированные рабочие места персонала, использующего Систему в своей деятельности, должны оборудоваться в соответствии с Санитарными правилами и нормами 2.2.2. 542-96 – «Гигиенические требования к видеодисплейным терминалам, персональным электронно-вычислительным машинам и организации работ».</w:t>
      </w:r>
    </w:p>
    <w:p>
      <w:pPr>
        <w:pStyle w:val="BodyText"/>
        <w:bidi w:val="0"/>
        <w:rPr/>
      </w:pPr>
      <w:r>
        <w:rPr/>
        <w:t>Пользовательский интерфейс должен удовлетворять следующим требованиям: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э</w:t>
      </w:r>
      <w:r>
        <w:rPr>
          <w:rFonts w:eastAsia="Times New Roman"/>
          <w:sz w:val="28"/>
        </w:rPr>
        <w:t>кранные формы должны быть рассчитаны на отображение в видеорежиме 1280х1024 и 1920х1080, True Color (32 bit), требования к корректному отображению в рамках дополнительных разрешений и форматов, определяется в процессе согласования ТЗ на разработку дизайна Системы;</w:t>
      </w:r>
    </w:p>
    <w:p>
      <w:pPr>
        <w:pStyle w:val="BodyText"/>
        <w:numPr>
          <w:ilvl w:val="0"/>
          <w:numId w:val="6"/>
        </w:numPr>
        <w:bidi w:val="0"/>
        <w:rPr/>
      </w:pPr>
      <w:r>
        <w:rPr>
          <w:rFonts w:eastAsia="Times New Roman"/>
          <w:sz w:val="28"/>
        </w:rPr>
        <w:t>все поля экранной формы должны быть доступны без дополнительной гор</w:t>
      </w:r>
      <w:r>
        <w:rPr/>
        <w:t>изонтальной прокрутки окна и, по возможности, без вертикальной, кроме случаев, когда это обусловлено функциональным наполнением страницы Системы.</w:t>
      </w:r>
    </w:p>
    <w:p>
      <w:pPr>
        <w:pStyle w:val="BodyText"/>
        <w:bidi w:val="0"/>
        <w:rPr/>
      </w:pPr>
      <w:r>
        <w:rPr/>
        <w:t>Концепция дизайна Системы, эргономика, техническая эстетика и внешний вид страниц Системы – зона ответственности и разработки Заказчика.</w:t>
      </w:r>
    </w:p>
    <w:p>
      <w:pPr>
        <w:pStyle w:val="BodyText"/>
        <w:bidi w:val="0"/>
        <w:rPr/>
      </w:pPr>
      <w:r>
        <w:rPr/>
        <w:t>При возникновении ошибок, связанных с неправильными действиями пользователя (ввод некорректных символов, необходимость заполнения обязательных полей), Система должна выдавать сообщение с пояснениями, достаточными для понимания ошибки и ее исправления.</w:t>
      </w:r>
    </w:p>
    <w:p>
      <w:pPr>
        <w:pStyle w:val="Heading3"/>
        <w:bidi w:val="0"/>
        <w:ind w:hanging="0" w:start="0"/>
        <w:rPr/>
      </w:pPr>
      <w:bookmarkStart w:id="49" w:name="__RefHeading___Toc98_205033569"/>
      <w:bookmarkEnd w:id="49"/>
      <w:r>
        <w:rPr/>
        <w:t>Требования к показателям назначения</w:t>
      </w:r>
    </w:p>
    <w:p>
      <w:pPr>
        <w:pStyle w:val="BodyText"/>
        <w:bidi w:val="0"/>
        <w:rPr/>
      </w:pPr>
      <w:r>
        <w:rPr>
          <w:rFonts w:cs="Times New Roman"/>
          <w:sz w:val="28"/>
          <w:szCs w:val="28"/>
        </w:rPr>
        <w:t>Проектные показатели назначения Системы приведены в таблице 3.</w:t>
      </w:r>
    </w:p>
    <w:p>
      <w:pPr>
        <w:pStyle w:val="user8"/>
        <w:bidi w:val="0"/>
        <w:jc w:val="start"/>
        <w:rPr/>
      </w:pPr>
      <w:r>
        <w:rPr/>
        <w:t>Таблица 3 - Показатели назначения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289"/>
        <w:gridCol w:w="2066"/>
      </w:tblGrid>
      <w:tr>
        <w:trPr/>
        <w:tc>
          <w:tcPr>
            <w:tcW w:w="7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Общее количество пользователей</w:t>
            </w:r>
          </w:p>
        </w:tc>
        <w:tc>
          <w:tcPr>
            <w:tcW w:w="2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user6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7289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Количество одновременных (активных) пользователей</w:t>
            </w:r>
          </w:p>
        </w:tc>
        <w:tc>
          <w:tcPr>
            <w:tcW w:w="20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user6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7289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Количество запросов в час активным пользователем</w:t>
            </w:r>
          </w:p>
        </w:tc>
        <w:tc>
          <w:tcPr>
            <w:tcW w:w="20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user6"/>
              <w:bidi w:val="0"/>
              <w:jc w:val="center"/>
              <w:rPr/>
            </w:pPr>
            <w:r>
              <w:rPr/>
              <w:t>20</w:t>
            </w:r>
          </w:p>
        </w:tc>
      </w:tr>
      <w:tr>
        <w:trPr/>
        <w:tc>
          <w:tcPr>
            <w:tcW w:w="7289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Общее количество запросов в час</w:t>
            </w:r>
          </w:p>
        </w:tc>
        <w:tc>
          <w:tcPr>
            <w:tcW w:w="20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bidi w:val="0"/>
              <w:jc w:val="center"/>
              <w:rPr/>
            </w:pPr>
            <w:r>
              <w:rPr/>
              <w:t>250</w:t>
            </w:r>
          </w:p>
        </w:tc>
      </w:tr>
      <w:tr>
        <w:trPr/>
        <w:tc>
          <w:tcPr>
            <w:tcW w:w="7289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Количество запросов в секунду</w:t>
            </w:r>
          </w:p>
        </w:tc>
        <w:tc>
          <w:tcPr>
            <w:tcW w:w="20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bidi w:val="0"/>
              <w:jc w:val="center"/>
              <w:rPr/>
            </w:pPr>
            <w:r>
              <w:rPr/>
              <w:t>0,1</w:t>
            </w:r>
          </w:p>
        </w:tc>
      </w:tr>
      <w:tr>
        <w:trPr/>
        <w:tc>
          <w:tcPr>
            <w:tcW w:w="7289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Максимальный размер текстового документа</w:t>
            </w:r>
          </w:p>
        </w:tc>
        <w:tc>
          <w:tcPr>
            <w:tcW w:w="20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bidi w:val="0"/>
              <w:jc w:val="center"/>
              <w:rPr/>
            </w:pPr>
            <w:r>
              <w:rPr/>
              <w:t>100 Мб</w:t>
            </w:r>
          </w:p>
        </w:tc>
      </w:tr>
      <w:tr>
        <w:trPr/>
        <w:tc>
          <w:tcPr>
            <w:tcW w:w="7289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user6"/>
              <w:bidi w:val="0"/>
              <w:jc w:val="start"/>
              <w:rPr/>
            </w:pPr>
            <w:r>
              <w:rPr/>
              <w:t>Объем контента Системы (прирост в течение года)</w:t>
            </w:r>
          </w:p>
        </w:tc>
        <w:tc>
          <w:tcPr>
            <w:tcW w:w="20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bidi w:val="0"/>
              <w:jc w:val="center"/>
              <w:rPr/>
            </w:pPr>
            <w:r>
              <w:rPr/>
              <w:t>До 1 Тб</w:t>
            </w:r>
          </w:p>
        </w:tc>
      </w:tr>
    </w:tbl>
    <w:p>
      <w:pPr>
        <w:pStyle w:val="BodyText"/>
        <w:bidi w:val="0"/>
        <w:rPr/>
      </w:pPr>
      <w:r>
        <w:rPr/>
        <w:t>При данной нагрузке среднее время отклика Системы не должно превышать 2 секунды (при условии обеспечения для каждого пользователя полосы пропускания не менее 150 Кбит/сек и задержке в канале не более 50 мс), за исключением времени загрузки/открытия файлов размером более 1 МБ и конвертации файлов.</w:t>
      </w:r>
    </w:p>
    <w:p>
      <w:pPr>
        <w:pStyle w:val="BodyText"/>
        <w:bidi w:val="0"/>
        <w:rPr/>
      </w:pPr>
      <w:r>
        <w:rPr/>
        <w:t>Устанавливаемое клиентское ПО заявлено в количестве 1 и может быть изменено на этапе проектирования.</w:t>
      </w:r>
    </w:p>
    <w:p>
      <w:pPr>
        <w:pStyle w:val="Heading3"/>
        <w:bidi w:val="0"/>
        <w:ind w:hanging="0" w:start="0"/>
        <w:rPr/>
      </w:pPr>
      <w:bookmarkStart w:id="50" w:name="__RefHeading___Toc100_205033569"/>
      <w:bookmarkEnd w:id="50"/>
      <w:r>
        <w:rPr/>
        <w:t>Требования к надежности</w:t>
      </w:r>
    </w:p>
    <w:p>
      <w:pPr>
        <w:pStyle w:val="Heading4"/>
        <w:bidi w:val="0"/>
        <w:ind w:hanging="0" w:start="0"/>
        <w:rPr/>
      </w:pPr>
      <w:bookmarkStart w:id="51" w:name="__RefHeading___Toc102_205033569"/>
      <w:bookmarkEnd w:id="51"/>
      <w:r>
        <w:rPr/>
        <w:t>Показатели надежности</w:t>
      </w:r>
    </w:p>
    <w:p>
      <w:pPr>
        <w:pStyle w:val="BodyText"/>
        <w:bidi w:val="0"/>
        <w:rPr/>
      </w:pPr>
      <w:r>
        <w:rPr/>
        <w:t>Надежность Системы оценивается на основании времени работы Системы в штатном режиме.</w:t>
      </w:r>
    </w:p>
    <w:p>
      <w:pPr>
        <w:pStyle w:val="BodyText"/>
        <w:bidi w:val="0"/>
        <w:rPr/>
      </w:pPr>
      <w:r>
        <w:rPr/>
        <w:t>Время работы Системы в штатном режиме должно составлять не менее 95 процентов времени в год. Время недоступности Системы не должно превышать показатели, приведенные в Таблице</w:t>
      </w:r>
    </w:p>
    <w:p>
      <w:pPr>
        <w:pStyle w:val="user8"/>
        <w:bidi w:val="0"/>
        <w:jc w:val="start"/>
        <w:rPr/>
      </w:pPr>
      <w:bookmarkStart w:id="52" w:name="_Ref269406919"/>
      <w:r>
        <w:rPr/>
        <w:t xml:space="preserve">Таблица </w:t>
      </w:r>
      <w:bookmarkEnd w:id="52"/>
      <w:r>
        <w:rPr/>
        <w:t>4 - Показатели надежности</w:t>
      </w:r>
    </w:p>
    <w:tbl>
      <w:tblPr>
        <w:tblW w:w="935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207"/>
        <w:gridCol w:w="1539"/>
        <w:gridCol w:w="1871"/>
        <w:gridCol w:w="1871"/>
        <w:gridCol w:w="1871"/>
      </w:tblGrid>
      <w:tr>
        <w:trPr/>
        <w:tc>
          <w:tcPr>
            <w:tcW w:w="2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keepNext w:val="true"/>
              <w:bidi w:val="0"/>
              <w:rPr/>
            </w:pPr>
            <w:r>
              <w:rPr/>
              <w:t>Показатель</w:t>
            </w:r>
          </w:p>
        </w:tc>
        <w:tc>
          <w:tcPr>
            <w:tcW w:w="1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rPr/>
            </w:pPr>
            <w:r>
              <w:rPr/>
              <w:t>Процент времени работы в штатном режиме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rPr/>
            </w:pPr>
            <w:r>
              <w:rPr/>
              <w:t>Время недоступности Системы, в день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bidi w:val="0"/>
              <w:rPr/>
            </w:pPr>
            <w:r>
              <w:rPr/>
              <w:t>Время недоступности Системы, в месяц</w:t>
            </w:r>
          </w:p>
        </w:tc>
        <w:tc>
          <w:tcPr>
            <w:tcW w:w="18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rPr/>
            </w:pPr>
            <w:r>
              <w:rPr/>
              <w:t>Время недоступности Системы, в год</w:t>
            </w:r>
          </w:p>
        </w:tc>
      </w:tr>
      <w:tr>
        <w:trPr/>
        <w:tc>
          <w:tcPr>
            <w:tcW w:w="22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/>
            </w:pPr>
            <w:r>
              <w:rPr/>
              <w:t>Работа Системы в штатном режиме функционирования</w:t>
            </w:r>
          </w:p>
        </w:tc>
        <w:tc>
          <w:tcPr>
            <w:tcW w:w="15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/>
            </w:pPr>
            <w:r>
              <w:rPr/>
              <w:t>95%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/>
            </w:pPr>
            <w:r>
              <w:rPr/>
              <w:t>72.00 минуты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/>
            </w:pPr>
            <w:r>
              <w:rPr/>
              <w:t>36 часов</w:t>
            </w:r>
          </w:p>
        </w:tc>
        <w:tc>
          <w:tcPr>
            <w:tcW w:w="18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6"/>
              <w:bidi w:val="0"/>
              <w:jc w:val="start"/>
              <w:rPr/>
            </w:pPr>
            <w:r>
              <w:rPr/>
              <w:t>18,26 дней</w:t>
            </w:r>
          </w:p>
        </w:tc>
      </w:tr>
    </w:tbl>
    <w:p>
      <w:pPr>
        <w:pStyle w:val="BodyText"/>
        <w:bidi w:val="0"/>
        <w:rPr/>
      </w:pPr>
      <w:r>
        <w:rPr/>
        <w:t>В ходе технического проектирования необходимо выполнить уточнение (расчет) надежности.</w:t>
      </w:r>
    </w:p>
    <w:p>
      <w:pPr>
        <w:pStyle w:val="Heading4"/>
        <w:bidi w:val="0"/>
        <w:ind w:hanging="0" w:start="0"/>
        <w:rPr/>
      </w:pPr>
      <w:bookmarkStart w:id="53" w:name="__RefHeading___Toc104_205033569"/>
      <w:bookmarkEnd w:id="53"/>
      <w:r>
        <w:rPr/>
        <w:t>Перечень аварийных ситуаций</w:t>
      </w:r>
    </w:p>
    <w:p>
      <w:pPr>
        <w:pStyle w:val="BodyText"/>
        <w:bidi w:val="0"/>
        <w:rPr/>
      </w:pPr>
      <w:r>
        <w:rPr/>
        <w:t>Ниже приводится перечень возможных аварийных ситуаций с указанием требований к мероприятиям и средствам восстановления работоспособности Системы: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ошибка в работе персонала;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отказ технических средств (оборудования):</w:t>
      </w:r>
    </w:p>
    <w:p>
      <w:pPr>
        <w:pStyle w:val="BodyText"/>
        <w:numPr>
          <w:ilvl w:val="1"/>
          <w:numId w:val="8"/>
        </w:numPr>
        <w:bidi w:val="0"/>
        <w:rPr/>
      </w:pPr>
      <w:r>
        <w:rPr/>
        <w:t>отказ электрооборудования;</w:t>
      </w:r>
    </w:p>
    <w:p>
      <w:pPr>
        <w:pStyle w:val="BodyText"/>
        <w:numPr>
          <w:ilvl w:val="1"/>
          <w:numId w:val="8"/>
        </w:numPr>
        <w:bidi w:val="0"/>
        <w:rPr/>
      </w:pPr>
      <w:r>
        <w:rPr/>
        <w:t>отказ ЦОД;</w:t>
      </w:r>
    </w:p>
    <w:p>
      <w:pPr>
        <w:pStyle w:val="BodyText"/>
        <w:numPr>
          <w:ilvl w:val="1"/>
          <w:numId w:val="8"/>
        </w:numPr>
        <w:bidi w:val="0"/>
        <w:rPr/>
      </w:pPr>
      <w:r>
        <w:rPr/>
        <w:t>отказ сервера;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отказ программных средств, не входящих в состав Системы;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отказ компонентов системы:</w:t>
      </w:r>
    </w:p>
    <w:p>
      <w:pPr>
        <w:pStyle w:val="BodyText"/>
        <w:numPr>
          <w:ilvl w:val="1"/>
          <w:numId w:val="8"/>
        </w:numPr>
        <w:bidi w:val="0"/>
        <w:rPr/>
      </w:pPr>
      <w:r>
        <w:rPr/>
        <w:t>сбой базы данных или сервера;</w:t>
      </w:r>
    </w:p>
    <w:p>
      <w:pPr>
        <w:pStyle w:val="BodyText"/>
        <w:numPr>
          <w:ilvl w:val="1"/>
          <w:numId w:val="8"/>
        </w:numPr>
        <w:bidi w:val="0"/>
        <w:rPr/>
      </w:pPr>
      <w:r>
        <w:rPr/>
        <w:t>частичная потеря данных (документы, списки);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нарушение канала связи с серверами Системы.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Ошибка в работе персонала</w:t>
      </w:r>
    </w:p>
    <w:p>
      <w:pPr>
        <w:pStyle w:val="BodyText"/>
        <w:bidi w:val="0"/>
        <w:rPr/>
      </w:pPr>
      <w:r>
        <w:rPr/>
        <w:t>Перечень возможных фатальных ошибок и реакция программного обеспечения и персонала на них должны быть определены на этапе «Ввода Системы в постоянную эксплуатацию».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Мероприятия при отказе электрооборудования</w:t>
      </w:r>
    </w:p>
    <w:p>
      <w:pPr>
        <w:pStyle w:val="BodyText"/>
        <w:bidi w:val="0"/>
        <w:rPr/>
      </w:pPr>
      <w:r>
        <w:rPr/>
        <w:t>С учетом требований к отказоустойчивости и наличию системы резервного электропитания отказ электрооборудования рассматривается как полная потеря электропитания ЦОД.</w:t>
      </w:r>
    </w:p>
    <w:p>
      <w:pPr>
        <w:pStyle w:val="BodyText"/>
        <w:bidi w:val="0"/>
        <w:rPr/>
      </w:pPr>
      <w:r>
        <w:rPr/>
        <w:t>Мероприятия при отказе электрооборудования делятся на следующие фазы: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а</w:t>
      </w:r>
      <w:r>
        <w:rPr>
          <w:rFonts w:eastAsia="Times New Roman"/>
          <w:sz w:val="28"/>
        </w:rPr>
        <w:t>нализ причин отказа и прогноз времени на восстановление электрооборудования;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информирование ИТ-служб;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после восстановления электрооборудования запуск Системы;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если</w:t>
      </w:r>
      <w:r>
        <w:rPr/>
        <w:t xml:space="preserve"> отказ электрооборудования привел к потере данных, используем полное восстановление из резервной копии Системы.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Мероприятия при отказе ЦОД</w:t>
      </w:r>
    </w:p>
    <w:p>
      <w:pPr>
        <w:pStyle w:val="BodyText"/>
        <w:bidi w:val="0"/>
        <w:rPr/>
      </w:pPr>
      <w:r>
        <w:rPr/>
        <w:t>Аналогично отказу вида «Отказ электрооборудования» при отказе ЦОД также, возможно, имеет место сбой компонента системы. Вариант восстановления возможен при наличии резервной копии.</w:t>
      </w:r>
    </w:p>
    <w:p>
      <w:pPr>
        <w:pStyle w:val="BodyText"/>
        <w:bidi w:val="0"/>
        <w:rPr/>
      </w:pPr>
      <w:r>
        <w:rPr/>
        <w:t>Мероприятия при отказе ЦОД делятся на следующие фазы: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ан</w:t>
      </w:r>
      <w:r>
        <w:rPr>
          <w:rFonts w:eastAsia="Times New Roman"/>
          <w:sz w:val="28"/>
        </w:rPr>
        <w:t>ализ причин отказа и прогноз времени на восстановление ЦОД;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информирование ИТ- служб, отвечающих за работу ЦОД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после восстановления ЦОД запуск Системы;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есл</w:t>
      </w:r>
      <w:r>
        <w:rPr/>
        <w:t>и отказ ЦОД привел к потере данных, используем полное восстановление из резервной копии Системы.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Мероприятия при отказе сервера</w:t>
      </w:r>
    </w:p>
    <w:p>
      <w:pPr>
        <w:pStyle w:val="BodyText"/>
        <w:bidi w:val="0"/>
        <w:rPr/>
      </w:pPr>
      <w:r>
        <w:rPr/>
        <w:t>Определить уровень критичности отказавшего оборудования и принять решение о переходе системы в ограниченный режим функционирования.</w:t>
      </w:r>
    </w:p>
    <w:p>
      <w:pPr>
        <w:pStyle w:val="BodyText"/>
        <w:bidi w:val="0"/>
        <w:rPr/>
      </w:pPr>
      <w:r>
        <w:rPr/>
        <w:t>Действия: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опре</w:t>
      </w:r>
      <w:r>
        <w:rPr>
          <w:rFonts w:eastAsia="Times New Roman"/>
          <w:sz w:val="28"/>
        </w:rPr>
        <w:t>деление роли отказавшего сервера;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определение нагрузки на систему, с учетом выбывшего сервера;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принятие решения о переходе в режим ограниченного функционирования;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информирование ИТ-службы, отвечающей за работу ЦОД о необходимости замены оборудования;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ввод нового сервера в ферму с прежней ролью;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перенос данных с дублирующего сервера, при его работоспособности и</w:t>
      </w:r>
      <w:r>
        <w:rPr/>
        <w:t>ли восстановление из резервной копии.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Сбой сервера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о</w:t>
      </w:r>
      <w:r>
        <w:rPr>
          <w:rFonts w:eastAsia="Times New Roman"/>
          <w:sz w:val="28"/>
        </w:rPr>
        <w:t>пределяется роль сервера в системе;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сервер подготавливается к внедрению в систему;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устанавливается необходимое ПО на сервер;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сервер подключается к системе;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назначается роль сервера в системе;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из рез</w:t>
      </w:r>
      <w:r>
        <w:rPr/>
        <w:t>ервной копии восстанавливаются настройки или настраивается вручную.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Сбой базы данных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о</w:t>
      </w:r>
      <w:r>
        <w:rPr>
          <w:rFonts w:eastAsia="Times New Roman"/>
          <w:sz w:val="28"/>
        </w:rPr>
        <w:t>пределяется уровень сбоя полная потеря БД на серверах БД, или сбой на одном из них;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при полном сбое БД, восстанавливаем резервную копию данных БД (в случае потери резервных копий используем сценарий восстановления «Сбой системы», за исключением восстановления из резервных копий, все данные фермы будут утеряны);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 xml:space="preserve">при </w:t>
      </w:r>
      <w:r>
        <w:rPr/>
        <w:t>отказе только одного сервера БД, реплицируем данные с рабочей БД.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Сценарий восстановления</w:t>
      </w:r>
    </w:p>
    <w:p>
      <w:pPr>
        <w:pStyle w:val="BodyText"/>
        <w:bidi w:val="0"/>
        <w:rPr/>
      </w:pPr>
      <w:r>
        <w:rPr/>
        <w:t>В Системе поддерживается восстановление конфигурационной базы.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сб</w:t>
      </w:r>
      <w:r>
        <w:rPr>
          <w:rFonts w:eastAsia="Times New Roman"/>
          <w:sz w:val="28"/>
        </w:rPr>
        <w:t>ой сервера:</w:t>
      </w:r>
    </w:p>
    <w:p>
      <w:pPr>
        <w:pStyle w:val="BodyText"/>
        <w:numPr>
          <w:ilvl w:val="1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При потере конфигурационной базы – то же (см. пункт выше).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сбой базы данных или сервера:</w:t>
      </w:r>
    </w:p>
    <w:p>
      <w:pPr>
        <w:pStyle w:val="BodyText"/>
        <w:numPr>
          <w:ilvl w:val="1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Возможно восстановление базы данных, веб приложения, сервисного приложения;</w:t>
      </w:r>
    </w:p>
    <w:p>
      <w:pPr>
        <w:pStyle w:val="BodyText"/>
        <w:numPr>
          <w:ilvl w:val="1"/>
          <w:numId w:val="8"/>
        </w:numPr>
        <w:bidi w:val="0"/>
        <w:rPr/>
      </w:pPr>
      <w:r>
        <w:rPr>
          <w:rFonts w:eastAsia="Times New Roman"/>
          <w:sz w:val="28"/>
        </w:rPr>
        <w:t>Доба</w:t>
      </w:r>
      <w:r>
        <w:rPr/>
        <w:t>вление нового сервера с той же ролью.</w:t>
      </w:r>
    </w:p>
    <w:p>
      <w:pPr>
        <w:pStyle w:val="Heading4"/>
        <w:bidi w:val="0"/>
        <w:ind w:hanging="0" w:start="0"/>
        <w:rPr/>
      </w:pPr>
      <w:bookmarkStart w:id="54" w:name="__RefHeading___Toc106_205033569"/>
      <w:bookmarkEnd w:id="54"/>
      <w:r>
        <w:rPr/>
        <w:t>Требования к надежности технических средств и программного обеспечения</w:t>
      </w:r>
    </w:p>
    <w:p>
      <w:pPr>
        <w:pStyle w:val="BodyText"/>
        <w:bidi w:val="0"/>
        <w:rPr/>
      </w:pPr>
      <w:r>
        <w:rPr/>
        <w:t>Надежность Системы в части технического обеспечения должна обеспечиваться: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использованием аппаратного обеспечения повышенной отказоустойчивости и его структурным резервированием;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защитой аппаратного обеспечения по электропитанию путем использования источников бесперебойного питания;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дубл</w:t>
      </w:r>
      <w:r>
        <w:rPr/>
        <w:t>ированием носителей информационных массивов и организацией процесса резервного копирования данных. При разработке Системы должен быть определен перечень информационных ресурсов, подлежащих резервному копированию, их ожидаемый объем, а также периодичность проведения резервного копирования каждого информационного ресурса.</w:t>
      </w:r>
    </w:p>
    <w:p>
      <w:pPr>
        <w:pStyle w:val="BodyText"/>
        <w:bidi w:val="0"/>
        <w:rPr/>
      </w:pPr>
      <w:r>
        <w:rPr/>
        <w:t>Назначенные сроки службы технических средств Системы, среднее время работы на отказ не устанавливается и определяется требованиями к техническим средствам.</w:t>
      </w:r>
    </w:p>
    <w:p>
      <w:pPr>
        <w:pStyle w:val="BodyText"/>
        <w:bidi w:val="0"/>
        <w:rPr/>
      </w:pPr>
      <w:r>
        <w:rPr/>
        <w:t>На стадии ввода в действие Системы должен производиться анализ отказов и неисправностей, а также должны приниматься меры по их предупреждению и устранению.</w:t>
      </w:r>
    </w:p>
    <w:p>
      <w:pPr>
        <w:pStyle w:val="Heading3"/>
        <w:bidi w:val="0"/>
        <w:ind w:hanging="0" w:start="0"/>
        <w:rPr/>
      </w:pPr>
      <w:bookmarkStart w:id="55" w:name="__RefHeading___Toc108_205033569"/>
      <w:bookmarkEnd w:id="55"/>
      <w:r>
        <w:rPr/>
        <w:t>Требования безопасности</w:t>
      </w:r>
    </w:p>
    <w:p>
      <w:pPr>
        <w:pStyle w:val="BodyText"/>
        <w:bidi w:val="0"/>
        <w:rPr/>
      </w:pPr>
      <w:r>
        <w:rPr/>
        <w:t>Должны быть обеспечены требования по условиям эксплуатации оборудования и ПО, требования технике безопасности.</w:t>
      </w:r>
    </w:p>
    <w:p>
      <w:pPr>
        <w:pStyle w:val="BodyText"/>
        <w:bidi w:val="0"/>
        <w:rPr/>
      </w:pPr>
      <w:r>
        <w:rPr/>
        <w:t>Должны быть проведены мероприятия по подготовке обслуживающего персонала.</w:t>
      </w:r>
    </w:p>
    <w:p>
      <w:pPr>
        <w:pStyle w:val="Heading3"/>
        <w:bidi w:val="0"/>
        <w:ind w:hanging="0" w:start="0"/>
        <w:rPr/>
      </w:pPr>
      <w:bookmarkStart w:id="56" w:name="__RefHeading___Toc110_205033569"/>
      <w:bookmarkEnd w:id="56"/>
      <w:r>
        <w:rPr/>
        <w:t>Резервирование и хранение копий данных Требования к эргономике и технической эстетике</w:t>
      </w:r>
    </w:p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bookmarkStart w:id="57" w:name="__RefHeading___Toc112_205033569"/>
      <w:bookmarkEnd w:id="57"/>
      <w:r>
        <w:rPr/>
        <w:t>Требования к эксплуатации, техническому обслуживанию, ремонту и хранению компонентов Системы</w:t>
      </w:r>
    </w:p>
    <w:p>
      <w:pPr>
        <w:pStyle w:val="BodyText"/>
        <w:bidi w:val="0"/>
        <w:rPr/>
      </w:pPr>
      <w:r>
        <w:rPr/>
        <w:t>Для нормальной эксплуатации разрабатываемой Системы должно быть обеспечено бесперебойное питание ЭВМ. При эксплуатации Система должна быть обеспечена соответствующая стандартам хранения носителей и эксплуатации ЭВМ температура и влажность воздуха.</w:t>
      </w:r>
    </w:p>
    <w:p>
      <w:pPr>
        <w:pStyle w:val="BodyText"/>
        <w:bidi w:val="0"/>
        <w:rPr/>
      </w:pPr>
      <w:r>
        <w:rPr/>
        <w:t>Периодическое техническое обслуживание используемых технических средств должно проводиться в соответствии с требованиями технической документации изготовителей оборудования, но не реже одного раза в год.</w:t>
      </w:r>
    </w:p>
    <w:p>
      <w:pPr>
        <w:pStyle w:val="BodyText"/>
        <w:bidi w:val="0"/>
        <w:rPr/>
      </w:pPr>
      <w:r>
        <w:rPr/>
        <w:t>Размещение помещений и их оборудование должны исключать возможность бесконтрольного проникновения в них посторонних лиц и обеспечивать сохранность находящихся в этих помещениях конфиденциальных документов и технических средств.</w:t>
      </w:r>
    </w:p>
    <w:p>
      <w:pPr>
        <w:pStyle w:val="Heading3"/>
        <w:bidi w:val="0"/>
        <w:ind w:hanging="0" w:start="0"/>
        <w:rPr/>
      </w:pPr>
      <w:bookmarkStart w:id="58" w:name="__RefHeading___Toc114_205033569"/>
      <w:bookmarkEnd w:id="58"/>
      <w:r>
        <w:rPr/>
        <w:t>Требования к защите информации от несанкционированного доступа</w:t>
      </w:r>
    </w:p>
    <w:p>
      <w:pPr>
        <w:pStyle w:val="BodyText"/>
        <w:bidi w:val="0"/>
        <w:rPr/>
      </w:pPr>
      <w:r>
        <w:rPr/>
        <w:t>Подсистема информационной безопасности должна обеспечивать выполнение следующих функций: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Ид</w:t>
      </w:r>
      <w:r>
        <w:rPr>
          <w:rFonts w:eastAsia="Times New Roman"/>
          <w:sz w:val="28"/>
        </w:rPr>
        <w:t>ентификация, аутентификация и контроль доступа пользователей к информации;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Авторизация пользователей;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Протоколирование и учет обращений;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Обесп</w:t>
      </w:r>
      <w:r>
        <w:rPr/>
        <w:t>ечение целостности программных средств и обрабатываемой информации;</w:t>
      </w:r>
    </w:p>
    <w:p>
      <w:pPr>
        <w:pStyle w:val="Heading3"/>
        <w:bidi w:val="0"/>
        <w:ind w:hanging="0" w:start="0"/>
        <w:rPr/>
      </w:pPr>
      <w:bookmarkStart w:id="59" w:name="__RefHeading___Toc116_205033569"/>
      <w:bookmarkEnd w:id="59"/>
      <w:r>
        <w:rPr/>
        <w:t>Требования к сохранности информации при авариях</w:t>
      </w:r>
    </w:p>
    <w:p>
      <w:pPr>
        <w:pStyle w:val="BodyText"/>
        <w:bidi w:val="0"/>
        <w:rPr/>
      </w:pPr>
      <w:r>
        <w:rPr/>
        <w:t>Для обеспечения сохранности информации при авариях в процессе эксплуатации должна создаваться резервная копия программного обеспечения.</w:t>
      </w:r>
    </w:p>
    <w:p>
      <w:pPr>
        <w:pStyle w:val="BodyText"/>
        <w:bidi w:val="0"/>
        <w:rPr/>
      </w:pPr>
      <w:r>
        <w:rPr/>
        <w:t>Для восстановления данных и программного обеспечения должны использоваться средства резервного копирования и архивирования. Для этого информационные ресурсы Системы должны включаться в контур существующих систем резервного копирования и архивирования.</w:t>
      </w:r>
    </w:p>
    <w:p>
      <w:pPr>
        <w:pStyle w:val="BodyText"/>
        <w:bidi w:val="0"/>
        <w:rPr/>
      </w:pPr>
      <w:r>
        <w:rPr/>
        <w:t>Серверы, на которых функционирует Система, должны быть обеспечены средствами бесперебойного электроснабжения на время не менее 30 минут для закрытия операционной системы и приложений при прекращении первичного электроснабжения.</w:t>
      </w:r>
    </w:p>
    <w:p>
      <w:pPr>
        <w:pStyle w:val="BodyText"/>
        <w:bidi w:val="0"/>
        <w:rPr/>
      </w:pPr>
      <w:r>
        <w:rPr/>
        <w:t>В Системе должны быть предусмотрены меры по защите технических и программных средств от ошибочных действий персонала.</w:t>
      </w:r>
    </w:p>
    <w:p>
      <w:pPr>
        <w:pStyle w:val="Heading3"/>
        <w:bidi w:val="0"/>
        <w:ind w:hanging="0" w:start="0"/>
        <w:rPr/>
      </w:pPr>
      <w:bookmarkStart w:id="60" w:name="__RefHeading___Toc118_205033569"/>
      <w:bookmarkEnd w:id="60"/>
      <w:r>
        <w:rPr/>
        <w:t>Требования к патентной чистоте и патентоспособности</w:t>
      </w:r>
    </w:p>
    <w:p>
      <w:pPr>
        <w:pStyle w:val="BodyText"/>
        <w:bidi w:val="0"/>
        <w:rPr/>
      </w:pPr>
      <w:r>
        <w:rPr/>
        <w:t>Проектные решения Системы должны отвечать требованиям по патентной чистоте согласно действующему законодательству Российской Федерации.</w:t>
      </w:r>
    </w:p>
    <w:p>
      <w:pPr>
        <w:pStyle w:val="BodyText"/>
        <w:bidi w:val="0"/>
        <w:rPr/>
      </w:pPr>
      <w:r>
        <w:rPr/>
        <w:t>Используемое общесистемное ПО (ОС, СУБД и т.д.) в рамках Системы должно иметь соответствующие лицензии. Состав лицензий должен определяться в соответствии с требованиями Исполнителя.</w:t>
      </w:r>
    </w:p>
    <w:p>
      <w:pPr>
        <w:pStyle w:val="Heading3"/>
        <w:bidi w:val="0"/>
        <w:ind w:hanging="0" w:start="0"/>
        <w:rPr/>
      </w:pPr>
      <w:bookmarkStart w:id="61" w:name="__RefHeading___Toc120_205033569"/>
      <w:bookmarkEnd w:id="61"/>
      <w:r>
        <w:rPr/>
        <w:t>Требования к стандартизации и унификации</w:t>
      </w:r>
    </w:p>
    <w:p>
      <w:pPr>
        <w:pStyle w:val="BodyText"/>
        <w:bidi w:val="0"/>
        <w:rPr/>
      </w:pPr>
      <w:r>
        <w:rPr/>
        <w:t>Техническая документация должна оформляться в соответствии с ГОСТ 34.602-2020. Алгоритмы, реализуемые программными модулями, должны разрабатываться в соответствии с требованиями Заказчика.</w:t>
      </w:r>
    </w:p>
    <w:p>
      <w:pPr>
        <w:pStyle w:val="BodyText"/>
        <w:bidi w:val="0"/>
        <w:rPr/>
      </w:pPr>
      <w:r>
        <w:rPr/>
        <w:t>Стандартизация и унификация технических средств Системы должна обеспечиваться посредством использования серийно выпускаемых средств вычислительной техники и коммуникационного оборудования.</w:t>
      </w:r>
    </w:p>
    <w:p>
      <w:pPr>
        <w:pStyle w:val="BodyText"/>
        <w:bidi w:val="0"/>
        <w:rPr/>
      </w:pPr>
      <w:r>
        <w:rPr/>
        <w:t>При прекращении серийного выпуска использовавшегося при проектировании типа/вида оборудования эксплуатирующая организация должна рассмотреть вопрос о замене соответствующего компонента Системы без потери функциональности.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rPr/>
      </w:pPr>
      <w:bookmarkStart w:id="62" w:name="__RefHeading___Toc122_205033569"/>
      <w:bookmarkEnd w:id="62"/>
      <w:r>
        <w:rPr/>
        <w:t>Состав и содержание работ по созданию Системы</w:t>
      </w:r>
    </w:p>
    <w:p>
      <w:pPr>
        <w:pStyle w:val="BodyText"/>
        <w:bidi w:val="0"/>
        <w:rPr/>
      </w:pPr>
      <w:r>
        <w:rPr/>
        <w:t>Основной стандарт, определяющий последовательность работ по созданию автоматизированных систем, — это ГОСТ Р 59793–2021 «Комплекс стандартов на автоматизированные системы. Автоматизированные системы. Стадии создания». Данным стандартом определено 8 стадий создания автоматизированных систем, но, по сложившейся практике выполнения проектов, стадии объединяются, и работы выполняются в несколько этапов, перечисленных в Таблице .</w:t>
      </w:r>
    </w:p>
    <w:p>
      <w:pPr>
        <w:pStyle w:val="user8"/>
        <w:bidi w:val="0"/>
        <w:jc w:val="start"/>
        <w:rPr/>
      </w:pPr>
      <w:r>
        <w:rPr/>
        <w:t>Таблица 5 - Состав и содержание работ по созданию Системы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2872"/>
        <w:gridCol w:w="6483"/>
      </w:tblGrid>
      <w:tr>
        <w:trPr/>
        <w:tc>
          <w:tcPr>
            <w:tcW w:w="2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keepNext w:val="true"/>
              <w:bidi w:val="0"/>
              <w:rPr/>
            </w:pPr>
            <w:r>
              <w:rPr/>
              <w:t>Стадия</w:t>
            </w:r>
          </w:p>
          <w:p>
            <w:pPr>
              <w:pStyle w:val="user7"/>
              <w:bidi w:val="0"/>
              <w:rPr/>
            </w:pPr>
            <w:r>
              <w:rPr/>
              <w:t>(этап работ)</w:t>
            </w:r>
          </w:p>
        </w:tc>
        <w:tc>
          <w:tcPr>
            <w:tcW w:w="6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bidi w:val="0"/>
              <w:rPr/>
            </w:pPr>
            <w:r>
              <w:rPr/>
              <w:t>Содержание работ</w:t>
            </w:r>
          </w:p>
        </w:tc>
      </w:tr>
      <w:tr>
        <w:trPr/>
        <w:tc>
          <w:tcPr>
            <w:tcW w:w="28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1) Обследование</w:t>
            </w:r>
          </w:p>
        </w:tc>
        <w:tc>
          <w:tcPr>
            <w:tcW w:w="64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bidi w:val="0"/>
              <w:jc w:val="start"/>
              <w:rPr/>
            </w:pPr>
            <w:r>
              <w:rPr/>
              <w:t>Привлеченный исполнитель обследует инфраструктуру Заказчика и нормативную документацию, определяет угрозы безопасности информации.</w:t>
            </w:r>
          </w:p>
        </w:tc>
      </w:tr>
      <w:tr>
        <w:trPr/>
        <w:tc>
          <w:tcPr>
            <w:tcW w:w="28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2) Проектирование</w:t>
            </w:r>
          </w:p>
        </w:tc>
        <w:tc>
          <w:tcPr>
            <w:tcW w:w="64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bidi w:val="0"/>
              <w:jc w:val="start"/>
              <w:rPr/>
            </w:pPr>
            <w:r>
              <w:rPr/>
              <w:t>Выполняется разработка и утверждение Технического задания на создание системы</w:t>
            </w:r>
          </w:p>
        </w:tc>
      </w:tr>
      <w:tr>
        <w:trPr>
          <w:trHeight w:val="322" w:hRule="atLeast"/>
        </w:trPr>
        <w:tc>
          <w:tcPr>
            <w:tcW w:w="2872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keepNext w:val="true"/>
              <w:bidi w:val="0"/>
              <w:jc w:val="start"/>
              <w:rPr/>
            </w:pPr>
            <w:r>
              <w:rPr/>
              <w:t>3) Разработка</w:t>
            </w:r>
          </w:p>
        </w:tc>
        <w:tc>
          <w:tcPr>
            <w:tcW w:w="648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bidi w:val="0"/>
              <w:jc w:val="start"/>
              <w:rPr/>
            </w:pPr>
            <w:r>
              <w:rPr/>
              <w:t>Выполняется разработка и утверждение комплекта документации технического проекта, рабочего проекта на систему и комплекта организационно-распорядительной документации</w:t>
            </w:r>
          </w:p>
        </w:tc>
      </w:tr>
      <w:tr>
        <w:trPr>
          <w:trHeight w:val="347" w:hRule="atLeast"/>
        </w:trPr>
        <w:tc>
          <w:tcPr>
            <w:tcW w:w="2872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before="0" w:after="0"/>
              <w:jc w:val="both"/>
              <w:rPr>
                <w:rFonts w:ascii="Times New Roman" w:hAnsi="Times New Roman" w:eastAsia="Times New Roman" w:cs="Times New Roman"/>
                <w:color w:val="111111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8"/>
                <w:szCs w:val="28"/>
                <w:lang w:eastAsia="ru-RU"/>
              </w:rPr>
            </w:r>
          </w:p>
        </w:tc>
        <w:tc>
          <w:tcPr>
            <w:tcW w:w="648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both"/>
              <w:rPr>
                <w:rFonts w:ascii="Times New Roman" w:hAnsi="Times New Roman" w:eastAsia="Times New Roman" w:cs="Times New Roman"/>
                <w:color w:val="111111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8"/>
                <w:szCs w:val="28"/>
                <w:lang w:eastAsia="ru-RU"/>
              </w:rPr>
            </w:r>
          </w:p>
        </w:tc>
      </w:tr>
      <w:tr>
        <w:trPr>
          <w:trHeight w:val="347" w:hRule="atLeast"/>
        </w:trPr>
        <w:tc>
          <w:tcPr>
            <w:tcW w:w="2872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keepNext w:val="true"/>
              <w:bidi w:val="0"/>
              <w:spacing w:before="0" w:after="0"/>
              <w:jc w:val="both"/>
              <w:rPr>
                <w:rFonts w:ascii="Times New Roman" w:hAnsi="Times New Roman" w:eastAsia="Times New Roman" w:cs="Times New Roman"/>
                <w:color w:val="111111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8"/>
                <w:szCs w:val="28"/>
                <w:lang w:eastAsia="ru-RU"/>
              </w:rPr>
            </w:r>
          </w:p>
        </w:tc>
        <w:tc>
          <w:tcPr>
            <w:tcW w:w="648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both"/>
              <w:rPr>
                <w:rFonts w:ascii="Times New Roman" w:hAnsi="Times New Roman" w:eastAsia="Times New Roman" w:cs="Times New Roman"/>
                <w:color w:val="111111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28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bidi w:val="0"/>
              <w:jc w:val="start"/>
              <w:rPr/>
            </w:pPr>
            <w:r>
              <w:rPr/>
              <w:t>4) Тестирование</w:t>
            </w:r>
          </w:p>
          <w:p>
            <w:pPr>
              <w:pStyle w:val="user6"/>
              <w:bidi w:val="0"/>
              <w:jc w:val="start"/>
              <w:rPr/>
            </w:pPr>
            <w:r>
              <w:rPr/>
              <w:t>5) Ввод Системы в эксплуатацию</w:t>
            </w:r>
          </w:p>
        </w:tc>
        <w:tc>
          <w:tcPr>
            <w:tcW w:w="64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bidi w:val="0"/>
              <w:jc w:val="start"/>
              <w:rPr/>
            </w:pPr>
            <w:r>
              <w:rPr/>
              <w:t>Выполняются пуско-наладочные работы, подготовка персонала, проводятся испытания системы и, при необходимости, аттестация системы по требованиям безопасности информации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bookmarkStart w:id="63" w:name="__RefHeading___Toc124_205033569"/>
      <w:bookmarkEnd w:id="63"/>
      <w:r>
        <w:rPr/>
        <w:t>Порядок разработки Системы</w:t>
      </w:r>
    </w:p>
    <w:p>
      <w:pPr>
        <w:pStyle w:val="Heading2"/>
        <w:bidi w:val="0"/>
        <w:ind w:hanging="0" w:start="0"/>
        <w:rPr/>
      </w:pPr>
      <w:bookmarkStart w:id="64" w:name="__RefHeading___Toc126_205033569"/>
      <w:bookmarkEnd w:id="64"/>
      <w:r>
        <w:rPr/>
        <w:t>Порядок организации разработки Системы</w:t>
      </w:r>
    </w:p>
    <w:p>
      <w:pPr>
        <w:pStyle w:val="BodyText"/>
        <w:bidi w:val="0"/>
        <w:rPr/>
      </w:pPr>
      <w:r>
        <w:rPr/>
        <w:t>Разработка Системы должна осуществляться на технических средствах Исполнителя.</w:t>
      </w:r>
    </w:p>
    <w:p>
      <w:pPr>
        <w:pStyle w:val="Heading2"/>
        <w:bidi w:val="0"/>
        <w:ind w:hanging="0" w:start="0"/>
        <w:rPr/>
      </w:pPr>
      <w:bookmarkStart w:id="65" w:name="__RefHeading___Toc128_205033569"/>
      <w:bookmarkEnd w:id="65"/>
      <w:r>
        <w:rPr/>
        <w:t>Перечень документов, предъявляемых по окончании соответствующих этапов работ</w:t>
      </w:r>
    </w:p>
    <w:p>
      <w:pPr>
        <w:pStyle w:val="Normal"/>
        <w:widowControl/>
        <w:suppressAutoHyphens w:val="true"/>
        <w:bidi w:val="0"/>
        <w:spacing w:before="0" w:after="160"/>
        <w:ind w:firstLine="851" w:end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Calibri" w:cs="Times New Roman"/>
          <w:kern w:val="0"/>
          <w:sz w:val="28"/>
          <w:szCs w:val="28"/>
          <w:lang w:val="ru-RU" w:eastAsia="en-US" w:bidi="ar-SA"/>
        </w:rPr>
        <w:t>Перечень документов, предъявляемых по окончании соответствующих этапов работ представлен в Таблице 6.</w:t>
      </w:r>
    </w:p>
    <w:p>
      <w:pPr>
        <w:pStyle w:val="user8"/>
        <w:bidi w:val="0"/>
        <w:jc w:val="start"/>
        <w:rPr/>
      </w:pPr>
      <w:bookmarkStart w:id="66" w:name="_Hlk139230747"/>
      <w:r>
        <w:rPr/>
        <w:t>Таблица 6 - Перечень документов</w:t>
      </w:r>
      <w:bookmarkEnd w:id="66"/>
    </w:p>
    <w:tbl>
      <w:tblPr>
        <w:tblW w:w="9359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val="0000" w:firstRow="0" w:noVBand="0" w:lastRow="0" w:firstColumn="0" w:lastColumn="0" w:noHBand="0"/>
      </w:tblPr>
      <w:tblGrid>
        <w:gridCol w:w="768"/>
        <w:gridCol w:w="1824"/>
        <w:gridCol w:w="6767"/>
      </w:tblGrid>
      <w:tr>
        <w:trPr/>
        <w:tc>
          <w:tcPr>
            <w:tcW w:w="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7"/>
              <w:keepNext w:val="true"/>
              <w:bidi w:val="0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7"/>
              <w:bidi w:val="0"/>
              <w:rPr/>
            </w:pPr>
            <w:r>
              <w:rPr/>
              <w:t>Этап работ</w:t>
            </w:r>
          </w:p>
        </w:tc>
        <w:tc>
          <w:tcPr>
            <w:tcW w:w="6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7"/>
              <w:bidi w:val="0"/>
              <w:rPr/>
            </w:pPr>
            <w:r>
              <w:rPr/>
              <w:t>Название документа</w:t>
            </w:r>
          </w:p>
        </w:tc>
      </w:tr>
      <w:tr>
        <w:trPr/>
        <w:tc>
          <w:tcPr>
            <w:tcW w:w="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keepNext w:val="true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Обследование и проектирование</w:t>
            </w:r>
          </w:p>
        </w:tc>
        <w:tc>
          <w:tcPr>
            <w:tcW w:w="6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Детальный план-график работ по проекту;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Техническое задание на разработку Системы (включая эскизы страниц Системы);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и методика испытаний прототипа Системы;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проведения испытаний прототипа Системы.</w:t>
            </w:r>
          </w:p>
        </w:tc>
      </w:tr>
      <w:tr>
        <w:trPr/>
        <w:tc>
          <w:tcPr>
            <w:tcW w:w="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keepNext w:val="true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</w:t>
            </w:r>
          </w:p>
        </w:tc>
        <w:tc>
          <w:tcPr>
            <w:tcW w:w="6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Пояснительная записка к техническому проекту (техническое решение в составе пояснительной записки);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Проектные решения по интеграции;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и методика предварительных испытаний Системы, включая предварительные нагрузочные испытания;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Руководство администратора по настройке и сопровождению Системы;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Руководство пользователя;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Инструкция по резервному копированию и восстановлению Системы после сбоев;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Материалы по обучению пользователей;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Регламент эксплуатации Системы;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Регламент сопровождения Системы;</w:t>
            </w:r>
          </w:p>
        </w:tc>
      </w:tr>
      <w:tr>
        <w:trPr/>
        <w:tc>
          <w:tcPr>
            <w:tcW w:w="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keepNext w:val="true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  <w:tc>
          <w:tcPr>
            <w:tcW w:w="6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проведения предварительных испытаний, включая заключение о производительности Системы.</w:t>
            </w:r>
          </w:p>
        </w:tc>
      </w:tr>
      <w:tr>
        <w:trPr/>
        <w:tc>
          <w:tcPr>
            <w:tcW w:w="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Системы в эксплуатацию</w:t>
            </w:r>
          </w:p>
        </w:tc>
        <w:tc>
          <w:tcPr>
            <w:tcW w:w="6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FFF" w:val="clear"/>
          </w:tcPr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устранения замечаний;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Актуализированная проектная и эксплуатационная документация;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Комплект документов по защите информации (проект заключения ПДТК на информацию, обрабатываемую в Системе и класс Системы);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Программа и методика приемочных</w:t>
            </w:r>
            <w:r>
              <w:rPr>
                <w:rFonts w:cs="Times New Roman"/>
                <w:i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испытаний Системы;</w:t>
            </w:r>
          </w:p>
          <w:p>
            <w:pPr>
              <w:pStyle w:val="user6"/>
              <w:numPr>
                <w:ilvl w:val="0"/>
                <w:numId w:val="9"/>
              </w:numPr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Исходный код;</w:t>
            </w:r>
          </w:p>
        </w:tc>
      </w:tr>
    </w:tbl>
    <w:p>
      <w:pPr>
        <w:pStyle w:val="Heading2"/>
        <w:bidi w:val="0"/>
        <w:ind w:hanging="0" w:start="0"/>
        <w:rPr/>
      </w:pPr>
      <w:bookmarkStart w:id="67" w:name="__RefHeading___Toc130_205033569"/>
      <w:bookmarkEnd w:id="67"/>
      <w:r>
        <w:rPr/>
        <w:t>Порядок проведения экспертизы технической документации</w:t>
      </w:r>
    </w:p>
    <w:p>
      <w:pPr>
        <w:pStyle w:val="BodyText"/>
        <w:bidi w:val="0"/>
        <w:rPr/>
      </w:pPr>
      <w:r>
        <w:rPr/>
        <w:t>После утверждения ТЗ заключается договор на выполнение экспертизы.</w:t>
      </w:r>
    </w:p>
    <w:p>
      <w:pPr>
        <w:pStyle w:val="Heading2"/>
        <w:bidi w:val="0"/>
        <w:ind w:hanging="0" w:start="0"/>
        <w:rPr/>
      </w:pPr>
      <w:bookmarkStart w:id="68" w:name="__RefHeading___Toc132_205033569"/>
      <w:bookmarkEnd w:id="68"/>
      <w:r>
        <w:rPr/>
        <w:t>Требования к гарантийным обязательствам разработчика</w:t>
      </w:r>
    </w:p>
    <w:p>
      <w:pPr>
        <w:pStyle w:val="BodyText"/>
        <w:bidi w:val="0"/>
        <w:rPr/>
      </w:pPr>
      <w:r>
        <w:rPr/>
        <w:t>Требования к обеспечению гарантийных обязательств устанавливаются в соответствии с Федеральным законом от 05.04.2013 No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pStyle w:val="Heading2"/>
        <w:bidi w:val="0"/>
        <w:ind w:hanging="0" w:start="0"/>
        <w:rPr/>
      </w:pPr>
      <w:bookmarkStart w:id="69" w:name="__RefHeading___Toc134_205033569"/>
      <w:bookmarkEnd w:id="69"/>
      <w:r>
        <w:rPr/>
        <w:t>Порядок проведения технико-экономической оценки разработки Системы</w:t>
      </w:r>
    </w:p>
    <w:p>
      <w:pPr>
        <w:pStyle w:val="BodyText"/>
        <w:bidi w:val="0"/>
        <w:rPr/>
      </w:pPr>
      <w:r>
        <w:rPr/>
        <w:t>В рамках выполнения работ по Договору технико-экономическая оценка разработки Системы не проводится.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rPr/>
      </w:pPr>
      <w:bookmarkStart w:id="70" w:name="__RefHeading___Toc136_205033569"/>
      <w:bookmarkEnd w:id="70"/>
      <w:r>
        <w:rPr/>
        <w:t>Порядок контроля и приемки работ</w:t>
      </w:r>
    </w:p>
    <w:p>
      <w:pPr>
        <w:pStyle w:val="Heading2"/>
        <w:bidi w:val="0"/>
        <w:ind w:hanging="0" w:start="0"/>
        <w:rPr/>
      </w:pPr>
      <w:bookmarkStart w:id="71" w:name="__RefHeading___Toc138_205033569"/>
      <w:bookmarkEnd w:id="71"/>
      <w:r>
        <w:rPr/>
        <w:t>Виды, состав, объем и методы испытаний Системы и ее составных частей</w:t>
      </w:r>
    </w:p>
    <w:p>
      <w:pPr>
        <w:pStyle w:val="BodyText"/>
        <w:bidi w:val="0"/>
        <w:rPr/>
      </w:pPr>
      <w:r>
        <w:rPr/>
        <w:t>В состав испытаний Системы входят: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п</w:t>
      </w:r>
      <w:r>
        <w:rPr>
          <w:rFonts w:eastAsia="Times New Roman"/>
          <w:sz w:val="28"/>
        </w:rPr>
        <w:t>редварительные испытания (прототип Системы);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опытная эксплуатация;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прием</w:t>
      </w:r>
      <w:r>
        <w:rPr/>
        <w:t>очные испытания.</w:t>
      </w:r>
    </w:p>
    <w:p>
      <w:pPr>
        <w:pStyle w:val="BodyText"/>
        <w:bidi w:val="0"/>
        <w:rPr/>
      </w:pPr>
      <w:r>
        <w:rPr/>
        <w:t>Предварительные испытания должны включать проверку: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по</w:t>
      </w:r>
      <w:r>
        <w:rPr>
          <w:rFonts w:eastAsia="Times New Roman"/>
          <w:sz w:val="28"/>
        </w:rPr>
        <w:t>лнота и качество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выполнения каждого требования, относящегося к интерфейсу подсистемы;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работы персонала в диалоговом режиме;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комплект</w:t>
      </w:r>
      <w:r>
        <w:rPr/>
        <w:t>ности и качества эксплуатационной документации.</w:t>
      </w:r>
    </w:p>
    <w:p>
      <w:pPr>
        <w:pStyle w:val="BodyText"/>
        <w:bidi w:val="0"/>
        <w:rPr/>
      </w:pPr>
      <w:r>
        <w:rPr/>
        <w:t>Опытная эксплуатация должна включать проверку: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полноты и качества реализуемых функций при штатных, предельных, критических значениях параметров объекта автоматизации и в других у</w:t>
      </w:r>
      <w:r>
        <w:rPr>
          <w:rFonts w:eastAsia="Times New Roman"/>
          <w:sz w:val="28"/>
        </w:rPr>
        <w:t>словиях функционирования подсистемы, указанных в настоящем документе;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выполнения каждого требования, относящегося к интерфейсу подсистемы;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работы персонала в диалоговом режиме;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комп</w:t>
      </w:r>
      <w:r>
        <w:rPr/>
        <w:t>лектности и качества эксплуатационной документации.</w:t>
      </w:r>
    </w:p>
    <w:p>
      <w:pPr>
        <w:pStyle w:val="BodyText"/>
        <w:bidi w:val="0"/>
        <w:rPr/>
      </w:pPr>
      <w:r>
        <w:rPr/>
        <w:t>Приемочные испытания должны включать проверку: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полноты и качества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</w:t>
      </w:r>
      <w:r>
        <w:rPr>
          <w:rFonts w:eastAsia="Times New Roman"/>
          <w:sz w:val="28"/>
        </w:rPr>
        <w:t>те;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выполнения каждого требования, относящегося к интерфейсу подсистемы;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работы персонала в диалоговом режиме;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ком</w:t>
      </w:r>
      <w:r>
        <w:rPr/>
        <w:t>плектности и качества эксплуатационной документации.</w:t>
      </w:r>
    </w:p>
    <w:p>
      <w:pPr>
        <w:pStyle w:val="BodyText"/>
        <w:bidi w:val="0"/>
        <w:rPr/>
      </w:pPr>
      <w:r>
        <w:rPr/>
        <w:t>Программа и методика предварительных, приемочных испытаний разрабатывается в соответствии с РД 50-34.698-90 «Автоматизированные системы. Требования к содержанию документов».</w:t>
      </w:r>
    </w:p>
    <w:p>
      <w:pPr>
        <w:pStyle w:val="Heading2"/>
        <w:bidi w:val="0"/>
        <w:ind w:hanging="0" w:start="0"/>
        <w:rPr/>
      </w:pPr>
      <w:bookmarkStart w:id="72" w:name="__RefHeading___Toc140_205033569"/>
      <w:bookmarkEnd w:id="72"/>
      <w:r>
        <w:rPr/>
        <w:t>Общие требования к приемке</w:t>
      </w:r>
    </w:p>
    <w:p>
      <w:pPr>
        <w:pStyle w:val="BodyText"/>
        <w:bidi w:val="0"/>
        <w:rPr/>
      </w:pPr>
      <w:r>
        <w:rPr/>
        <w:t>Перед проведением Приемо-сдаточных испытаний функционала Системы по каждому этапу должны быть проведены работы по подготовке к проведению мероприятий, связанных с испытаниями и предоставлен Отчет о результатах функционального тестирования.</w:t>
      </w:r>
    </w:p>
    <w:p>
      <w:pPr>
        <w:pStyle w:val="BodyText"/>
        <w:bidi w:val="0"/>
        <w:rPr/>
      </w:pPr>
      <w:r>
        <w:rPr/>
        <w:t>Испытания должны быть проведены в соответствии с Программой и методикой испытаний, составленной Исполнителем отдельно по каждому этапу создания Системы. Срок проведения и условия завершения Приемо-сдаточных испытаний определены в документе «Программа и методика испытаний». Программа и методика испытаний должна содержать контрольные сценарии тестирования Системы</w:t>
      </w:r>
    </w:p>
    <w:p>
      <w:pPr>
        <w:pStyle w:val="BodyText"/>
        <w:bidi w:val="0"/>
        <w:rPr/>
      </w:pPr>
      <w:r>
        <w:rPr/>
        <w:t>Результаты Приемо-сдаточных испытаний доработок Системы должны быть отражены в Протоколе проведения испытаний. Работы должны быть завершены оформлением Акта готовности информационной Системы к вводу в опытно-промышленную эксплуатацию.</w:t>
      </w:r>
    </w:p>
    <w:p>
      <w:pPr>
        <w:pStyle w:val="BodyText"/>
        <w:bidi w:val="0"/>
        <w:rPr/>
      </w:pPr>
      <w:r>
        <w:rPr/>
        <w:t>Протокол Приемо-сдаточных испытаний функционала Системы по каждому этапу должен содержать заключение Приемочной комиссии, о соответствии функционала Системы соответствующего этапа требованиям ТЗ, и возможности (невозможности) приемки функционала Системы соответствующего этапа в опытно-промышленную эксплуатацию, а также перечень необходимых исправлений и сроки их выполнения. Протокол оформляется и подписывается сторонами в течении 3 рабочих дней.</w:t>
      </w:r>
    </w:p>
    <w:p>
      <w:pPr>
        <w:pStyle w:val="BodyText"/>
        <w:bidi w:val="0"/>
        <w:rPr/>
      </w:pPr>
      <w:r>
        <w:rPr/>
        <w:t>При неудовлетворительных результатах проведения Приемо-сдаточных испытаний должны быть проведены повторные Приемо-сдаточные испытания функционала Системы соответствующего этапа по итогам устранения дефектов и недостатков, зафиксированных в протоколе Приемо-сдаточных испытаний.</w:t>
      </w:r>
    </w:p>
    <w:p>
      <w:pPr>
        <w:pStyle w:val="BodyText"/>
        <w:bidi w:val="0"/>
        <w:rPr/>
      </w:pPr>
      <w:r>
        <w:rPr/>
        <w:t>Для проведения приемочных испытаний Системы создается Приемочная комиссия, назначенная по распоряжению Заказчика.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rPr/>
      </w:pPr>
      <w:bookmarkStart w:id="73" w:name="__RefHeading___Toc142_205033569"/>
      <w:bookmarkEnd w:id="73"/>
      <w:r>
        <w:rPr/>
        <w:t>Требования к составу и содержанию работ по подготовке объекта автоматизации к вводу системы в эксплуатацию</w:t>
      </w:r>
    </w:p>
    <w:p>
      <w:pPr>
        <w:pStyle w:val="Heading2"/>
        <w:bidi w:val="0"/>
        <w:ind w:hanging="0" w:start="0"/>
        <w:rPr/>
      </w:pPr>
      <w:bookmarkStart w:id="74" w:name="__RefHeading___Toc144_205033569"/>
      <w:bookmarkEnd w:id="74"/>
      <w:r>
        <w:rPr/>
        <w:t>Приведение поступающей информации к виду, пригодному для обработки с помощью ЭВМ</w:t>
      </w:r>
    </w:p>
    <w:p>
      <w:pPr>
        <w:pStyle w:val="BodyText"/>
        <w:bidi w:val="0"/>
        <w:rPr/>
      </w:pPr>
      <w:r>
        <w:rPr/>
        <w:t>Ввод информации в Систему осуществляется в электронном виде.</w:t>
      </w:r>
    </w:p>
    <w:p>
      <w:pPr>
        <w:pStyle w:val="BodyText"/>
        <w:bidi w:val="0"/>
        <w:rPr/>
      </w:pPr>
      <w:r>
        <w:rPr/>
        <w:t>Других специальных мероприятий по приведению информации к виду, пригодному для обработки в ЭВМ, не предусмотрено.</w:t>
      </w:r>
    </w:p>
    <w:p>
      <w:pPr>
        <w:pStyle w:val="Heading2"/>
        <w:bidi w:val="0"/>
        <w:ind w:hanging="0" w:start="0"/>
        <w:rPr/>
      </w:pPr>
      <w:bookmarkStart w:id="75" w:name="__RefHeading___Toc146_205033569"/>
      <w:bookmarkEnd w:id="75"/>
      <w:r>
        <w:rPr/>
        <w:t>Изменения, которые необходимо осуществить в объекте автоматизации</w:t>
      </w:r>
    </w:p>
    <w:p>
      <w:pPr>
        <w:pStyle w:val="BodyText"/>
        <w:bidi w:val="0"/>
        <w:rPr/>
      </w:pPr>
      <w:r>
        <w:rPr/>
        <w:t>Для организации рабочих мест необходимо выполнение следующих мероприятий: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о</w:t>
      </w:r>
      <w:r>
        <w:rPr>
          <w:rFonts w:eastAsia="Times New Roman"/>
          <w:sz w:val="28"/>
        </w:rPr>
        <w:t>рганизация площадки (Установка недостающего оборудования Установка на оборудование общесистемного и прикладного программного обеспечения Системы, при необходимости);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первоначальная настройка системы: ввод общесистемных справочников, пользователей, предоставление пользователям прав доступа к функциям Системы;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ввод пользователей в Систему,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предоставление прав доступ к функциональности;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обесп</w:t>
      </w:r>
      <w:r>
        <w:rPr/>
        <w:t>ечение возможности подключения к сегменту для обеспечения работы интеграционных адаптеров смежных систем.</w:t>
      </w:r>
    </w:p>
    <w:p>
      <w:pPr>
        <w:pStyle w:val="Heading2"/>
        <w:bidi w:val="0"/>
        <w:ind w:hanging="0" w:start="0"/>
        <w:rPr/>
      </w:pPr>
      <w:bookmarkStart w:id="76" w:name="__RefHeading___Toc148_205033569"/>
      <w:bookmarkEnd w:id="76"/>
      <w:r>
        <w:rPr/>
        <w:t>Создание условий функционирования объекта автоматизации, при которых гарантируется соответствие создаваемой Системы требованиям ТЗ</w:t>
      </w:r>
    </w:p>
    <w:p>
      <w:pPr>
        <w:pStyle w:val="BodyText"/>
        <w:bidi w:val="0"/>
        <w:rPr/>
      </w:pPr>
      <w:r>
        <w:rPr/>
        <w:t>Функционирование Системы в целом должно определяться соответствующим законодательством, внутренними приказами и инструкциями. Функции по регламентному обслуживанию и администрированию Системы должны выполняться в нерабочее время. В случае возникновения аварийных ситуаций, ведущих к отказу функционирования Системы, восстановление Системы должно осуществляться в рабочее время.</w:t>
      </w:r>
    </w:p>
    <w:p>
      <w:pPr>
        <w:pStyle w:val="Heading2"/>
        <w:bidi w:val="0"/>
        <w:ind w:hanging="0" w:start="0"/>
        <w:rPr/>
      </w:pPr>
      <w:bookmarkStart w:id="77" w:name="__RefHeading___Toc150_205033569"/>
      <w:bookmarkEnd w:id="77"/>
      <w:r>
        <w:rPr/>
        <w:t>Создание необходимых для функционирования системы подразделений и служб</w:t>
      </w:r>
    </w:p>
    <w:p>
      <w:pPr>
        <w:pStyle w:val="BodyText"/>
        <w:bidi w:val="0"/>
        <w:rPr/>
      </w:pPr>
      <w:r>
        <w:rPr/>
        <w:t>Задачи по эксплуатации Системы должны обеспечиваться эксплуатирующими подразделениями Госкорпорации «Росатом» либо подразделениями, занимающиеся обслуживанием коммуникационных узлов.</w:t>
      </w:r>
    </w:p>
    <w:p>
      <w:pPr>
        <w:pStyle w:val="BodyText"/>
        <w:bidi w:val="0"/>
        <w:rPr/>
      </w:pPr>
      <w:r>
        <w:rPr/>
        <w:t>Задачи системного и прикладного администрирования должны быть возложены на подразделения, имеющие в своем составе квалифицированный персонал и контролируемые службой информационной безопасности.</w:t>
      </w:r>
    </w:p>
    <w:p>
      <w:pPr>
        <w:pStyle w:val="BodyText"/>
        <w:bidi w:val="0"/>
        <w:rPr/>
      </w:pPr>
      <w:r>
        <w:rPr/>
        <w:t>Выполнение прикладных задач, включая ведение справочников, должно быть возложено на функциональные подразделения в соответствии с регламентами доступа к функциональной информации.</w:t>
      </w:r>
    </w:p>
    <w:p>
      <w:pPr>
        <w:pStyle w:val="Heading2"/>
        <w:bidi w:val="0"/>
        <w:ind w:hanging="0" w:start="0"/>
        <w:rPr/>
      </w:pPr>
      <w:bookmarkStart w:id="78" w:name="__RefHeading___Toc152_205033569"/>
      <w:bookmarkEnd w:id="78"/>
      <w:r>
        <w:rPr/>
        <w:t>Сроки и порядок комплектования штатов и обучения персонала</w:t>
      </w:r>
    </w:p>
    <w:p>
      <w:pPr>
        <w:pStyle w:val="BodyText"/>
        <w:bidi w:val="0"/>
        <w:rPr/>
      </w:pPr>
      <w:r>
        <w:rPr/>
        <w:t>Порядок работы с Системой должен быть интуитивно понятен подготовленным пользователям, поэтому обучение для них должно происходить в режиме консультаций.</w:t>
      </w:r>
    </w:p>
    <w:p>
      <w:pPr>
        <w:pStyle w:val="BodyText"/>
        <w:bidi w:val="0"/>
        <w:rPr/>
      </w:pPr>
      <w:r>
        <w:rPr/>
        <w:t>Обучение должно удовлетворять следующим критериям: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Обу</w:t>
      </w:r>
      <w:r>
        <w:rPr>
          <w:rFonts w:eastAsia="Times New Roman"/>
          <w:sz w:val="28"/>
        </w:rPr>
        <w:t>чение проводится в согласованные с пользователями сроки.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Обуч</w:t>
      </w:r>
      <w:r>
        <w:rPr/>
        <w:t>ение проводится на русском языке.</w:t>
      </w:r>
    </w:p>
    <w:p>
      <w:pPr>
        <w:pStyle w:val="Heading2"/>
        <w:bidi w:val="0"/>
        <w:ind w:hanging="0" w:start="0"/>
        <w:rPr/>
      </w:pPr>
      <w:bookmarkStart w:id="79" w:name="__RefHeading___Toc154_205033569"/>
      <w:bookmarkEnd w:id="79"/>
      <w:r>
        <w:rPr/>
        <w:t>Другие мероприятия, исходящие из специфических особенностей создаваемой системы</w:t>
      </w:r>
    </w:p>
    <w:p>
      <w:pPr>
        <w:pStyle w:val="BodyText"/>
        <w:bidi w:val="0"/>
        <w:rPr/>
      </w:pPr>
      <w:r>
        <w:rPr/>
        <w:t>Отсутствуют, в рамках разрабатываемой Системы.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rPr/>
      </w:pPr>
      <w:bookmarkStart w:id="80" w:name="__RefHeading___Toc156_205033569"/>
      <w:bookmarkEnd w:id="80"/>
      <w:r>
        <w:rPr/>
        <w:t>Требования к документированию</w:t>
      </w:r>
    </w:p>
    <w:p>
      <w:pPr>
        <w:pStyle w:val="Heading2"/>
        <w:bidi w:val="0"/>
        <w:ind w:hanging="0" w:start="0"/>
        <w:rPr/>
      </w:pPr>
      <w:bookmarkStart w:id="81" w:name="__RefHeading___Toc158_205033569"/>
      <w:bookmarkEnd w:id="81"/>
      <w:r>
        <w:rPr/>
        <w:t>Состав отчетной технической документации</w:t>
      </w:r>
    </w:p>
    <w:p>
      <w:pPr>
        <w:pStyle w:val="BodyText"/>
        <w:bidi w:val="0"/>
        <w:rPr/>
      </w:pPr>
      <w:r>
        <w:rPr/>
        <w:t>В состав отчетной технической документации входят: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техн</w:t>
      </w:r>
      <w:r>
        <w:rPr>
          <w:rFonts w:eastAsia="Times New Roman"/>
          <w:sz w:val="28"/>
        </w:rPr>
        <w:t>ическое задание на разработку Системы (включая эскизы страниц Системы);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пояснительная записка к техническому проекту (техническое решение в составе пояснительной записки);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проектные решения по интеграции;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руководство пользователя;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руководство контент менеджера и модератора Системы;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инструкция по резервному копированию и восстановлению Системы после сбоев;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материалы по обучению пользователей;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регламент эксплуатации Системы;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регламент сопровождения Системы;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актуализированная проектная и эксплуатационная документация;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комплект документов по защите информации (проект заключения ПДТК на информацию, обрабатываемую в Системе и класс Системы);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программа и методика приемочных испытаний Системы;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 xml:space="preserve">исходный </w:t>
      </w:r>
      <w:r>
        <w:rPr/>
        <w:t>код.</w:t>
      </w:r>
    </w:p>
    <w:p>
      <w:pPr>
        <w:pStyle w:val="Heading2"/>
        <w:bidi w:val="0"/>
        <w:ind w:hanging="0" w:start="0"/>
        <w:rPr/>
      </w:pPr>
      <w:bookmarkStart w:id="82" w:name="__RefHeading___Toc160_205033569"/>
      <w:bookmarkEnd w:id="82"/>
      <w:r>
        <w:rPr/>
        <w:t>Требования к документированию</w:t>
      </w:r>
    </w:p>
    <w:p>
      <w:pPr>
        <w:pStyle w:val="BodyText"/>
        <w:bidi w:val="0"/>
        <w:rPr/>
      </w:pPr>
      <w:r>
        <w:rPr/>
        <w:t>Вся Документация будет оформляться в соответствии со стандартами серий ГОСТ 34.602-2020. Заказчик не будет настаивать на приведении Документации к другим стандартам на разработку и внедрение информационных систем управления.</w:t>
      </w:r>
    </w:p>
    <w:p>
      <w:pPr>
        <w:pStyle w:val="BodyText"/>
        <w:bidi w:val="0"/>
        <w:rPr/>
      </w:pPr>
      <w:r>
        <w:rPr/>
        <w:t>Вся проектная документация и официальная переписка ведется на русском языке.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rPr/>
      </w:pPr>
      <w:bookmarkStart w:id="83" w:name="__RefHeading___Toc162_205033569"/>
      <w:bookmarkEnd w:id="83"/>
      <w:r>
        <w:rPr/>
        <w:t>Источники разработки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ГО</w:t>
      </w:r>
      <w:r>
        <w:rPr>
          <w:rFonts w:eastAsia="Times New Roman"/>
          <w:sz w:val="28"/>
        </w:rPr>
        <w:t>СТ Р 27.301-2011 – Управление надежностью. Техника анализа безотказности;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ГОСТ 59853-2021 – Автоматизированные системы. Термины и определения;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ГОСТ 34.201-2020 – Виды, комплектность и обозначение документов при создании автоматизированных систем;</w:t>
      </w:r>
    </w:p>
    <w:p>
      <w:pPr>
        <w:pStyle w:val="BodyText"/>
        <w:numPr>
          <w:ilvl w:val="0"/>
          <w:numId w:val="8"/>
        </w:numPr>
        <w:bidi w:val="0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ГОСТ Р 59795-2021 – Автоматизированные системы. Требования к содержанию документов;</w:t>
      </w:r>
    </w:p>
    <w:p>
      <w:pPr>
        <w:pStyle w:val="BodyText"/>
        <w:numPr>
          <w:ilvl w:val="0"/>
          <w:numId w:val="8"/>
        </w:numPr>
        <w:bidi w:val="0"/>
        <w:rPr/>
      </w:pPr>
      <w:r>
        <w:rPr>
          <w:rFonts w:eastAsia="Times New Roman"/>
          <w:sz w:val="28"/>
        </w:rPr>
        <w:t>ГОС</w:t>
      </w:r>
      <w:r>
        <w:rPr/>
        <w:t>Т 34.602-2020 – Стандарт распространяется на автоматизированные системы (АС), предназначенные для автоматизации различных видов деятельности (управление, проектирование, исследования и т.п.), включая их сочетания, и устанавливает требования к составу, содержанию, правилам оформления документа "Техническое задание на создание (развитие или модернизацию) автоматизированной системы".</w:t>
      </w:r>
    </w:p>
    <w:p>
      <w:pPr>
        <w:pStyle w:val="Heading1"/>
        <w:numPr>
          <w:ilvl w:val="0"/>
          <w:numId w:val="0"/>
        </w:numPr>
        <w:bidi w:val="0"/>
        <w:ind w:hanging="0" w:start="0"/>
        <w:rPr/>
      </w:pPr>
      <w:bookmarkStart w:id="84" w:name="__RefHeading___Toc164_205033569"/>
      <w:bookmarkEnd w:id="84"/>
      <w:r>
        <w:rPr/>
        <w:t>Термины и определения</w:t>
      </w:r>
    </w:p>
    <w:tbl>
      <w:tblPr>
        <w:tblStyle w:val="aff4"/>
        <w:tblW w:w="9406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67"/>
        <w:gridCol w:w="7539"/>
      </w:tblGrid>
      <w:tr>
        <w:trPr/>
        <w:tc>
          <w:tcPr>
            <w:tcW w:w="1867" w:type="dxa"/>
            <w:tcBorders/>
          </w:tcPr>
          <w:p>
            <w:pPr>
              <w:pStyle w:val="user6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АС</w:t>
            </w:r>
          </w:p>
        </w:tc>
        <w:tc>
          <w:tcPr>
            <w:tcW w:w="7539" w:type="dxa"/>
            <w:tcBorders/>
          </w:tcPr>
          <w:p>
            <w:pPr>
              <w:pStyle w:val="user6"/>
              <w:numPr>
                <w:ilvl w:val="0"/>
                <w:numId w:val="10"/>
              </w:numPr>
              <w:bidi w:val="0"/>
              <w:jc w:val="start"/>
              <w:rPr/>
            </w:pPr>
            <w:r>
              <w:rPr/>
              <w:t>Автоматизированная система</w:t>
            </w:r>
          </w:p>
        </w:tc>
      </w:tr>
      <w:tr>
        <w:trPr/>
        <w:tc>
          <w:tcPr>
            <w:tcW w:w="1867" w:type="dxa"/>
            <w:tcBorders/>
          </w:tcPr>
          <w:p>
            <w:pPr>
              <w:pStyle w:val="user6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БД</w:t>
            </w:r>
          </w:p>
        </w:tc>
        <w:tc>
          <w:tcPr>
            <w:tcW w:w="7539" w:type="dxa"/>
            <w:tcBorders/>
          </w:tcPr>
          <w:p>
            <w:pPr>
              <w:pStyle w:val="user6"/>
              <w:numPr>
                <w:ilvl w:val="0"/>
                <w:numId w:val="10"/>
              </w:numPr>
              <w:bidi w:val="0"/>
              <w:jc w:val="start"/>
              <w:rPr/>
            </w:pPr>
            <w:r>
              <w:rPr/>
              <w:t>База данных</w:t>
            </w:r>
          </w:p>
        </w:tc>
      </w:tr>
      <w:tr>
        <w:trPr/>
        <w:tc>
          <w:tcPr>
            <w:tcW w:w="1867" w:type="dxa"/>
            <w:tcBorders/>
          </w:tcPr>
          <w:p>
            <w:pPr>
              <w:pStyle w:val="user6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ТЗ</w:t>
            </w:r>
          </w:p>
        </w:tc>
        <w:tc>
          <w:tcPr>
            <w:tcW w:w="7539" w:type="dxa"/>
            <w:tcBorders/>
          </w:tcPr>
          <w:p>
            <w:pPr>
              <w:pStyle w:val="user6"/>
              <w:numPr>
                <w:ilvl w:val="0"/>
                <w:numId w:val="10"/>
              </w:numPr>
              <w:bidi w:val="0"/>
              <w:jc w:val="start"/>
              <w:rPr/>
            </w:pPr>
            <w:r>
              <w:rPr/>
              <w:t>Техническое задание</w:t>
            </w:r>
          </w:p>
        </w:tc>
      </w:tr>
      <w:tr>
        <w:trPr/>
        <w:tc>
          <w:tcPr>
            <w:tcW w:w="1867" w:type="dxa"/>
            <w:tcBorders/>
          </w:tcPr>
          <w:p>
            <w:pPr>
              <w:pStyle w:val="user6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ПО</w:t>
            </w:r>
          </w:p>
        </w:tc>
        <w:tc>
          <w:tcPr>
            <w:tcW w:w="7539" w:type="dxa"/>
            <w:tcBorders/>
          </w:tcPr>
          <w:p>
            <w:pPr>
              <w:pStyle w:val="user6"/>
              <w:numPr>
                <w:ilvl w:val="0"/>
                <w:numId w:val="10"/>
              </w:numPr>
              <w:bidi w:val="0"/>
              <w:jc w:val="start"/>
              <w:rPr/>
            </w:pPr>
            <w:r>
              <w:rPr/>
              <w:t>Программное обеспечение</w:t>
            </w:r>
          </w:p>
        </w:tc>
      </w:tr>
      <w:tr>
        <w:trPr/>
        <w:tc>
          <w:tcPr>
            <w:tcW w:w="1867" w:type="dxa"/>
            <w:tcBorders/>
          </w:tcPr>
          <w:p>
            <w:pPr>
              <w:pStyle w:val="user6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СУБД</w:t>
            </w:r>
          </w:p>
        </w:tc>
        <w:tc>
          <w:tcPr>
            <w:tcW w:w="7539" w:type="dxa"/>
            <w:tcBorders/>
          </w:tcPr>
          <w:p>
            <w:pPr>
              <w:pStyle w:val="user6"/>
              <w:numPr>
                <w:ilvl w:val="0"/>
                <w:numId w:val="10"/>
              </w:numPr>
              <w:bidi w:val="0"/>
              <w:jc w:val="start"/>
              <w:rPr/>
            </w:pPr>
            <w:r>
              <w:rPr/>
              <w:t>Система управления базами данных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709" w:footer="709" w:bottom="131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85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</w:t>
    </w:r>
    <w:r>
      <w:rPr/>
      <w:fldChar w:fldCharType="end"/>
    </w:r>
    <w:bookmarkEnd w:id="85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86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</w:t>
    </w:r>
    <w:r>
      <w:rPr/>
      <w:fldChar w:fldCharType="end"/>
    </w:r>
    <w:bookmarkEnd w:id="86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"/>
      <w:lvlJc w:val="start"/>
      <w:pPr>
        <w:tabs>
          <w:tab w:val="num" w:pos="0"/>
        </w:tabs>
        <w:ind w:start="0" w:hanging="0"/>
      </w:pPr>
      <w:rPr>
        <w:rFonts w:ascii="Liberation Serif" w:hAnsi="Liberation Serif"/>
        <w:sz w:val="28"/>
        <w:szCs w:val="28"/>
      </w:rPr>
    </w:lvl>
    <w:lvl w:ilvl="1">
      <w:start w:val="1"/>
      <w:numFmt w:val="decimal"/>
      <w:pStyle w:val="Heading2"/>
      <w:suff w:val="space"/>
      <w:lvlText w:val="%1.%2"/>
      <w:lvlJc w:val="start"/>
      <w:pPr>
        <w:tabs>
          <w:tab w:val="num" w:pos="0"/>
        </w:tabs>
        <w:ind w:start="0" w:hanging="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pStyle w:val="Heading3"/>
      <w:suff w:val="space"/>
      <w:lvlText w:val="%1.%2.%3"/>
      <w:lvlJc w:val="start"/>
      <w:pPr>
        <w:tabs>
          <w:tab w:val="num" w:pos="0"/>
        </w:tabs>
        <w:ind w:start="0" w:hanging="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pStyle w:val="Heading4"/>
      <w:suff w:val="space"/>
      <w:lvlText w:val="%1.%2.%3.%4"/>
      <w:lvlJc w:val="start"/>
      <w:pPr>
        <w:tabs>
          <w:tab w:val="num" w:pos="0"/>
        </w:tabs>
        <w:ind w:start="0" w:hanging="0"/>
      </w:pPr>
      <w:rPr>
        <w:rFonts w:ascii="Times New Roman" w:hAnsi="Times New Roman"/>
        <w:sz w:val="28"/>
        <w:szCs w:val="28"/>
      </w:r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sz w:val="28"/>
        <w:szCs w:val="28"/>
      </w:rPr>
    </w:lvl>
  </w:abstractNum>
  <w:abstractNum w:abstractNumId="3">
    <w:lvl w:ilvl="0">
      <w:start w:val="1"/>
      <w:numFmt w:val="bullet"/>
      <w:suff w:val="space"/>
      <w:lvlText w:val="−"/>
      <w:lvlJc w:val="start"/>
      <w:pPr>
        <w:tabs>
          <w:tab w:val="num" w:pos="0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sz w:val="28"/>
        <w:szCs w:val="28"/>
      </w:rPr>
    </w:lvl>
  </w:abstractNum>
  <w:abstractNum w:abstractNumId="5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069"/>
        </w:tabs>
        <w:ind w:start="206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429"/>
        </w:tabs>
        <w:ind w:start="242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789"/>
        </w:tabs>
        <w:ind w:start="278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149"/>
        </w:tabs>
        <w:ind w:start="314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509"/>
        </w:tabs>
        <w:ind w:start="350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869"/>
        </w:tabs>
        <w:ind w:start="386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229"/>
        </w:tabs>
        <w:ind w:start="422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589"/>
        </w:tabs>
        <w:ind w:start="4589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suff w:val="space"/>
      <w:lvlText w:val=""/>
      <w:lvlJc w:val="start"/>
      <w:pPr>
        <w:tabs>
          <w:tab w:val="num" w:pos="0"/>
        </w:tabs>
        <w:ind w:start="0" w:firstLine="708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o"/>
      <w:lvlJc w:val="start"/>
      <w:pPr>
        <w:tabs>
          <w:tab w:val="num" w:pos="0"/>
        </w:tabs>
        <w:ind w:start="0" w:firstLine="72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start"/>
      <w:pPr>
        <w:tabs>
          <w:tab w:val="num" w:pos="0"/>
        </w:tabs>
        <w:ind w:start="0" w:firstLine="1417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519"/>
        </w:tabs>
        <w:ind w:start="251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239"/>
        </w:tabs>
        <w:ind w:start="323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3959"/>
        </w:tabs>
        <w:ind w:start="395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4679"/>
        </w:tabs>
        <w:ind w:start="467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399"/>
        </w:tabs>
        <w:ind w:start="539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119"/>
        </w:tabs>
        <w:ind w:start="6119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2613"/>
        </w:tabs>
        <w:ind w:start="2613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2973"/>
        </w:tabs>
        <w:ind w:start="2973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3333"/>
        </w:tabs>
        <w:ind w:start="3333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3693"/>
        </w:tabs>
        <w:ind w:start="3693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4053"/>
        </w:tabs>
        <w:ind w:start="4053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4413"/>
        </w:tabs>
        <w:ind w:start="4413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4773"/>
        </w:tabs>
        <w:ind w:start="4773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5133"/>
        </w:tabs>
        <w:ind w:start="5133" w:hanging="360"/>
      </w:pPr>
      <w:rPr>
        <w:rFonts w:ascii="Times New Roman" w:hAnsi="Times New Roman"/>
        <w:sz w:val="28"/>
        <w:szCs w:val="28"/>
      </w:rPr>
    </w:lvl>
  </w:abstractNum>
  <w:abstractNum w:abstractNumId="8">
    <w:lvl w:ilvl="0">
      <w:start w:val="1"/>
      <w:numFmt w:val="bullet"/>
      <w:suff w:val="space"/>
      <w:lvlText w:val="−"/>
      <w:lvlJc w:val="start"/>
      <w:pPr>
        <w:tabs>
          <w:tab w:val="num" w:pos="0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▪"/>
      <w:lvlJc w:val="start"/>
      <w:pPr>
        <w:tabs>
          <w:tab w:val="num" w:pos="0"/>
        </w:tabs>
        <w:ind w:start="0" w:firstLine="1417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429"/>
        </w:tabs>
        <w:ind w:start="242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789"/>
        </w:tabs>
        <w:ind w:start="278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149"/>
        </w:tabs>
        <w:ind w:start="314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509"/>
        </w:tabs>
        <w:ind w:start="350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869"/>
        </w:tabs>
        <w:ind w:start="386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229"/>
        </w:tabs>
        <w:ind w:start="422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589"/>
        </w:tabs>
        <w:ind w:start="4589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suff w:val="space"/>
      <w:lvlText w:val="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suff w:val="space"/>
      <w:lvlText w:val="−"/>
      <w:lvlJc w:val="start"/>
      <w:pPr>
        <w:tabs>
          <w:tab w:val="num" w:pos="0"/>
        </w:tabs>
        <w:ind w:start="0" w:firstLine="8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Lucida Sans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user3"/>
    <w:next w:val="BodyText"/>
    <w:qFormat/>
    <w:pPr>
      <w:pageBreakBefore/>
      <w:numPr>
        <w:ilvl w:val="0"/>
        <w:numId w:val="1"/>
      </w:numPr>
      <w:spacing w:lineRule="auto" w:line="240" w:before="240" w:after="120"/>
      <w:jc w:val="both"/>
      <w:outlineLvl w:val="0"/>
    </w:pPr>
    <w:rPr>
      <w:rFonts w:ascii="Times New Roman" w:hAnsi="Times New Roman" w:eastAsia="Times New Roman"/>
      <w:b/>
      <w:bCs/>
      <w:sz w:val="28"/>
      <w:szCs w:val="36"/>
      <w:lang w:eastAsia="zxx"/>
    </w:rPr>
  </w:style>
  <w:style w:type="paragraph" w:styleId="Heading2">
    <w:name w:val="heading 2"/>
    <w:basedOn w:val="user3"/>
    <w:next w:val="BodyText"/>
    <w:qFormat/>
    <w:pPr>
      <w:numPr>
        <w:ilvl w:val="1"/>
        <w:numId w:val="1"/>
      </w:numPr>
      <w:spacing w:before="200" w:after="120"/>
      <w:jc w:val="both"/>
      <w:outlineLvl w:val="1"/>
    </w:pPr>
    <w:rPr>
      <w:rFonts w:ascii="Times New Roman" w:hAnsi="Times New Roman" w:eastAsia="Times New Roman"/>
      <w:b/>
      <w:bCs/>
      <w:sz w:val="28"/>
      <w:szCs w:val="32"/>
    </w:rPr>
  </w:style>
  <w:style w:type="paragraph" w:styleId="Heading3">
    <w:name w:val="heading 3"/>
    <w:basedOn w:val="user3"/>
    <w:next w:val="BodyText"/>
    <w:qFormat/>
    <w:pPr>
      <w:numPr>
        <w:ilvl w:val="2"/>
        <w:numId w:val="1"/>
      </w:numPr>
      <w:spacing w:before="140" w:after="120"/>
      <w:jc w:val="both"/>
      <w:outlineLvl w:val="2"/>
    </w:pPr>
    <w:rPr>
      <w:rFonts w:ascii="Times New Roman" w:hAnsi="Times New Roman" w:eastAsia="Times New Roman"/>
      <w:b/>
      <w:bCs/>
      <w:sz w:val="28"/>
      <w:szCs w:val="28"/>
    </w:rPr>
  </w:style>
  <w:style w:type="paragraph" w:styleId="Heading4">
    <w:name w:val="heading 4"/>
    <w:basedOn w:val="user3"/>
    <w:next w:val="BodyText"/>
    <w:qFormat/>
    <w:pPr>
      <w:numPr>
        <w:ilvl w:val="3"/>
        <w:numId w:val="1"/>
      </w:numPr>
      <w:spacing w:before="120" w:after="120"/>
      <w:jc w:val="both"/>
      <w:outlineLvl w:val="3"/>
    </w:pPr>
    <w:rPr>
      <w:rFonts w:ascii="Times New Roman" w:hAnsi="Times New Roman" w:eastAsia="Times New Roman"/>
      <w:b/>
      <w:bCs/>
      <w:i w:val="false"/>
      <w:iCs/>
      <w:sz w:val="28"/>
      <w:szCs w:val="26"/>
    </w:rPr>
  </w:style>
  <w:style w:type="paragraph" w:styleId="Heading5">
    <w:name w:val="heading 5"/>
    <w:basedOn w:val="user3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user3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user3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user3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character" w:styleId="user">
    <w:name w:val="Символ нумерации (user)"/>
    <w:qFormat/>
    <w:rPr>
      <w:rFonts w:ascii="Times New Roman" w:hAnsi="Times New Roman"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user1">
    <w:name w:val="Ссылка указателя (user)"/>
    <w:qFormat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0"/>
      <w:ind w:firstLine="709"/>
      <w:jc w:val="both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8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user5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9">
    <w:name w:val="Колонтитулы"/>
    <w:basedOn w:val="Normal"/>
    <w:qFormat/>
    <w:pPr/>
    <w:rPr/>
  </w:style>
  <w:style w:type="paragraph" w:styleId="Footer">
    <w:name w:val="footer"/>
    <w:basedOn w:val="user5"/>
    <w:pPr>
      <w:suppressLineNumbers/>
      <w:jc w:val="center"/>
    </w:pPr>
    <w:rPr/>
  </w:style>
  <w:style w:type="paragraph" w:styleId="IndexHeading">
    <w:name w:val="index heading"/>
    <w:basedOn w:val="user3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  <w:jc w:val="center"/>
    </w:pPr>
    <w:rPr>
      <w:rFonts w:ascii="Times New Roman" w:hAnsi="Times New Roman" w:eastAsia="Times New Roman"/>
      <w:b/>
      <w:bCs/>
      <w:caps/>
      <w:sz w:val="28"/>
      <w:szCs w:val="32"/>
    </w:rPr>
  </w:style>
  <w:style w:type="paragraph" w:styleId="TOC1">
    <w:name w:val="toc 1"/>
    <w:basedOn w:val="user4"/>
    <w:pPr>
      <w:tabs>
        <w:tab w:val="clear" w:pos="709"/>
        <w:tab w:val="right" w:pos="9638" w:leader="dot"/>
      </w:tabs>
      <w:ind w:hanging="0" w:start="0"/>
    </w:pPr>
    <w:rPr>
      <w:b w:val="false"/>
    </w:rPr>
  </w:style>
  <w:style w:type="paragraph" w:styleId="TOC2">
    <w:name w:val="toc 2"/>
    <w:basedOn w:val="user4"/>
    <w:pPr>
      <w:tabs>
        <w:tab w:val="clear" w:pos="709"/>
        <w:tab w:val="right" w:pos="9355" w:leader="dot"/>
      </w:tabs>
      <w:ind w:hanging="0" w:start="0"/>
    </w:pPr>
    <w:rPr>
      <w:b w:val="false"/>
    </w:rPr>
  </w:style>
  <w:style w:type="paragraph" w:styleId="TOC3">
    <w:name w:val="toc 3"/>
    <w:basedOn w:val="user4"/>
    <w:pPr>
      <w:tabs>
        <w:tab w:val="clear" w:pos="709"/>
        <w:tab w:val="right" w:pos="9071" w:leader="dot"/>
      </w:tabs>
      <w:ind w:hanging="0" w:start="0"/>
    </w:pPr>
    <w:rPr>
      <w:b w:val="false"/>
    </w:rPr>
  </w:style>
  <w:style w:type="paragraph" w:styleId="TOC4">
    <w:name w:val="toc 4"/>
    <w:basedOn w:val="user4"/>
    <w:pPr>
      <w:tabs>
        <w:tab w:val="clear" w:pos="709"/>
        <w:tab w:val="right" w:pos="8788" w:leader="dot"/>
      </w:tabs>
      <w:ind w:hanging="0" w:start="0"/>
    </w:pPr>
    <w:rPr>
      <w:b w:val="false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>
      <w:sz w:val="24"/>
    </w:rPr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  <w:sz w:val="24"/>
    </w:rPr>
  </w:style>
  <w:style w:type="paragraph" w:styleId="user8">
    <w:name w:val="Таблица (user)"/>
    <w:basedOn w:val="Caption"/>
    <w:qFormat/>
    <w:pPr>
      <w:keepNext w:val="true"/>
      <w:spacing w:lineRule="auto" w:line="240" w:before="0" w:after="0"/>
      <w:ind w:hanging="0"/>
    </w:pPr>
    <w:rPr>
      <w:i w:val="false"/>
      <w:sz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2974</TotalTime>
  <Application>LibreOffice/26.2.6.3$Windows_X86_64 LibreOffice_project/8221e31b3ac356a1623c672912a3d2b492f7e3d1</Application>
  <AppVersion>15.0000</AppVersion>
  <Pages>32</Pages>
  <Words>6153</Words>
  <Characters>44879</Characters>
  <CharactersWithSpaces>50138</CharactersWithSpaces>
  <Paragraphs>643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2026-10-15T13:08:35Z</dcterms:created>
  <dc:creator/>
  <dc:description/>
  <dc:language>ru-RU</dc:language>
  <cp:lastModifiedBy/>
  <dcterms:modified xsi:type="dcterms:W3CDTF">2026-10-17T17:03:39Z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