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media/image1.tif" ContentType="image/tiff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80" w:rightFromText="180" w:tblpY="286"/>
        <w:tblW w:w="9356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firstRow="1" w:noVBand="1" w:lastRow="0" w:firstColumn="1" w:lastColumn="0" w:noHBand="0"/>
      </w:tblPr>
      <w:tblGrid>
        <w:gridCol w:w="2599"/>
        <w:gridCol w:w="3166"/>
        <w:gridCol w:w="3591"/>
      </w:tblGrid>
      <w:tr>
        <w:trPr>
          <w:trHeight w:val="184" w:hRule="atLeast"/>
          <w:cantSplit/>
        </w:trPr>
        <w:tc>
          <w:tcPr>
            <w:tcW w:w="2599" w:type="dxa"/>
            <w:tcBorders/>
          </w:tcPr>
          <w:p>
            <w:pPr>
              <w:pStyle w:val="Normal"/>
              <w:spacing w:lineRule="atLeast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spacing w:lineRule="atLeast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spacing w:lineRule="atLeast" w:line="240" w:before="0" w:after="160"/>
              <w:jc w:val="center"/>
              <w:rPr>
                <w:caps/>
                <w:sz w:val="24"/>
              </w:rPr>
            </w:pPr>
            <w:r>
              <w:rPr>
                <w:caps/>
                <w:sz w:val="24"/>
              </w:rPr>
            </w:r>
          </w:p>
        </w:tc>
        <w:tc>
          <w:tcPr>
            <w:tcW w:w="3166" w:type="dxa"/>
            <w:tcBorders/>
          </w:tcPr>
          <w:p>
            <w:pPr>
              <w:pStyle w:val="Normal"/>
              <w:spacing w:lineRule="atLeast" w:line="240"/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</w:p>
          <w:p>
            <w:pPr>
              <w:pStyle w:val="Normal"/>
              <w:spacing w:lineRule="atLeast" w:line="240" w:before="0" w:after="160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/>
              <w:drawing>
                <wp:inline distT="0" distB="0" distL="0" distR="0">
                  <wp:extent cx="890270" cy="1009015"/>
                  <wp:effectExtent l="0" t="0" r="0" b="0"/>
                  <wp:docPr id="1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9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tcBorders/>
          </w:tcPr>
          <w:p>
            <w:pPr>
              <w:pStyle w:val="Normal"/>
              <w:spacing w:lineRule="atLeast" w:line="240" w:before="0" w:after="160"/>
              <w:jc w:val="center"/>
              <w:rPr>
                <w:caps/>
                <w:sz w:val="24"/>
              </w:rPr>
            </w:pPr>
            <w:r>
              <w:rPr>
                <w:caps/>
                <w:sz w:val="24"/>
              </w:rPr>
            </w:r>
          </w:p>
        </w:tc>
      </w:tr>
      <w:tr>
        <w:trPr>
          <w:trHeight w:val="554" w:hRule="atLeast"/>
          <w:cantSplit/>
        </w:trPr>
        <w:tc>
          <w:tcPr>
            <w:tcW w:w="9356" w:type="dxa"/>
            <w:gridSpan w:val="3"/>
            <w:tcBorders/>
            <w:vAlign w:val="center"/>
          </w:tcPr>
          <w:p>
            <w:pPr>
              <w:pStyle w:val="Normal"/>
              <w:spacing w:lineRule="atLeast" w:line="240" w:before="0" w:after="16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  <w:sz w:val="24"/>
                <w:szCs w:val="24"/>
              </w:rPr>
              <w:t>МИНОБРНАУКИ РОССИИ</w:t>
            </w:r>
          </w:p>
        </w:tc>
      </w:tr>
      <w:tr>
        <w:trPr>
          <w:trHeight w:val="18" w:hRule="atLeast"/>
          <w:cantSplit/>
        </w:trPr>
        <w:tc>
          <w:tcPr>
            <w:tcW w:w="9356" w:type="dxa"/>
            <w:gridSpan w:val="3"/>
            <w:tcBorders>
              <w:bottom w:val="single" w:sz="18" w:space="0" w:color="000000"/>
            </w:tcBorders>
          </w:tcPr>
          <w:p>
            <w:pPr>
              <w:pStyle w:val="Normal"/>
              <w:spacing w:lineRule="exact" w:line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>
            <w:pPr>
              <w:pStyle w:val="Normal"/>
              <w:spacing w:lineRule="exact" w:line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</w:rPr>
              <w:t>высшего образования</w:t>
            </w:r>
          </w:p>
          <w:p>
            <w:pPr>
              <w:pStyle w:val="Normal"/>
              <w:spacing w:lineRule="exact" w:line="2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«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МИРЭА</w:t>
            </w:r>
            <w:r>
              <w:rPr>
                <w:rFonts w:cs="Times New Roman" w:ascii="Times New Roman" w:hAnsi="Times New Roman"/>
                <w:b/>
                <w:sz w:val="24"/>
              </w:rPr>
              <w:t xml:space="preserve"> </w:t>
            </w:r>
            <w:r>
              <w:rPr>
                <w:rStyle w:val="translation-chunk"/>
                <w:rFonts w:cs="Times New Roman" w:ascii="Times New Roman" w:hAnsi="Times New Roman"/>
                <w:b/>
                <w:sz w:val="24"/>
                <w:szCs w:val="24"/>
              </w:rPr>
              <w:t xml:space="preserve">– </w:t>
            </w:r>
            <w:r>
              <w:rPr>
                <w:rFonts w:cs="Times New Roman" w:ascii="Times New Roman" w:hAnsi="Times New Roman"/>
                <w:b/>
                <w:sz w:val="24"/>
              </w:rPr>
              <w:t>Российский технологический университет»</w:t>
            </w:r>
          </w:p>
          <w:p>
            <w:pPr>
              <w:pStyle w:val="Normal"/>
              <w:spacing w:lineRule="exact" w:line="240" w:before="0" w:after="160"/>
              <w:jc w:val="center"/>
              <w:rPr>
                <w:rFonts w:ascii="Times New Roman" w:hAnsi="Times New Roman" w:cs="Times New Roman"/>
                <w:b/>
              </w:rPr>
            </w:pPr>
            <w:bookmarkStart w:id="0" w:name="_Toc122608342"/>
            <w:bookmarkStart w:id="1" w:name="_Toc239350983"/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>РТУ МИРЭА</w:t>
            </w:r>
            <w:bookmarkEnd w:id="0"/>
            <w:bookmarkEnd w:id="1"/>
          </w:p>
        </w:tc>
      </w:tr>
    </w:tbl>
    <w:p>
      <w:pPr>
        <w:pStyle w:val="5"/>
        <w:spacing w:lineRule="auto" w:line="240" w:before="120" w:after="0"/>
        <w:ind w:hanging="0" w:end="-6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>
      <w:pPr>
        <w:pStyle w:val="5"/>
        <w:spacing w:lineRule="auto" w:line="240"/>
        <w:ind w:hanging="0" w:end="-7"/>
        <w:jc w:val="center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 w:end="-7"/>
        <w:jc w:val="center"/>
        <w:rPr>
          <w:sz w:val="28"/>
        </w:rPr>
      </w:pPr>
      <w:r>
        <w:rPr>
          <w:sz w:val="28"/>
        </w:rPr>
        <w:t>Кафедра информационных технологий в атомной энергетике</w:t>
      </w:r>
    </w:p>
    <w:p>
      <w:pPr>
        <w:pStyle w:val="5"/>
        <w:spacing w:lineRule="auto" w:line="240"/>
        <w:ind w:hanging="0" w:end="-7"/>
        <w:jc w:val="center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Практическая работа 2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jc w:val="center"/>
        <w:rPr>
          <w:sz w:val="28"/>
        </w:rPr>
      </w:pPr>
      <w:r>
        <w:rPr>
          <w:sz w:val="28"/>
        </w:rPr>
        <w:t>по дисциплине «Информационные системы управления данными и документами»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3540" w:start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 xml:space="preserve">ИКБО-50-23 </w:t>
        <w:tab/>
        <w:tab/>
        <w:tab/>
        <w:t xml:space="preserve">   </w:t>
        <w:tab/>
        <w:t xml:space="preserve">      </w:t>
        <w:tab/>
        <w:t xml:space="preserve">Враженко Д. О. 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  <w:tab/>
      </w:r>
    </w:p>
    <w:p>
      <w:pPr>
        <w:pStyle w:val="5"/>
        <w:spacing w:lineRule="auto" w:line="240"/>
        <w:ind w:hanging="0"/>
        <w:jc w:val="end"/>
        <w:rPr>
          <w:sz w:val="28"/>
        </w:rPr>
      </w:pPr>
      <w:r>
        <w:rPr>
          <w:sz w:val="28"/>
        </w:rPr>
        <w:t>_______________</w:t>
      </w:r>
    </w:p>
    <w:p>
      <w:pPr>
        <w:pStyle w:val="5"/>
        <w:spacing w:lineRule="auto" w:line="240"/>
        <w:ind w:hanging="0" w:end="283"/>
        <w:jc w:val="end"/>
        <w:rPr>
          <w:sz w:val="20"/>
        </w:rPr>
      </w:pPr>
      <w:r>
        <w:rPr>
          <w:sz w:val="20"/>
        </w:rPr>
        <w:t>(подпись студента)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b/>
          <w:sz w:val="28"/>
        </w:rPr>
        <w:t>Принял преподаватель</w:t>
        <w:tab/>
        <w:tab/>
        <w:t xml:space="preserve"> </w:t>
        <w:tab/>
        <w:t xml:space="preserve">         </w:t>
        <w:tab/>
        <w:tab/>
        <w:tab/>
      </w:r>
      <w:r>
        <w:rPr>
          <w:sz w:val="28"/>
        </w:rPr>
        <w:t>Тесла-Блозва С. А.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jc w:val="end"/>
        <w:rPr>
          <w:sz w:val="28"/>
        </w:rPr>
      </w:pPr>
      <w:r>
        <w:rPr>
          <w:sz w:val="28"/>
        </w:rPr>
        <w:t>_______________</w:t>
      </w:r>
    </w:p>
    <w:p>
      <w:pPr>
        <w:pStyle w:val="5"/>
        <w:spacing w:lineRule="auto" w:line="240"/>
        <w:ind w:hanging="0" w:end="-1"/>
        <w:jc w:val="end"/>
        <w:rPr>
          <w:sz w:val="20"/>
        </w:rPr>
      </w:pPr>
      <w:r>
        <w:rPr>
          <w:sz w:val="20"/>
        </w:rPr>
        <w:t>(подпись руководителя)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  <w:t>Работа представлена</w:t>
        <w:tab/>
        <w:tab/>
        <w:tab/>
        <w:t>«____»____________ 2026 г.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  <w:t>Допущен к работе</w:t>
        <w:tab/>
        <w:tab/>
        <w:tab/>
        <w:t>«___» ____________ 2026 г.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jc w:val="center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jc w:val="center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 w:before="0" w:after="160"/>
        <w:ind w:hanging="0"/>
        <w:jc w:val="center"/>
        <w:rPr>
          <w:sz w:val="28"/>
        </w:rPr>
      </w:pPr>
      <w:r>
        <mc:AlternateContent>
          <mc:Choice Requires="wps">
            <w:drawing>
              <wp:anchor distT="6350" distB="6350" distL="6350" distR="6350" simplePos="0" relativeHeight="6" behindDoc="0" locked="0" layoutInCell="1" allowOverlap="1" wp14:anchorId="35AC043A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6350" t="6350" r="6350" b="6350"/>
                <wp:wrapNone/>
                <wp:docPr id="2" name="Прямоугольник 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20" cy="190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24.7pt;margin-top:25.05pt;width:16.45pt;height:14.95pt;mso-wrap-style:none;v-text-anchor:middle" wp14:anchorId="35AC043A">
                <v:fill o:detectmouseclick="t" type="solid" color2="black"/>
                <v:stroke color="white" weight="12600" joinstyle="miter" endcap="flat"/>
                <w10:wrap type="none"/>
              </v:rect>
            </w:pict>
          </mc:Fallback>
        </mc:AlternateContent>
      </w:r>
      <w:r>
        <w:rPr>
          <w:sz w:val="28"/>
        </w:rPr>
        <w:t>Москва 2026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701" w:right="850" w:gutter="0" w:header="0" w:top="1134" w:footer="708" w:bottom="1134"/>
          <w:pgNumType w:start="1" w:fmt="decimal"/>
          <w:formProt w:val="false"/>
          <w:textDirection w:val="lrTb"/>
          <w:docGrid w:type="default" w:linePitch="36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708"/>
              <w:tab w:val="left" w:pos="440" w:leader="none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2"/>
            </w:rPr>
            <w:instrText xml:space="preserve"> TOC \o "1-3" \h</w:instrText>
          </w:r>
          <w:r>
            <w:rPr>
              <w:rStyle w:val="Style12"/>
            </w:rPr>
            <w:fldChar w:fldCharType="separate"/>
          </w:r>
          <w:hyperlink w:anchor="__RefHeading___Toc1388_3596806577" w:tooltip="Цель работы">
            <w:r>
              <w:rPr>
                <w:rStyle w:val="Style12"/>
              </w:rPr>
              <w:t>1.</w:t>
              <w:tab/>
              <w:t>Цель работы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354" w:leader="dot"/>
            </w:tabs>
            <w:rPr/>
          </w:pPr>
          <w:hyperlink w:anchor="__RefHeading___Toc1390_3596806577" w:tooltip="Ход выполнения работы">
            <w:r>
              <w:rPr>
                <w:rStyle w:val="Style12"/>
              </w:rPr>
              <w:t>2.</w:t>
              <w:tab/>
              <w:t>Ход выполнения работы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354" w:leader="dot"/>
            </w:tabs>
            <w:rPr/>
          </w:pPr>
          <w:hyperlink w:anchor="__RefHeading___Toc1392_3596806577" w:tooltip="2.1 Часть 1. Создание проекта на Start.Vaadin">
            <w:r>
              <w:rPr>
                <w:rStyle w:val="Style12"/>
              </w:rPr>
              <w:tab/>
              <w:t>2.1 Часть 1. Создание проекта на Start.Vaadin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354" w:leader="dot"/>
            </w:tabs>
            <w:rPr/>
          </w:pPr>
          <w:hyperlink w:anchor="__RefHeading___Toc1394_3596806577" w:tooltip="2.2 Часть 2. Создание класса модели Document">
            <w:r>
              <w:rPr>
                <w:rStyle w:val="Style12"/>
              </w:rPr>
              <w:tab/>
              <w:t>2.2 Часть 2. Создание класса модели Document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354" w:leader="dot"/>
            </w:tabs>
            <w:rPr/>
          </w:pPr>
          <w:hyperlink w:anchor="__RefHeading___Toc1396_3596806577" w:tooltip="2.3 Часть 3. Создание репозитория и сервиса">
            <w:r>
              <w:rPr>
                <w:rStyle w:val="Style12"/>
              </w:rPr>
              <w:tab/>
              <w:t>2.3 Часть 3. Создание репозитория и сервиса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354" w:leader="dot"/>
            </w:tabs>
            <w:rPr/>
          </w:pPr>
          <w:hyperlink w:anchor="__RefHeading___Toc1398_3596806577" w:tooltip="2.4 Создание экранной формы (View)">
            <w:r>
              <w:rPr>
                <w:rStyle w:val="Style12"/>
              </w:rPr>
              <w:tab/>
              <w:t>2.4 Создание экранной формы (View)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354" w:leader="dot"/>
            </w:tabs>
            <w:rPr/>
          </w:pPr>
          <w:hyperlink w:anchor="__RefHeading___Toc1400_3596806577" w:tooltip="2.5 Часть 5. Тестирование приложения">
            <w:r>
              <w:rPr>
                <w:rStyle w:val="Style12"/>
              </w:rPr>
              <w:tab/>
              <w:t>2.5 Часть 5. Тестирование приложения</w:t>
              <w:tab/>
              <w:t>9</w:t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354" w:leader="dot"/>
            </w:tabs>
            <w:rPr/>
          </w:pPr>
          <w:hyperlink w:anchor="__RefHeading___Toc1402_3596806577" w:tooltip="Вывод">
            <w:r>
              <w:rPr>
                <w:rStyle w:val="Style12"/>
              </w:rPr>
              <w:t>3.</w:t>
              <w:tab/>
              <w:t>Вывод</w:t>
              <w:tab/>
              <w:t>10</w:t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354" w:leader="dot"/>
            </w:tabs>
            <w:rPr/>
          </w:pPr>
          <w:hyperlink w:anchor="__RefHeading___Toc1404_3596806577" w:tooltip="Ответы на контрольные вопросы">
            <w:r>
              <w:rPr>
                <w:rStyle w:val="Style12"/>
              </w:rPr>
              <w:t>4.</w:t>
              <w:tab/>
              <w:t>Ответы на контрольные вопросы</w:t>
              <w:tab/>
              <w:t>10</w:t>
            </w:r>
          </w:hyperlink>
          <w:r>
            <w:rPr>
              <w:rStyle w:val="Style12"/>
            </w:rPr>
            <w:fldChar w:fldCharType="end"/>
          </w:r>
        </w:p>
      </w:sdtContent>
    </w:sdt>
    <w:p>
      <w:pPr>
        <w:pStyle w:val="Heading1"/>
        <w:spacing w:before="0" w:after="280"/>
        <w:rPr/>
      </w:pPr>
      <w:r>
        <w:br w:type="page"/>
      </w:r>
      <w:bookmarkStart w:id="2" w:name="__RefHeading___Toc1388_3596806577"/>
      <w:bookmarkStart w:id="3" w:name="_Toc66131589"/>
      <w:bookmarkStart w:id="4" w:name="_Toc122608344"/>
      <w:bookmarkStart w:id="5" w:name="_Toc239350984"/>
      <w:bookmarkEnd w:id="2"/>
      <w:r>
        <w:rPr/>
        <w:t>Цель работы</w:t>
      </w:r>
      <w:bookmarkEnd w:id="3"/>
      <w:bookmarkEnd w:id="4"/>
      <w:bookmarkEnd w:id="5"/>
    </w:p>
    <w:p>
      <w:pPr>
        <w:pStyle w:val="14-15"/>
        <w:rPr/>
      </w:pPr>
      <w:r>
        <w:rPr/>
        <w:t>Спроектировать экранную форму создания документа, настроить связывание данных с моделью и реализовать логику проверки вводимых значений.</w:t>
      </w:r>
    </w:p>
    <w:p>
      <w:pPr>
        <w:pStyle w:val="Heading1"/>
        <w:spacing w:before="0" w:after="280"/>
        <w:rPr>
          <w:lang w:val="en-US"/>
        </w:rPr>
      </w:pPr>
      <w:bookmarkStart w:id="6" w:name="__RefHeading___Toc1390_3596806577"/>
      <w:bookmarkStart w:id="7" w:name="_Toc239350985"/>
      <w:bookmarkEnd w:id="6"/>
      <w:r>
        <w:rPr/>
        <w:t>Ход выполнения работы</w:t>
      </w:r>
      <w:bookmarkEnd w:id="7"/>
    </w:p>
    <w:p>
      <w:pPr>
        <w:pStyle w:val="Heading2"/>
        <w:ind w:firstLine="360"/>
        <w:rPr/>
      </w:pPr>
      <w:bookmarkStart w:id="8" w:name="__RefHeading___Toc1392_3596806577"/>
      <w:bookmarkStart w:id="9" w:name="_Toc122608347"/>
      <w:bookmarkStart w:id="10" w:name="_Toc239350986"/>
      <w:bookmarkEnd w:id="8"/>
      <w:r>
        <w:rPr/>
        <w:t xml:space="preserve">2.1 </w:t>
      </w:r>
      <w:bookmarkEnd w:id="9"/>
      <w:bookmarkEnd w:id="10"/>
      <w:r>
        <w:rPr/>
        <w:t>Часть 1. Создание проекта на Start.Vaadin</w:t>
      </w:r>
    </w:p>
    <w:p>
      <w:pPr>
        <w:pStyle w:val="14-15"/>
        <w:rPr/>
      </w:pPr>
      <w:r>
        <w:rPr/>
        <w:t xml:space="preserve">Генерация проекта на сайте </w:t>
      </w:r>
      <w:hyperlink r:id="rId6">
        <w:r>
          <w:rPr>
            <w:rStyle w:val="Hyperlink"/>
          </w:rPr>
          <w:t>https://start.vaadin.com/app?type=sample</w:t>
        </w:r>
      </w:hyperlink>
      <w:r>
        <w:rPr/>
        <w:t xml:space="preserve"> представлена на Рисунке 1.</w:t>
      </w:r>
    </w:p>
    <w:p>
      <w:pPr>
        <w:pStyle w:val="14-15"/>
        <w:ind w:hanging="0"/>
        <w:jc w:val="center"/>
        <w:rPr/>
      </w:pPr>
      <w:r>
        <w:rPr/>
        <w:drawing>
          <wp:inline distT="0" distB="0" distL="0" distR="0">
            <wp:extent cx="5328285" cy="241173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85" cy="2411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4-15"/>
        <w:ind w:hanging="0"/>
        <w:jc w:val="center"/>
        <w:rPr/>
      </w:pPr>
      <w:r>
        <w:rPr/>
        <w:t xml:space="preserve">Рисунок 1 – Генерация проекта на сайте </w:t>
      </w:r>
      <w:r>
        <w:rPr>
          <w:lang w:val="en-US"/>
        </w:rPr>
        <w:t>vaadin</w:t>
      </w:r>
    </w:p>
    <w:p>
      <w:pPr>
        <w:pStyle w:val="14-15"/>
        <w:rPr/>
      </w:pPr>
      <w:r>
        <w:rPr/>
        <w:t>Результат успешного запуска проекта представлен на Рисунке 2.</w:t>
      </w:r>
    </w:p>
    <w:p>
      <w:pPr>
        <w:pStyle w:val="14-15"/>
        <w:ind w:hanging="0"/>
        <w:jc w:val="center"/>
        <w:rPr/>
      </w:pPr>
      <w:r>
        <w:rPr/>
        <w:drawing>
          <wp:inline distT="0" distB="0" distL="0" distR="0">
            <wp:extent cx="5328285" cy="2411730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85" cy="2411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4-15"/>
        <w:ind w:hanging="0"/>
        <w:jc w:val="center"/>
        <w:rPr/>
      </w:pPr>
      <w:r>
        <w:rPr/>
        <w:t>Рисунок 2 – Результат проверки доступности порта 5432</w:t>
      </w:r>
    </w:p>
    <w:p>
      <w:pPr>
        <w:pStyle w:val="Heading2"/>
        <w:ind w:firstLine="360"/>
        <w:rPr/>
      </w:pPr>
      <w:bookmarkStart w:id="11" w:name="__RefHeading___Toc1394_3596806577"/>
      <w:bookmarkStart w:id="12" w:name="_Toc239350987"/>
      <w:bookmarkStart w:id="13" w:name="_Toc122608348"/>
      <w:bookmarkEnd w:id="11"/>
      <w:r>
        <w:rPr/>
        <w:t xml:space="preserve">2.2 </w:t>
      </w:r>
      <w:bookmarkEnd w:id="13"/>
      <w:r>
        <w:rPr/>
        <w:t xml:space="preserve">Часть 2. </w:t>
      </w:r>
      <w:bookmarkEnd w:id="12"/>
      <w:r>
        <w:rPr/>
        <w:t>Создание класса модели Document</w:t>
      </w:r>
    </w:p>
    <w:p>
      <w:pPr>
        <w:pStyle w:val="14-15"/>
        <w:rPr/>
      </w:pPr>
      <w:r>
        <w:rPr/>
        <w:t xml:space="preserve">Содержание класса </w:t>
      </w:r>
      <w:r>
        <w:rPr>
          <w:rFonts w:ascii="Courier New" w:hAnsi="Courier New"/>
          <w:lang w:val="en-US"/>
        </w:rPr>
        <w:t>Document</w:t>
      </w:r>
      <w:r>
        <w:rPr>
          <w:rFonts w:ascii="Courier New" w:hAnsi="Courier New"/>
        </w:rPr>
        <w:t>.</w:t>
      </w:r>
      <w:r>
        <w:rPr>
          <w:rFonts w:ascii="Courier New" w:hAnsi="Courier New"/>
          <w:lang w:val="en-US"/>
        </w:rPr>
        <w:t>java</w:t>
      </w:r>
      <w:r>
        <w:rPr/>
        <w:t xml:space="preserve"> представлено в листинге ниже:</w:t>
      </w:r>
    </w:p>
    <w:tbl>
      <w:tblPr>
        <w:tblStyle w:val="a5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before="0" w:after="120"/>
              <w:ind w:hanging="0"/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package com.vrazhenko.documentfeature;</w:t>
              <w:br/>
              <w:br/>
              <w:t>import java.time.LocalDate;</w:t>
              <w:br/>
              <w:br/>
              <w:t>public class Document {</w:t>
              <w:br/>
              <w:t xml:space="preserve">    private String title;</w:t>
              <w:br/>
              <w:t xml:space="preserve">    private String regNumber;</w:t>
              <w:br/>
              <w:t xml:space="preserve">    private LocalDate regDate;</w:t>
              <w:br/>
              <w:t xml:space="preserve">    private String type;</w:t>
              <w:br/>
              <w:t xml:space="preserve">    private boolean urgent;</w:t>
              <w:br/>
              <w:br/>
              <w:t xml:space="preserve">    public Document() {</w:t>
              <w:br/>
              <w:t xml:space="preserve">    }</w:t>
              <w:br/>
              <w:br/>
              <w:t xml:space="preserve">    public Document(String title, String regNumber, LocalDate regDate, String type, boolean urgent) {</w:t>
              <w:br/>
              <w:t xml:space="preserve">        this.title = title;</w:t>
              <w:br/>
              <w:t xml:space="preserve">        this.regNumber = regNumber;</w:t>
              <w:br/>
              <w:t xml:space="preserve">        this.regDate = regDate;</w:t>
              <w:br/>
              <w:t xml:space="preserve">        this.type = type;</w:t>
              <w:br/>
              <w:t xml:space="preserve">        this.urgent = urgent;</w:t>
              <w:br/>
              <w:t xml:space="preserve">    }</w:t>
              <w:br/>
              <w:br/>
              <w:t xml:space="preserve">    public String getTitle() {</w:t>
              <w:br/>
              <w:t xml:space="preserve">        return title;</w:t>
              <w:br/>
              <w:t xml:space="preserve">    }</w:t>
              <w:br/>
              <w:br/>
              <w:t xml:space="preserve">    public void setTitle(String title) {</w:t>
              <w:br/>
              <w:t xml:space="preserve">        this.title = title;</w:t>
              <w:br/>
              <w:t xml:space="preserve">    }</w:t>
              <w:br/>
              <w:br/>
              <w:t xml:space="preserve">    public String getRegNumber() {</w:t>
              <w:br/>
              <w:t xml:space="preserve">        return regNumber;</w:t>
              <w:br/>
              <w:t xml:space="preserve">    }</w:t>
              <w:br/>
              <w:br/>
              <w:t xml:space="preserve">    public void setRegNumber(String regNumber) {</w:t>
              <w:br/>
              <w:t xml:space="preserve">        this.regNumber = regNumber;</w:t>
              <w:br/>
              <w:t xml:space="preserve">    }</w:t>
              <w:br/>
              <w:br/>
              <w:t xml:space="preserve">    public LocalDate getRegDate() {</w:t>
              <w:br/>
              <w:t xml:space="preserve">        return regDate;</w:t>
              <w:br/>
              <w:t xml:space="preserve">    }</w:t>
              <w:br/>
              <w:br/>
              <w:t xml:space="preserve">    public void setRegDate(LocalDate regDate) {</w:t>
              <w:br/>
              <w:t xml:space="preserve">        this.regDate = regDate;</w:t>
              <w:br/>
              <w:t xml:space="preserve">    }</w:t>
              <w:br/>
              <w:br/>
              <w:t xml:space="preserve">    public String getType() {</w:t>
              <w:br/>
              <w:t xml:space="preserve">        return type;</w:t>
              <w:br/>
              <w:t xml:space="preserve">    }</w:t>
              <w:br/>
              <w:br/>
              <w:t xml:space="preserve">    public void setType(String type) {</w:t>
              <w:br/>
              <w:t xml:space="preserve">        this.type = type;</w:t>
              <w:br/>
              <w:t xml:space="preserve">    }</w:t>
              <w:br/>
              <w:br/>
              <w:t xml:space="preserve">    public boolean isUrgent() {</w:t>
              <w:br/>
              <w:t xml:space="preserve">        return urgent;</w:t>
              <w:br/>
              <w:t xml:space="preserve">    }</w:t>
              <w:br/>
              <w:br/>
              <w:t xml:space="preserve">    public void setUrgent(boolean urgent) {</w:t>
              <w:br/>
              <w:t xml:space="preserve">        this.urgent = urgent;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"Document{" +</w:t>
              <w:br/>
              <w:t xml:space="preserve">                "title='" + title + '\'' +</w:t>
              <w:br/>
              <w:t xml:space="preserve">                ", regNumber='" + regNumber + '\'' +</w:t>
              <w:br/>
              <w:t xml:space="preserve">                ", regDate=" + regDate +</w:t>
              <w:br/>
              <w:t xml:space="preserve">                ", type='" + type + '\'' +</w:t>
              <w:br/>
              <w:t xml:space="preserve">                ", urgent=" + urgent +</w:t>
              <w:br/>
              <w:t xml:space="preserve">                '}';</w:t>
              <w:br/>
              <w:t xml:space="preserve">    }</w:t>
              <w:br/>
              <w:t>}</w:t>
            </w:r>
          </w:p>
        </w:tc>
      </w:tr>
    </w:tbl>
    <w:p>
      <w:pPr>
        <w:pStyle w:val="Heading2"/>
        <w:ind w:firstLine="360"/>
        <w:rPr/>
      </w:pPr>
      <w:bookmarkStart w:id="14" w:name="__RefHeading___Toc1396_3596806577"/>
      <w:bookmarkStart w:id="15" w:name="_Toc239350988"/>
      <w:bookmarkEnd w:id="14"/>
      <w:r>
        <w:rPr/>
        <w:t xml:space="preserve">2.3 Часть 3. </w:t>
      </w:r>
      <w:bookmarkEnd w:id="15"/>
      <w:r>
        <w:rPr/>
        <w:t>Создание репозитория и сервиса</w:t>
      </w:r>
    </w:p>
    <w:p>
      <w:pPr>
        <w:pStyle w:val="14-15"/>
        <w:rPr>
          <w:lang w:val="en-US"/>
        </w:rPr>
      </w:pPr>
      <w:r>
        <w:rPr/>
        <w:t xml:space="preserve">Содержание интерфейса </w:t>
      </w:r>
      <w:r>
        <w:rPr>
          <w:rFonts w:ascii="Courier New" w:hAnsi="Courier New"/>
        </w:rPr>
        <w:t>DocumentRepository.java</w:t>
      </w:r>
      <w:r>
        <w:rPr/>
        <w:t xml:space="preserve"> представлено в листинге ниже:</w:t>
      </w:r>
    </w:p>
    <w:tbl>
      <w:tblPr>
        <w:tblStyle w:val="a5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before="0" w:after="120"/>
              <w:ind w:hanging="0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pac</w:t>
            </w:r>
            <w:r>
              <w:rPr>
                <w:rFonts w:eastAsia="Calibri" w:cs="Times New Roman" w:ascii="Courier New" w:hAnsi="Courier New" w:eastAsiaTheme="minorHAnsi"/>
                <w:kern w:val="0"/>
                <w:sz w:val="20"/>
                <w:szCs w:val="20"/>
                <w:lang w:val="en-US" w:eastAsia="en-US" w:bidi="ar-SA"/>
              </w:rPr>
              <w:t>kage com.vrazhenko.documentfeature;</w:t>
              <w:br/>
              <w:br/>
              <w:t>import org.spri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ngframework.stereotype.Repository;</w:t>
              <w:br/>
              <w:t>import java.util.ArrayList;</w:t>
              <w:br/>
              <w:t>import java.util.List;</w:t>
              <w:br/>
              <w:t>import java.util.Optional;</w:t>
              <w:br/>
              <w:br/>
              <w:t>@Repository</w:t>
              <w:br/>
              <w:t>public class DocumentRepository {</w:t>
              <w:br/>
              <w:t xml:space="preserve">    private final List&lt;Document&gt; documents = new ArrayList&lt;&gt;();</w:t>
              <w:br/>
              <w:br/>
              <w:t xml:space="preserve">    public Document save(Document document) {</w:t>
              <w:br/>
              <w:t xml:space="preserve">        documents.add(document);</w:t>
              <w:br/>
              <w:t xml:space="preserve">        return document;</w:t>
              <w:br/>
              <w:t xml:space="preserve">    }</w:t>
              <w:br/>
              <w:br/>
              <w:t xml:space="preserve">    public List&lt;Document&gt; findAll() {</w:t>
              <w:br/>
              <w:t xml:space="preserve">        return documents;</w:t>
              <w:br/>
              <w:t xml:space="preserve">    }</w:t>
              <w:br/>
              <w:br/>
              <w:t xml:space="preserve">    public Optional&lt;Document&gt; findById(Long id) {</w:t>
              <w:br/>
              <w:t xml:space="preserve">        return Optional.</w:t>
            </w:r>
            <w:r>
              <w:rPr>
                <w:rFonts w:ascii="Courier New" w:hAnsi="Courier New"/>
                <w:i/>
                <w:iCs/>
                <w:kern w:val="0"/>
                <w:sz w:val="20"/>
                <w:szCs w:val="20"/>
                <w:lang w:val="en-US" w:bidi="ar-SA"/>
              </w:rPr>
              <w:t>empty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();</w:t>
              <w:br/>
              <w:t xml:space="preserve">    }</w:t>
              <w:br/>
              <w:t>}</w:t>
            </w:r>
          </w:p>
        </w:tc>
      </w:tr>
    </w:tbl>
    <w:p>
      <w:pPr>
        <w:pStyle w:val="14-15"/>
        <w:rPr/>
      </w:pPr>
      <w:r>
        <w:rPr/>
        <w:t xml:space="preserve">Содержание интерфейса </w:t>
      </w:r>
      <w:r>
        <w:rPr>
          <w:rFonts w:ascii="Courier New" w:hAnsi="Courier New"/>
        </w:rPr>
        <w:t>DocumentService.java</w:t>
      </w:r>
      <w:r>
        <w:rPr/>
        <w:t xml:space="preserve"> представлено в листинге ниже:</w:t>
      </w:r>
    </w:p>
    <w:tbl>
      <w:tblPr>
        <w:tblStyle w:val="a5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before="0" w:after="120"/>
              <w:ind w:hanging="0"/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package com.vrazhenko.documentfeature;</w:t>
              <w:br/>
              <w:br/>
              <w:t>import org.springframework.stereotype.Service;</w:t>
              <w:br/>
              <w:br/>
              <w:t>@Service</w:t>
              <w:br/>
              <w:t>public class DocumentService {</w:t>
              <w:br/>
              <w:t xml:space="preserve">    private final DocumentRepository documentRepository;</w:t>
              <w:br/>
              <w:br/>
              <w:t xml:space="preserve">    public DocumentService(DocumentRepository documentRepository) {</w:t>
              <w:br/>
              <w:t xml:space="preserve">        this.documentRepository = documentRepository;</w:t>
              <w:br/>
              <w:t xml:space="preserve">    }</w:t>
              <w:br/>
              <w:br/>
              <w:t xml:space="preserve">    public Document saveDocument(Document document) {</w:t>
              <w:br/>
              <w:t xml:space="preserve">        return documentRepository.save(document);</w:t>
              <w:br/>
              <w:t xml:space="preserve">    }</w:t>
              <w:br/>
              <w:t>}</w:t>
            </w:r>
          </w:p>
        </w:tc>
      </w:tr>
    </w:tbl>
    <w:p>
      <w:pPr>
        <w:pStyle w:val="Heading2"/>
        <w:ind w:firstLine="360"/>
        <w:rPr/>
      </w:pPr>
      <w:bookmarkStart w:id="16" w:name="__RefHeading___Toc1398_3596806577"/>
      <w:bookmarkStart w:id="17" w:name="_Toc239350989"/>
      <w:bookmarkEnd w:id="16"/>
      <w:r>
        <w:rPr/>
        <w:t xml:space="preserve">2.4 </w:t>
      </w:r>
      <w:bookmarkEnd w:id="17"/>
      <w:r>
        <w:rPr/>
        <w:t>Создание экранной формы (View)</w:t>
      </w:r>
    </w:p>
    <w:p>
      <w:pPr>
        <w:pStyle w:val="14-15"/>
        <w:rPr/>
      </w:pPr>
      <w:r>
        <w:rPr/>
        <w:t xml:space="preserve">Содержание класса </w:t>
      </w:r>
      <w:r>
        <w:rPr>
          <w:rFonts w:ascii="Courier New" w:hAnsi="Courier New"/>
        </w:rPr>
        <w:t>DocumentFormView.java</w:t>
      </w:r>
      <w:r>
        <w:rPr/>
        <w:t xml:space="preserve"> представлено в листинге ниже:</w:t>
      </w:r>
    </w:p>
    <w:tbl>
      <w:tblPr>
        <w:tblStyle w:val="a5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before="0" w:after="120"/>
              <w:ind w:hanging="0"/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</w:pP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package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vrazhenko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documentfeature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ui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;</w:t>
              <w:br/>
              <w:br/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vaadin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flow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component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button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Button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;</w:t>
              <w:br/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vaadin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flow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component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checkbox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Checkbox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;</w:t>
              <w:br/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vaadin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flow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component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combobox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ComboBox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;</w:t>
              <w:br/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vaadin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flow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component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datepicker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DatePicker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;</w:t>
              <w:br/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vaadin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flow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component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formlayout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FormLayout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;</w:t>
              <w:br/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vaadin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flow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component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notification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Notification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;</w:t>
              <w:br/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vaadin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flow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component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orderedlayout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VerticalLayout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;</w:t>
              <w:br/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vaadin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flow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component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textfield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TextField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;</w:t>
              <w:br/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vaadin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flow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data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binder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Binder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;</w:t>
              <w:br/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vaadin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flow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data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validator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RegexpValidator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;</w:t>
              <w:br/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vaadin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flow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router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Route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;</w:t>
              <w:br/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vrazhenko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base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ui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MainLayout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;</w:t>
              <w:br/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vrazhenko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documentfeature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;</w:t>
              <w:br/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vrazhenko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documentfeature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DocumentService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;</w:t>
              <w:br/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import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java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time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LocalDate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;</w:t>
              <w:br/>
              <w:br/>
              <w:t>@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Route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value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= "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-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form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",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layout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=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MainLayout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class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)</w:t>
              <w:br/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class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DocumentFormView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extends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VerticalLayout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{</w:t>
              <w:br/>
              <w:br/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final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DocumentService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documentService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;</w:t>
              <w:br/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final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Binder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&lt;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&gt;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binder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=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new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Binder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&lt;&gt;(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class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);</w:t>
              <w:br/>
              <w:br/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final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TextField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titleField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=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new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TextField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("Название");</w:t>
              <w:br/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final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TextField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regNumberField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=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new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TextField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("Регистрационный номер");</w:t>
              <w:br/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final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DatePicker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regDatePicker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=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new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DatePicker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("Дата регистрации");</w:t>
              <w:br/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final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ComboBox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&lt;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String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&gt;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typeComboBox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=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new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ComboBox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&lt;&gt;("Тип документа");</w:t>
              <w:br/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final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Checkbox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urgentCheckbox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=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new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Checkbox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("Срочный документ");</w:t>
              <w:br/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final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Button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saveButton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=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new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Button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("Сохранить");</w:t>
              <w:br/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private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final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Button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clearButton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=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new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Button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("Очистить");</w:t>
              <w:br/>
              <w:br/>
              <w:t xml:space="preserve">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public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DocumentFormView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DocumentService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documentService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) {</w:t>
              <w:br/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this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documentService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=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documentService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;</w:t>
              <w:br/>
              <w:br/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typeComboBox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setItems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("Приказ", "Распоряжение", "Служебная записка");</w:t>
              <w:br/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typeComboBox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setPlaceholder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("Выберите тип");</w:t>
              <w:br/>
              <w:br/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FormLayout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formLayout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=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new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FormLayout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();</w:t>
              <w:br/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formLayout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add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titleField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,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regNumberField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,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regDatePicker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,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typeComboBox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,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urgentCheckbox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);</w:t>
              <w:br/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formLayout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setResponsiveSteps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</w:t>
              <w:br/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new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FormLayout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ResponsiveStep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("0", 1),</w:t>
              <w:br/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new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FormLayout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ResponsiveStep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("500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px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", 2)</w:t>
              <w:br/>
              <w:t xml:space="preserve">        );</w:t>
              <w:br/>
              <w:br/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add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formLayout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,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saveButton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,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clearButton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);</w:t>
              <w:br/>
              <w:br/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binder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forField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titleField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)</w:t>
              <w:br/>
              <w:t xml:space="preserve">                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asRequired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("Название не может быть пустым")</w:t>
              <w:br/>
              <w:t xml:space="preserve">                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bind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::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getTitle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,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::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setTitle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);</w:t>
              <w:br/>
              <w:br/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binder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forField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regNumberField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)</w:t>
              <w:br/>
              <w:t xml:space="preserve">                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asRequired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("Регистрационный номер обязателен")</w:t>
              <w:br/>
              <w:t xml:space="preserve">                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withValidator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new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RegexpValidator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</w:t>
              <w:br/>
              <w:t xml:space="preserve">                        "Номер должен соответствовать формату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XXX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-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XX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(например, 123-45)",</w:t>
              <w:br/>
              <w:t xml:space="preserve">                        "^\\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{3}-\\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{2}$"))</w:t>
              <w:br/>
              <w:t xml:space="preserve">                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bind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::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getRegNumber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,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::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setRegNumber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);</w:t>
              <w:br/>
              <w:br/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binder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forField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regDatePicker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)</w:t>
              <w:br/>
              <w:t xml:space="preserve">                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withValidator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date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-&gt;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date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!=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null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 &amp;&amp; !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date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isAfter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LocalDate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i/>
                <w:iCs/>
                <w:kern w:val="0"/>
                <w:sz w:val="20"/>
                <w:szCs w:val="20"/>
                <w:lang w:val="en-US" w:bidi="ar-SA"/>
              </w:rPr>
              <w:t>now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()),</w:t>
              <w:br/>
              <w:t xml:space="preserve">                        "Дата регистрации не может быть позже текущей")</w:t>
              <w:br/>
              <w:t xml:space="preserve">                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bind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::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getRegDate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 xml:space="preserve">,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Document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::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setRegDate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);</w:t>
              <w:br/>
              <w:br/>
              <w:t xml:space="preserve">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binder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.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forField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(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typeComboBox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)</w:t>
              <w:br/>
              <w:t xml:space="preserve">                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.asRequired("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Выберите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тип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документа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")</w:t>
              <w:br/>
              <w:t xml:space="preserve">                .bind(Document::getType, Document::setType);</w:t>
              <w:br/>
              <w:br/>
              <w:t xml:space="preserve">        binder.forField(urgentCheckbox)</w:t>
              <w:br/>
              <w:t xml:space="preserve">                .bind(Document::isUrgent, Document::setUrgent);</w:t>
              <w:br/>
              <w:br/>
              <w:t xml:space="preserve">        saveButton.addClickListener(event -&gt; saveDocument());</w:t>
              <w:br/>
              <w:t xml:space="preserve">        clearButton.addClickListener(event -&gt; clearForm());</w:t>
              <w:br/>
              <w:t xml:space="preserve">    }</w:t>
              <w:br/>
              <w:br/>
              <w:t xml:space="preserve">    private void saveDocument() {</w:t>
              <w:br/>
              <w:t xml:space="preserve">        Document document = new Document();</w:t>
              <w:br/>
              <w:br/>
              <w:t xml:space="preserve">        if (binder.writeBeanIfValid(document)) {</w:t>
              <w:br/>
              <w:t xml:space="preserve">            System.</w:t>
            </w:r>
            <w:r>
              <w:rPr>
                <w:rFonts w:ascii="Courier New" w:hAnsi="Courier New"/>
                <w:i/>
                <w:iCs/>
                <w:kern w:val="0"/>
                <w:sz w:val="20"/>
                <w:szCs w:val="20"/>
                <w:lang w:val="en-US" w:bidi="ar-SA"/>
              </w:rPr>
              <w:t>out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.println("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Сохранён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документ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: " + document);</w:t>
              <w:br/>
              <w:br/>
              <w:t xml:space="preserve">            documentService.saveDocument(document);</w:t>
              <w:br/>
              <w:br/>
              <w:t xml:space="preserve">            Notification.</w:t>
            </w:r>
            <w:r>
              <w:rPr>
                <w:rFonts w:ascii="Courier New" w:hAnsi="Courier New"/>
                <w:i/>
                <w:iCs/>
                <w:kern w:val="0"/>
                <w:sz w:val="20"/>
                <w:szCs w:val="20"/>
                <w:lang w:val="en-US" w:bidi="ar-SA"/>
              </w:rPr>
              <w:t>show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("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Документ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успешно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сохранён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: " + document.getTitle());</w:t>
              <w:br/>
              <w:t xml:space="preserve">            clearForm();</w:t>
              <w:br/>
              <w:t xml:space="preserve">        } else {</w:t>
              <w:br/>
              <w:t xml:space="preserve">            Notification.</w:t>
            </w:r>
            <w:r>
              <w:rPr>
                <w:rFonts w:ascii="Courier New" w:hAnsi="Courier New"/>
                <w:i/>
                <w:iCs/>
                <w:kern w:val="0"/>
                <w:sz w:val="20"/>
                <w:szCs w:val="20"/>
                <w:lang w:val="en-US" w:bidi="ar-SA"/>
              </w:rPr>
              <w:t>show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("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Пожалуйста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исправьте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ошибки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в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ascii="Courier New" w:hAnsi="Courier New"/>
                <w:kern w:val="0"/>
                <w:sz w:val="20"/>
                <w:szCs w:val="20"/>
                <w:lang w:val="ru-RU" w:bidi="ar-SA"/>
              </w:rPr>
              <w:t>форме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",</w:t>
              <w:br/>
              <w:t xml:space="preserve">                    3000, Notification.Position.</w:t>
            </w:r>
            <w:r>
              <w:rPr>
                <w:rFonts w:ascii="Courier New" w:hAnsi="Courier New"/>
                <w:i/>
                <w:iCs/>
                <w:kern w:val="0"/>
                <w:sz w:val="20"/>
                <w:szCs w:val="20"/>
                <w:lang w:val="en-US" w:bidi="ar-SA"/>
              </w:rPr>
              <w:t>MIDDLE</w:t>
            </w:r>
            <w:r>
              <w:rPr>
                <w:rFonts w:ascii="Courier New" w:hAnsi="Courier New"/>
                <w:kern w:val="0"/>
                <w:sz w:val="20"/>
                <w:szCs w:val="20"/>
                <w:lang w:val="en-US" w:bidi="ar-SA"/>
              </w:rPr>
              <w:t>);</w:t>
              <w:br/>
              <w:t xml:space="preserve">        }</w:t>
              <w:br/>
              <w:t xml:space="preserve">    }</w:t>
              <w:br/>
              <w:br/>
              <w:t xml:space="preserve">    private void clearForm() {</w:t>
              <w:br/>
              <w:t xml:space="preserve">        binder.readBean(new Document());</w:t>
              <w:br/>
              <w:t xml:space="preserve">    }</w:t>
              <w:br/>
              <w:t>}</w:t>
            </w:r>
          </w:p>
        </w:tc>
      </w:tr>
    </w:tbl>
    <w:p>
      <w:pPr>
        <w:pStyle w:val="Heading2"/>
        <w:ind w:firstLine="360"/>
        <w:rPr/>
      </w:pPr>
      <w:bookmarkStart w:id="18" w:name="__RefHeading___Toc1400_3596806577"/>
      <w:bookmarkEnd w:id="18"/>
      <w:r>
        <w:rPr/>
        <w:t>2.5 Часть 5. Тестирование приложения</w:t>
      </w:r>
    </w:p>
    <w:p>
      <w:pPr>
        <w:pStyle w:val="14-15"/>
        <w:rPr/>
      </w:pPr>
      <w:r>
        <w:rPr/>
        <w:t>Проверка работы валидации при вводе некорректных данных представлена на Рисунке 3.</w:t>
      </w:r>
    </w:p>
    <w:p>
      <w:pPr>
        <w:pStyle w:val="14-15"/>
        <w:ind w:hanging="0"/>
        <w:jc w:val="center"/>
        <w:rPr>
          <w:lang w:val="en-US"/>
        </w:rPr>
      </w:pPr>
      <w:r>
        <w:rPr/>
        <w:drawing>
          <wp:inline distT="0" distB="0" distL="0" distR="0">
            <wp:extent cx="5328285" cy="2411730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85" cy="2411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4-15"/>
        <w:ind w:hanging="0"/>
        <w:jc w:val="center"/>
        <w:rPr/>
      </w:pPr>
      <w:r>
        <w:rPr/>
        <w:t>Рисунок 3 – Результат проверки валидации</w:t>
      </w:r>
    </w:p>
    <w:p>
      <w:pPr>
        <w:pStyle w:val="14-15"/>
        <w:rPr/>
      </w:pPr>
      <w:r>
        <w:rPr/>
        <w:t>Проверка работы валидации при вводе корректных данных представлена на Рисунке 4.</w:t>
      </w:r>
    </w:p>
    <w:p>
      <w:pPr>
        <w:pStyle w:val="14-15"/>
        <w:ind w:hanging="0"/>
        <w:jc w:val="center"/>
        <w:rPr>
          <w:lang w:val="en-US"/>
        </w:rPr>
      </w:pPr>
      <w:r>
        <w:rPr/>
        <w:drawing>
          <wp:inline distT="0" distB="0" distL="0" distR="0">
            <wp:extent cx="5940425" cy="271145"/>
            <wp:effectExtent l="0" t="0" r="0" b="0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4-15"/>
        <w:ind w:hanging="0"/>
        <w:jc w:val="center"/>
        <w:rPr/>
      </w:pPr>
      <w:r>
        <w:rPr/>
        <w:t>Рисунок 4 – Результат проверки валидации</w:t>
      </w:r>
    </w:p>
    <w:p>
      <w:pPr>
        <w:pStyle w:val="Heading1"/>
        <w:spacing w:before="0" w:after="280"/>
        <w:rPr/>
      </w:pPr>
      <w:bookmarkStart w:id="19" w:name="__RefHeading___Toc1402_3596806577"/>
      <w:bookmarkEnd w:id="19"/>
      <w:r>
        <w:rPr/>
        <w:t>Вывод</w:t>
      </w:r>
    </w:p>
    <w:p>
      <w:pPr>
        <w:pStyle w:val="14-15"/>
        <w:rPr/>
      </w:pPr>
      <w:r>
        <w:rPr/>
        <w:t>В результате работы было подтверждено, что серверная архитектура Vaadin упрощает создание корпоративных форм за счёт хранения состояния на сервере и автоматической синхронизации интерфейса. Полученные навыки могут быть использованы при разработке учётных систем, электронного документооборота и других бизнес-приложений, где важны валидация данных и удобство сопровождения кода на Java.</w:t>
      </w:r>
    </w:p>
    <w:p>
      <w:pPr>
        <w:pStyle w:val="Heading1"/>
        <w:spacing w:before="0" w:after="280"/>
        <w:rPr/>
      </w:pPr>
      <w:bookmarkStart w:id="20" w:name="__RefHeading___Toc1404_3596806577"/>
      <w:bookmarkStart w:id="21" w:name="_Toc239350991"/>
      <w:bookmarkEnd w:id="20"/>
      <w:r>
        <w:rPr/>
        <w:t>Ответы на контрольные вопросы</w:t>
      </w:r>
      <w:bookmarkEnd w:id="21"/>
    </w:p>
    <w:p>
      <w:pPr>
        <w:pStyle w:val="14-15"/>
        <w:rPr>
          <w:b/>
          <w:bCs/>
        </w:rPr>
      </w:pPr>
      <w:r>
        <w:rPr>
          <w:b/>
          <w:bCs/>
        </w:rPr>
        <w:t>1. Что такое Vaadin и в чем главное отличие его Server-Side архитектуры от классических SPA-фреймворков (Angular, React)?</w:t>
      </w:r>
    </w:p>
    <w:p>
      <w:pPr>
        <w:pStyle w:val="14-15"/>
        <w:rPr/>
      </w:pPr>
      <w:r>
        <w:rPr/>
        <w:t>Vaadin – Java-фреймворк для веб-приложений. В Server-Side Vaadin UI-дерево и состояние компонентов хранятся на сервере, а браузер получает готовый DOM и отправляет события. В React/Angular логика и состояние находятся на клиенте, а с сервером общаются через REST/GraphQL. Vaadin позволяет писать full-stack на Java почти без JS.</w:t>
      </w:r>
    </w:p>
    <w:p>
      <w:pPr>
        <w:pStyle w:val="14-15"/>
        <w:rPr>
          <w:b/>
          <w:bCs/>
        </w:rPr>
      </w:pPr>
      <w:r>
        <w:rPr>
          <w:b/>
          <w:bCs/>
        </w:rPr>
        <w:t>2. Где физически хранится состояние дерева UI-компонентов пользовательской сессии в Vaadin?</w:t>
      </w:r>
    </w:p>
    <w:p>
      <w:pPr>
        <w:pStyle w:val="14-15"/>
        <w:rPr/>
      </w:pPr>
      <w:r>
        <w:rPr/>
        <w:t>На сервере, в VaadinSession, обычно в памяти JVM. В кластере может использоваться репликация или внешнее хранилище сессий.</w:t>
      </w:r>
    </w:p>
    <w:p>
      <w:pPr>
        <w:pStyle w:val="14-15"/>
        <w:rPr/>
      </w:pPr>
      <w:r>
        <w:rPr/>
      </w:r>
    </w:p>
    <w:p>
      <w:pPr>
        <w:pStyle w:val="14-15"/>
        <w:rPr/>
      </w:pPr>
      <w:r>
        <w:rPr/>
      </w:r>
    </w:p>
    <w:p>
      <w:pPr>
        <w:pStyle w:val="14-15"/>
        <w:rPr>
          <w:b/>
        </w:rPr>
      </w:pPr>
      <w:r>
        <w:rPr>
          <w:b/>
        </w:rPr>
        <w:t>3. Каким образом Spring Boot интегрируется с Vaadin и какую роль выполняет аннотация @Route?</w:t>
      </w:r>
    </w:p>
    <w:p>
      <w:pPr>
        <w:pStyle w:val="14-15"/>
        <w:rPr/>
      </w:pPr>
      <w:r>
        <w:rPr/>
        <w:t xml:space="preserve">Vaadin интегрируется через Spring Add-on: UI-компоненты могут быть Spring-бинами, можно инжектить сервисы. </w:t>
      </w:r>
      <w:r>
        <w:rPr>
          <w:rFonts w:ascii="Courier New" w:hAnsi="Courier New"/>
        </w:rPr>
        <w:t>@Route</w:t>
      </w:r>
      <w:r>
        <w:rPr/>
        <w:t xml:space="preserve"> связывает View с URL и указывает layout/навигацию.</w:t>
      </w:r>
    </w:p>
    <w:p>
      <w:pPr>
        <w:pStyle w:val="14-15"/>
        <w:rPr>
          <w:b/>
          <w:bCs/>
        </w:rPr>
      </w:pPr>
      <w:r>
        <w:rPr>
          <w:b/>
          <w:bCs/>
        </w:rPr>
        <w:t>4. Для чего предназначен класс Binder&lt;T&gt; в экосистеме Vaadin?</w:t>
      </w:r>
    </w:p>
    <w:p>
      <w:pPr>
        <w:pStyle w:val="14-15"/>
        <w:rPr/>
      </w:pPr>
      <w:r>
        <w:rPr/>
        <w:t>Для привязки полей формы к свойствам бина: чтение, запись, валидация, отображение ошибок.</w:t>
      </w:r>
    </w:p>
    <w:p>
      <w:pPr>
        <w:pStyle w:val="14-15"/>
        <w:rPr>
          <w:b/>
          <w:bCs/>
        </w:rPr>
      </w:pPr>
      <w:r>
        <w:rPr>
          <w:b/>
          <w:bCs/>
        </w:rPr>
        <w:t>5. В чем разница между методами binder.readBean() и binder.writeBean()?</w:t>
      </w:r>
    </w:p>
    <w:p>
      <w:pPr>
        <w:pStyle w:val="14-15"/>
        <w:rPr/>
      </w:pPr>
      <w:r>
        <w:rPr>
          <w:rFonts w:ascii="Courier New" w:hAnsi="Courier New"/>
        </w:rPr>
        <w:t>readBean(bean)</w:t>
      </w:r>
      <w:r>
        <w:rPr/>
        <w:t xml:space="preserve"> загружает значения из бина в поля. </w:t>
      </w:r>
      <w:r>
        <w:rPr>
          <w:rFonts w:ascii="Courier New" w:hAnsi="Courier New"/>
        </w:rPr>
        <w:t>writeBean(bean)</w:t>
      </w:r>
      <w:r>
        <w:rPr/>
        <w:t xml:space="preserve"> записывает значения из полей в бин и валидирует; </w:t>
      </w:r>
      <w:r>
        <w:rPr>
          <w:rFonts w:ascii="Courier New" w:hAnsi="Courier New"/>
        </w:rPr>
        <w:t>writeBeanIfValid()</w:t>
      </w:r>
      <w:r>
        <w:rPr/>
        <w:t xml:space="preserve"> записывает только если валидация прошла.</w:t>
      </w:r>
    </w:p>
    <w:p>
      <w:pPr>
        <w:pStyle w:val="14-15"/>
        <w:rPr>
          <w:b/>
          <w:bCs/>
        </w:rPr>
      </w:pPr>
      <w:r>
        <w:rPr>
          <w:b/>
          <w:bCs/>
        </w:rPr>
        <w:t>6. Почему в корпоративных приложениях для создания карточек и форм рекомендуется использовать FormLayout вместо обычного HorizontalLayout?</w:t>
      </w:r>
    </w:p>
    <w:p>
      <w:pPr>
        <w:pStyle w:val="14-15"/>
        <w:rPr/>
      </w:pPr>
      <w:r>
        <w:rPr/>
        <w:t>FormLayout адаптивен, сам размещает поля в колонки, удобен для карточек и форм. HorizontalLayout просто ставит компоненты в ряд и плохо подходит для сложных форм.</w:t>
      </w:r>
    </w:p>
    <w:p>
      <w:pPr>
        <w:pStyle w:val="14-15"/>
        <w:rPr>
          <w:b/>
          <w:bCs/>
        </w:rPr>
      </w:pPr>
      <w:r>
        <w:rPr>
          <w:b/>
          <w:bCs/>
        </w:rPr>
        <w:t>7. Каким образом можно настроить кастомную валидацию пользовательского ввода (например, проверку даты или формата строки)?</w:t>
      </w:r>
    </w:p>
    <w:p>
      <w:pPr>
        <w:pStyle w:val="14-15"/>
        <w:rPr>
          <w:lang w:val="en-US"/>
        </w:rPr>
      </w:pPr>
      <w:r>
        <w:rPr/>
        <w:t xml:space="preserve">Через </w:t>
      </w:r>
      <w:r>
        <w:rPr>
          <w:rFonts w:ascii="Courier New" w:hAnsi="Courier New"/>
        </w:rPr>
        <w:t>binder.forField(...).withValidator(...)</w:t>
      </w:r>
      <w:r>
        <w:rPr/>
        <w:t xml:space="preserve">, </w:t>
      </w:r>
      <w:r>
        <w:rPr>
          <w:rFonts w:ascii="Courier New" w:hAnsi="Courier New"/>
        </w:rPr>
        <w:t>asRequired()</w:t>
      </w:r>
      <w:r>
        <w:rPr/>
        <w:t xml:space="preserve">, </w:t>
      </w:r>
      <w:r>
        <w:rPr>
          <w:rFonts w:ascii="Courier New" w:hAnsi="Courier New"/>
        </w:rPr>
        <w:t>RegexpValidator</w:t>
      </w:r>
      <w:r>
        <w:rPr/>
        <w:t xml:space="preserve">, </w:t>
      </w:r>
      <w:r>
        <w:rPr>
          <w:rFonts w:ascii="Courier New" w:hAnsi="Courier New"/>
        </w:rPr>
        <w:t>withConverter()</w:t>
      </w:r>
      <w:r>
        <w:rPr/>
        <w:t>. Например</w:t>
      </w:r>
      <w:r>
        <w:rPr>
          <w:lang w:val="en-US"/>
        </w:rPr>
        <w:t xml:space="preserve">, </w:t>
      </w:r>
      <w:r>
        <w:rPr/>
        <w:t>для</w:t>
      </w:r>
      <w:r>
        <w:rPr>
          <w:lang w:val="en-US"/>
        </w:rPr>
        <w:t xml:space="preserve"> </w:t>
      </w:r>
      <w:r>
        <w:rPr/>
        <w:t>даты</w:t>
      </w:r>
      <w:r>
        <w:rPr>
          <w:lang w:val="en-US"/>
        </w:rPr>
        <w:t xml:space="preserve">: </w:t>
      </w:r>
      <w:r>
        <w:rPr>
          <w:rFonts w:ascii="Courier New" w:hAnsi="Courier New"/>
          <w:lang w:val="en-US"/>
        </w:rPr>
        <w:t>date -&gt; date != null &amp;&amp; !date.isAfter(LocalDate.now())</w:t>
      </w:r>
      <w:r>
        <w:rPr>
          <w:lang w:val="en-US"/>
        </w:rPr>
        <w:t>.</w:t>
      </w:r>
    </w:p>
    <w:p>
      <w:pPr>
        <w:pStyle w:val="14-15"/>
        <w:rPr>
          <w:b/>
          <w:bCs/>
        </w:rPr>
      </w:pPr>
      <w:r>
        <w:rPr>
          <w:b/>
          <w:bCs/>
        </w:rPr>
        <w:t>8. Как реализуется динамическое изменение доступности полей интерфейса (например, перевод полей в режим «только чтение» на основе прав доступа ABAC/ACL)?</w:t>
      </w:r>
    </w:p>
    <w:p>
      <w:pPr>
        <w:pStyle w:val="14-15"/>
        <w:rPr/>
      </w:pPr>
      <w:r>
        <w:rPr>
          <w:rFonts w:ascii="Courier New" w:hAnsi="Courier New"/>
          <w:lang w:val="en-US"/>
        </w:rPr>
        <w:t>field.setEnabled(false)</w:t>
      </w:r>
      <w:r>
        <w:rPr>
          <w:lang w:val="en-US"/>
        </w:rPr>
        <w:t xml:space="preserve">, </w:t>
      </w:r>
      <w:r>
        <w:rPr>
          <w:rFonts w:ascii="Courier New" w:hAnsi="Courier New"/>
          <w:lang w:val="en-US"/>
        </w:rPr>
        <w:t>setReadOnly(true)</w:t>
      </w:r>
      <w:r>
        <w:rPr>
          <w:lang w:val="en-US"/>
        </w:rPr>
        <w:t xml:space="preserve">, </w:t>
      </w:r>
      <w:r>
        <w:rPr>
          <w:rFonts w:ascii="Courier New" w:hAnsi="Courier New"/>
          <w:lang w:val="en-US"/>
        </w:rPr>
        <w:t>setVisible(false)</w:t>
      </w:r>
      <w:r>
        <w:rPr>
          <w:lang w:val="en-US"/>
        </w:rPr>
        <w:t xml:space="preserve">. </w:t>
      </w:r>
      <w:r>
        <w:rPr/>
        <w:t xml:space="preserve">Права можно проверять через Spring Security/ACL/ABAC и применять в </w:t>
      </w:r>
      <w:r>
        <w:rPr>
          <w:rFonts w:ascii="Courier New" w:hAnsi="Courier New"/>
        </w:rPr>
        <w:t>beforeEnter()</w:t>
      </w:r>
      <w:r>
        <w:rPr/>
        <w:t xml:space="preserve"> или при инициализации View.</w:t>
      </w:r>
    </w:p>
    <w:p>
      <w:pPr>
        <w:pStyle w:val="14-15"/>
        <w:rPr>
          <w:b/>
          <w:bCs/>
        </w:rPr>
      </w:pPr>
      <w:r>
        <w:rPr>
          <w:b/>
          <w:bCs/>
        </w:rPr>
        <w:t>9. Для чего применяются аннотация @Push и метод ui.access() при выполнении фоновых задач?</w:t>
      </w:r>
    </w:p>
    <w:p>
      <w:pPr>
        <w:pStyle w:val="14-15"/>
        <w:rPr/>
      </w:pPr>
      <w:r>
        <w:rPr>
          <w:rFonts w:ascii="Courier New" w:hAnsi="Courier New"/>
        </w:rPr>
        <w:t>@Push</w:t>
      </w:r>
      <w:r>
        <w:rPr/>
        <w:t xml:space="preserve"> включает websocket-канал для обновления UI с сервера. </w:t>
      </w:r>
      <w:r>
        <w:rPr>
          <w:rFonts w:ascii="Courier New" w:hAnsi="Courier New"/>
        </w:rPr>
        <w:t>ui.access()</w:t>
      </w:r>
      <w:r>
        <w:rPr/>
        <w:t xml:space="preserve"> нужен для безопасного изменения UI из фонового потока, так как доступ к UI должен быть синхронизирован.</w:t>
      </w:r>
    </w:p>
    <w:p>
      <w:pPr>
        <w:pStyle w:val="14-15"/>
        <w:rPr>
          <w:b/>
          <w:bCs/>
        </w:rPr>
      </w:pPr>
      <w:r>
        <w:rPr>
          <w:b/>
          <w:bCs/>
        </w:rPr>
        <w:t>10. Назовите основные антипаттерны (распространенные ошибки разработчиков) при создании приложений на Vaadin.</w:t>
      </w:r>
    </w:p>
    <w:p>
      <w:pPr>
        <w:pStyle w:val="14-15"/>
        <w:numPr>
          <w:ilvl w:val="0"/>
          <w:numId w:val="2"/>
        </w:numPr>
        <w:rPr/>
      </w:pPr>
      <w:r>
        <w:rPr/>
        <w:t>хранение больших данных в сессии/UI;</w:t>
      </w:r>
    </w:p>
    <w:p>
      <w:pPr>
        <w:pStyle w:val="14-15"/>
        <w:numPr>
          <w:ilvl w:val="0"/>
          <w:numId w:val="2"/>
        </w:numPr>
        <w:rPr/>
      </w:pPr>
      <w:r>
        <w:rPr/>
        <w:t>обращение к UI из фоновых потоков без ui.access();</w:t>
      </w:r>
    </w:p>
    <w:p>
      <w:pPr>
        <w:pStyle w:val="14-15"/>
        <w:numPr>
          <w:ilvl w:val="0"/>
          <w:numId w:val="2"/>
        </w:numPr>
        <w:rPr/>
      </w:pPr>
      <w:r>
        <w:rPr/>
        <w:t>тяжёлая логика в конструкторе View;</w:t>
      </w:r>
    </w:p>
    <w:p>
      <w:pPr>
        <w:pStyle w:val="14-15"/>
        <w:numPr>
          <w:ilvl w:val="0"/>
          <w:numId w:val="2"/>
        </w:numPr>
        <w:rPr/>
      </w:pPr>
      <w:r>
        <w:rPr/>
        <w:t>забытые listeners;</w:t>
      </w:r>
    </w:p>
    <w:p>
      <w:pPr>
        <w:pStyle w:val="14-15"/>
        <w:numPr>
          <w:ilvl w:val="0"/>
          <w:numId w:val="2"/>
        </w:numPr>
        <w:rPr/>
      </w:pPr>
      <w:r>
        <w:rPr/>
        <w:t>создание компонентов через new вместо Spring DI;</w:t>
      </w:r>
    </w:p>
    <w:p>
      <w:pPr>
        <w:pStyle w:val="14-15"/>
        <w:numPr>
          <w:ilvl w:val="0"/>
          <w:numId w:val="2"/>
        </w:numPr>
        <w:rPr/>
      </w:pPr>
      <w:r>
        <w:rPr/>
        <w:t>огромные View без декомпозиции;</w:t>
      </w:r>
    </w:p>
    <w:p>
      <w:pPr>
        <w:pStyle w:val="14-15"/>
        <w:numPr>
          <w:ilvl w:val="0"/>
          <w:numId w:val="2"/>
        </w:numPr>
        <w:rPr/>
      </w:pPr>
      <w:r>
        <w:rPr/>
        <w:t>бизнес-логика во View;</w:t>
      </w:r>
    </w:p>
    <w:p>
      <w:pPr>
        <w:pStyle w:val="14-15"/>
        <w:numPr>
          <w:ilvl w:val="0"/>
          <w:numId w:val="2"/>
        </w:numPr>
        <w:rPr/>
      </w:pPr>
      <w:r>
        <w:rPr/>
        <w:t>отсутствие валидации;</w:t>
      </w:r>
    </w:p>
    <w:p>
      <w:pPr>
        <w:pStyle w:val="14-15"/>
        <w:numPr>
          <w:ilvl w:val="0"/>
          <w:numId w:val="2"/>
        </w:numPr>
        <w:rPr/>
      </w:pPr>
      <w:r>
        <w:rPr/>
        <w:t>проблемы с масштабированием сессий.</w:t>
      </w:r>
    </w:p>
    <w:p>
      <w:pPr>
        <w:pStyle w:val="14-15"/>
        <w:spacing w:lineRule="auto" w:line="360" w:before="0" w:after="120"/>
        <w:ind w:firstLine="709"/>
        <w:jc w:val="both"/>
        <w:rPr/>
      </w:pPr>
      <w:r>
        <w:rPr/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701" w:right="850" w:gutter="0" w:header="0" w:top="1134" w:footer="708" w:bottom="1134"/>
      <w:pgNumType w:start="2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99628752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99628752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99628752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99628752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suff w:val="space"/>
      <w:lvlText w:val=""/>
      <w:lvlJc w:val="start"/>
      <w:pPr>
        <w:tabs>
          <w:tab w:val="num" w:pos="0"/>
        </w:tabs>
        <w:ind w:start="0" w:firstLine="709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numPr>
        <w:ilvl w:val="0"/>
        <w:numId w:val="1"/>
      </w:numPr>
      <w:spacing w:before="0" w:afterAutospacing="1"/>
      <w:outlineLvl w:val="0"/>
    </w:pPr>
    <w:rPr>
      <w:rFonts w:ascii="Times New Roman" w:hAnsi="Times New Roman" w:eastAsia="" w:cs="Times New Roman" w:eastAsiaTheme="majorEastAsia"/>
      <w:b/>
      <w:sz w:val="28"/>
      <w:szCs w:val="28"/>
    </w:rPr>
  </w:style>
  <w:style w:type="paragraph" w:styleId="Heading2">
    <w:name w:val="heading 2"/>
    <w:basedOn w:val="14-15"/>
    <w:next w:val="Normal"/>
    <w:link w:val="2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a0118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722a4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translation-chunk" w:customStyle="1">
    <w:name w:val="translation-chunk"/>
    <w:basedOn w:val="DefaultParagraphFont"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b22b04"/>
    <w:rPr>
      <w:rFonts w:ascii="Courier New" w:hAnsi="Courier New" w:eastAsia="Times New Roman" w:cs="Courier New"/>
    </w:rPr>
  </w:style>
  <w:style w:type="character" w:styleId="4" w:customStyle="1">
    <w:name w:val="Заголовок 4 Знак"/>
    <w:basedOn w:val="DefaultParagraphFont"/>
    <w:uiPriority w:val="9"/>
    <w:semiHidden/>
    <w:qFormat/>
    <w:rsid w:val="004722a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2"/>
      <w:szCs w:val="22"/>
      <w:lang w:eastAsia="en-US"/>
    </w:rPr>
  </w:style>
  <w:style w:type="character" w:styleId="1" w:customStyle="1">
    <w:name w:val="Заголовок 1 Знак"/>
    <w:basedOn w:val="DefaultParagraphFont"/>
    <w:uiPriority w:val="9"/>
    <w:qFormat/>
    <w:rsid w:val="00b274cc"/>
    <w:rPr>
      <w:rFonts w:eastAsia="" w:eastAsiaTheme="majorEastAsia"/>
      <w:b/>
      <w:sz w:val="28"/>
      <w:szCs w:val="28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c1b76"/>
    <w:rPr>
      <w:color w:val="605E5C"/>
      <w:shd w:fill="E1DFDD" w:val="clear"/>
    </w:rPr>
  </w:style>
  <w:style w:type="character" w:styleId="Style10" w:customStyle="1">
    <w:name w:val="Верхний колонтитул Знак"/>
    <w:basedOn w:val="DefaultParagraphFont"/>
    <w:uiPriority w:val="99"/>
    <w:qFormat/>
    <w:rsid w:val="00135be3"/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character" w:styleId="Style11" w:customStyle="1">
    <w:name w:val="Нижний колонтитул Знак"/>
    <w:basedOn w:val="DefaultParagraphFont"/>
    <w:uiPriority w:val="99"/>
    <w:qFormat/>
    <w:rsid w:val="00135be3"/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character" w:styleId="HTMLCode">
    <w:name w:val="HTML Code"/>
    <w:basedOn w:val="DefaultParagraphFont"/>
    <w:uiPriority w:val="99"/>
    <w:semiHidden/>
    <w:unhideWhenUsed/>
    <w:qFormat/>
    <w:rsid w:val="00e31c6a"/>
    <w:rPr>
      <w:rFonts w:ascii="Courier New" w:hAnsi="Courier New" w:eastAsia="Times New Roman" w:cs="Courier New"/>
      <w:sz w:val="20"/>
      <w:szCs w:val="20"/>
    </w:rPr>
  </w:style>
  <w:style w:type="character" w:styleId="3" w:customStyle="1">
    <w:name w:val="Заголовок 3 Знак"/>
    <w:basedOn w:val="DefaultParagraphFont"/>
    <w:uiPriority w:val="9"/>
    <w:qFormat/>
    <w:rsid w:val="00fa0118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en-US"/>
    </w:rPr>
  </w:style>
  <w:style w:type="character" w:styleId="2" w:customStyle="1">
    <w:name w:val="Заголовок 2 Знак"/>
    <w:basedOn w:val="DefaultParagraphFont"/>
    <w:uiPriority w:val="9"/>
    <w:qFormat/>
    <w:rsid w:val="00684d70"/>
    <w:rPr>
      <w:rFonts w:eastAsia="Calibri" w:eastAsiaTheme="minorHAnsi"/>
      <w:b/>
      <w:bCs/>
      <w:sz w:val="28"/>
      <w:szCs w:val="28"/>
      <w:lang w:eastAsia="en-US"/>
    </w:rPr>
  </w:style>
  <w:style w:type="character" w:styleId="user">
    <w:name w:val="Ссылка указателя (user)"/>
    <w:qFormat/>
    <w:rPr/>
  </w:style>
  <w:style w:type="character" w:styleId="Style12">
    <w:name w:val="Ссылка указателя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14-15" w:customStyle="1">
    <w:name w:val="Текст14-1.5"/>
    <w:basedOn w:val="11"/>
    <w:qFormat/>
    <w:pPr>
      <w:spacing w:lineRule="auto" w:line="360" w:before="0" w:after="12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1" w:customStyle="1">
    <w:name w:val="Стиль1"/>
    <w:basedOn w:val="NoSpacing"/>
    <w:qFormat/>
    <w:pPr/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5" w:customStyle="1">
    <w:name w:val="Обычный5"/>
    <w:qFormat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6"/>
      <w:szCs w:val="20"/>
      <w:lang w:val="ru-RU" w:eastAsia="ru-RU" w:bidi="ar-SA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22b04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870f7"/>
    <w:pPr>
      <w:pageBreakBefore/>
      <w:numPr>
        <w:ilvl w:val="0"/>
        <w:numId w:val="0"/>
      </w:numPr>
      <w:spacing w:before="240" w:afterAutospacing="0" w:after="0"/>
      <w:jc w:val="center"/>
      <w:outlineLvl w:val="9"/>
    </w:pPr>
    <w:rPr>
      <w:rFonts w:ascii="Times New Roman" w:hAnsi="Times New Roman" w:cs="" w:cstheme="majorBidi"/>
      <w:b w:val="false"/>
      <w:color w:val="auto"/>
      <w:sz w:val="28"/>
      <w:szCs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e870f7"/>
    <w:pPr>
      <w:spacing w:before="0" w:after="100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e870f7"/>
    <w:pPr>
      <w:spacing w:before="0" w:after="100"/>
      <w:ind w:start="220"/>
    </w:pPr>
    <w:rPr>
      <w:rFonts w:ascii="Times New Roman" w:hAnsi="Times New Roman"/>
      <w:sz w:val="28"/>
    </w:rPr>
  </w:style>
  <w:style w:type="paragraph" w:styleId="user3">
    <w:name w:val="Колонтитулы (user)"/>
    <w:basedOn w:val="Normal"/>
    <w:qFormat/>
    <w:pPr/>
    <w:rPr/>
  </w:style>
  <w:style w:type="paragraph" w:styleId="Style15">
    <w:name w:val="Колонтитулы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135be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1"/>
    <w:uiPriority w:val="99"/>
    <w:unhideWhenUsed/>
    <w:rsid w:val="00135be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user4">
    <w:name w:val="Содержимое врезки (user)"/>
    <w:basedOn w:val="Normal"/>
    <w:qFormat/>
    <w:pPr/>
    <w:rPr/>
  </w:style>
  <w:style w:type="paragraph" w:styleId="TOC3">
    <w:name w:val="toc 3"/>
    <w:basedOn w:val="user2"/>
    <w:pPr/>
    <w:rPr/>
  </w:style>
  <w:style w:type="paragraph" w:styleId="TOC4">
    <w:name w:val="toc 4"/>
    <w:basedOn w:val="user2"/>
    <w:pPr/>
    <w:rPr/>
  </w:style>
  <w:style w:type="paragraph" w:styleId="TOC5">
    <w:name w:val="toc 5"/>
    <w:basedOn w:val="user2"/>
    <w:pPr/>
    <w:rPr/>
  </w:style>
  <w:style w:type="paragraph" w:styleId="TOC6">
    <w:name w:val="toc 6"/>
    <w:basedOn w:val="user2"/>
    <w:pPr/>
    <w:rPr/>
  </w:style>
  <w:style w:type="paragraph" w:styleId="TOC7">
    <w:name w:val="toc 7"/>
    <w:basedOn w:val="user2"/>
    <w:pPr/>
    <w:rPr/>
  </w:style>
  <w:style w:type="paragraph" w:styleId="TOC8">
    <w:name w:val="toc 8"/>
    <w:basedOn w:val="user2"/>
    <w:pPr/>
    <w:rPr/>
  </w:style>
  <w:style w:type="paragraph" w:styleId="TOC9">
    <w:name w:val="toc 9"/>
    <w:basedOn w:val="user2"/>
    <w:pPr/>
    <w:rPr/>
  </w:style>
  <w:style w:type="paragraph" w:styleId="Style16">
    <w:name w:val="Содержимое врезки"/>
    <w:basedOn w:val="Normal"/>
    <w:qFormat/>
    <w:pPr/>
    <w:rPr/>
  </w:style>
  <w:style w:type="numbering" w:styleId="user5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e5007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tif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hyperlink" Target="https://start.vaadin.com/app?type=sample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Relationship Id="rId19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3240C90-CF94-45EA-992E-0C71A770C8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Application>LibreOffice/26.2.5.2$Windows_X86_64 LibreOffice_project/cd7284b4cbbfeb507e630c1aac019f4157393acb</Application>
  <AppVersion>15.0000</AppVersion>
  <Pages>12</Pages>
  <Words>1202</Words>
  <Characters>9694</Characters>
  <CharactersWithSpaces>11933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2026-09-03T15:04:00Z</dcterms:created>
  <dc:creator>Святослав</dc:creator>
  <dc:description/>
  <dc:language>ru-RU</dc:language>
  <cp:lastModifiedBy/>
  <cp:lastPrinted>2022-12-27T15:00:00Z</cp:lastPrinted>
  <dcterms:modified xsi:type="dcterms:W3CDTF">2026-09-24T14:57:07Z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B730812D41BB4337BD50C100A74EB3AC</vt:lpwstr>
  </property>
  <property fmtid="{D5CDD505-2E9C-101B-9397-08002B2CF9AE}" pid="3" name="KSOProductBuildVer">
    <vt:lpwstr>1049-11.2.0.10258</vt:lpwstr>
  </property>
  <property fmtid="{D5CDD505-2E9C-101B-9397-08002B2CF9AE}" pid="4" name="_DocHome">
    <vt:i4>-610882624</vt:i4>
  </property>
</Properties>
</file>