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noVBand="1" w:lastRow="0" w:firstColumn="1" w:lastColumn="0" w:noHBand="0"/>
      </w:tblPr>
      <w:tblGrid>
        <w:gridCol w:w="9355"/>
      </w:tblGrid>
      <w:tr>
        <w:trPr>
          <w:trHeight w:val="180" w:hRule="atLeast"/>
          <w:cantSplit/>
        </w:trPr>
        <w:tc>
          <w:tcPr>
            <w:tcW w:w="9355" w:type="dxa"/>
            <w:tcBorders/>
          </w:tcPr>
          <w:p>
            <w:pPr>
              <w:pStyle w:val="Normal"/>
              <w:spacing w:before="60" w:after="0"/>
              <w:ind w:left="142"/>
              <w:jc w:val="center"/>
              <w:rPr>
                <w:caps/>
                <w:sz w:val="24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60" w:after="0"/>
              <w:ind w:firstLine="567"/>
              <w:jc w:val="center"/>
              <w:rPr>
                <w:caps/>
                <w:sz w:val="24"/>
              </w:rPr>
            </w:pPr>
            <w:r>
              <w:rPr>
                <w:caps/>
                <w:sz w:val="28"/>
                <w:szCs w:val="21"/>
              </w:rPr>
              <w:t>МИНОБРНАУКИ РОССИИ</w:t>
            </w:r>
          </w:p>
        </w:tc>
      </w:tr>
      <w:tr>
        <w:trPr>
          <w:trHeight w:val="1417" w:hRule="atLeast"/>
          <w:cantSplit/>
        </w:trPr>
        <w:tc>
          <w:tcPr>
            <w:tcW w:w="9355" w:type="dxa"/>
            <w:tcBorders/>
          </w:tcPr>
          <w:p>
            <w:pPr>
              <w:pStyle w:val="Normal"/>
              <w:spacing w:lineRule="auto" w:line="216" w:before="0" w:after="140"/>
              <w:ind w:firstLine="567"/>
              <w:jc w:val="center"/>
              <w:rPr>
                <w:rFonts w:ascii="Liberation Serif" w:hAnsi="Liberation Serif"/>
                <w:b/>
                <w:i/>
                <w:sz w:val="21"/>
                <w:szCs w:val="21"/>
              </w:rPr>
            </w:pPr>
            <w:r>
              <w:rPr>
                <w:rFonts w:ascii="Liberation Serif" w:hAnsi="Liberation Serif"/>
                <w:sz w:val="28"/>
                <w:szCs w:val="21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 CYR" w:hAnsi="Times New Roman CYR"/>
                <w:b/>
                <w:bCs/>
                <w:sz w:val="28"/>
                <w:szCs w:val="21"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  <w:sz w:val="28"/>
                <w:szCs w:val="21"/>
              </w:rPr>
              <w:sym w:font="Symbol" w:char="f02d"/>
            </w:r>
            <w:r>
              <w:rPr>
                <w:rFonts w:cs="Times New Roman CYR" w:ascii="Times New Roman CYR" w:hAnsi="Times New Roman CYR"/>
                <w:b/>
                <w:bCs/>
                <w:sz w:val="28"/>
                <w:szCs w:val="21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ind w:firstLine="567"/>
              <w:jc w:val="center"/>
              <w:rPr>
                <w:sz w:val="24"/>
              </w:rPr>
            </w:pPr>
            <w:r>
              <w:rPr>
                <w:b/>
                <w:sz w:val="32"/>
                <w:szCs w:val="32"/>
              </w:rPr>
              <w:t xml:space="preserve">РТУ МИРЭА </w:t>
            </w:r>
            <w:r>
              <w:rPr/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t" style="position:absolute;flip:y;mso-position-vertical:top">
                      <v:stroke color="black" weight="38160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sz w:val="28"/>
          <w:szCs w:val="44"/>
        </w:rPr>
      </w:pPr>
      <w:r>
        <w:rPr>
          <w:b/>
          <w:sz w:val="28"/>
          <w:szCs w:val="44"/>
        </w:rPr>
        <w:t>Институт информационных технологий (ИИТ)</w:t>
      </w:r>
    </w:p>
    <w:p>
      <w:pPr>
        <w:pStyle w:val="Normal"/>
        <w:jc w:val="center"/>
        <w:rPr>
          <w:sz w:val="28"/>
          <w:szCs w:val="44"/>
        </w:rPr>
      </w:pPr>
      <w:r>
        <w:rPr>
          <w:b/>
          <w:sz w:val="28"/>
          <w:szCs w:val="44"/>
        </w:rPr>
        <w:t>Кафедра прикладной математики (ПМ)</w:t>
      </w:r>
    </w:p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b/>
          <w:sz w:val="24"/>
          <w:szCs w:val="40"/>
        </w:rPr>
      </w:pPr>
      <w:r>
        <w:rPr>
          <w:sz w:val="24"/>
          <w:szCs w:val="40"/>
        </w:rPr>
        <w:t>по дисциплине «Технологии и инструментарий анализа больших данных»</w:t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rFonts w:ascii="Liberation Serif" w:hAnsi="Liberation Serif"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  <w:t xml:space="preserve">Практическая работа № </w:t>
      </w:r>
      <w:r>
        <w:rPr>
          <w:rFonts w:ascii="Liberation Serif" w:hAnsi="Liberation Serif"/>
          <w:b/>
          <w:sz w:val="32"/>
          <w:szCs w:val="32"/>
          <w:lang w:val="en-US"/>
        </w:rPr>
        <w:t>2</w:t>
      </w:r>
      <w:r>
        <w:rPr>
          <w:rFonts w:ascii="Liberation Serif" w:hAnsi="Liberation Serif"/>
          <w:b/>
          <w:sz w:val="32"/>
          <w:szCs w:val="32"/>
        </w:rPr>
        <w:br/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tbl>
      <w:tblPr>
        <w:tblStyle w:val="12"/>
        <w:tblW w:w="101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545"/>
        <w:gridCol w:w="4821"/>
        <w:gridCol w:w="1106"/>
        <w:gridCol w:w="558"/>
        <w:gridCol w:w="1108"/>
      </w:tblGrid>
      <w:tr>
        <w:trPr/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  <w:t xml:space="preserve">Студент группы </w:t>
            </w:r>
            <w:r>
              <w:rPr>
                <w:rFonts w:ascii="Liberation Serif" w:hAnsi="Liberation Serif"/>
                <w:color w:val="FFFFFF"/>
                <w:kern w:val="0"/>
                <w:sz w:val="24"/>
                <w:lang w:val="ru-RU" w:bidi="ar-SA"/>
              </w:rPr>
              <w:t>ИНБО-01-17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rFonts w:ascii="Liberation Serif" w:hAnsi="Liberation Serif"/>
                <w:i/>
                <w:iCs/>
                <w:kern w:val="0"/>
                <w:sz w:val="24"/>
                <w:lang w:val="ru-RU" w:bidi="ar-SA"/>
              </w:rPr>
              <w:t>ИКБО-50-23, Враженко Д.О.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18"/>
                <w:szCs w:val="18"/>
                <w:lang w:val="ru-RU" w:bidi="ar-SA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tLeast" w:line="0" w:before="0" w:after="0"/>
              <w:ind w:firstLine="567"/>
              <w:jc w:val="both"/>
              <w:rPr>
                <w:sz w:val="2"/>
              </w:rPr>
            </w:pPr>
            <w:r>
              <w:rPr>
                <w:kern w:val="0"/>
                <w:sz w:val="2"/>
                <w:lang w:val="ru-RU" w:bidi="ar-SA"/>
              </w:rPr>
            </w:r>
          </w:p>
        </w:tc>
      </w:tr>
      <w:tr>
        <w:trPr/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  <w:t>Проверил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kern w:val="0"/>
                <w:sz w:val="24"/>
                <w:lang w:val="ru-RU" w:bidi="ar-SA"/>
              </w:rPr>
              <w:t>Старший преподаватель,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kern w:val="0"/>
                <w:sz w:val="24"/>
                <w:lang w:val="ru-RU" w:bidi="ar-SA"/>
              </w:rPr>
              <w:t>Воронцов</w:t>
            </w:r>
            <w:r>
              <w:rPr>
                <w:rFonts w:ascii="Liberation Serif" w:hAnsi="Liberation Serif"/>
                <w:i/>
                <w:iCs/>
                <w:kern w:val="0"/>
                <w:sz w:val="24"/>
                <w:lang w:val="ru-RU" w:bidi="ar-SA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0"/>
                <w:sz w:val="24"/>
                <w:lang w:val="ru-RU" w:bidi="ar-SA"/>
              </w:rPr>
              <w:t>Ю</w:t>
            </w:r>
            <w:r>
              <w:rPr>
                <w:rFonts w:ascii="Liberation Serif" w:hAnsi="Liberation Serif"/>
                <w:i/>
                <w:iCs/>
                <w:kern w:val="0"/>
                <w:sz w:val="24"/>
                <w:lang w:val="ru-RU" w:bidi="ar-SA"/>
              </w:rPr>
              <w:t>.А.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18"/>
                <w:szCs w:val="18"/>
                <w:lang w:val="ru-RU" w:bidi="ar-SA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tLeast" w:line="0" w:before="0" w:after="0"/>
              <w:ind w:firstLine="567"/>
              <w:jc w:val="both"/>
              <w:rPr>
                <w:sz w:val="2"/>
              </w:rPr>
            </w:pPr>
            <w:r>
              <w:rPr>
                <w:kern w:val="0"/>
                <w:sz w:val="2"/>
                <w:lang w:val="ru-RU" w:bidi="ar-SA"/>
              </w:rPr>
            </w:r>
          </w:p>
        </w:tc>
      </w:tr>
      <w:tr>
        <w:trPr/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  <w:t>«___»________2026 г.</w:t>
            </w: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</w:tc>
      </w:tr>
    </w:tbl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  <w:t>Москва 2026 г.</w:t>
      </w:r>
      <w:r>
        <w:br w:type="page"/>
      </w:r>
    </w:p>
    <w:p>
      <w:pPr>
        <w:pStyle w:val="Heading1"/>
        <w:spacing w:before="0" w:after="0"/>
        <w:rPr/>
      </w:pPr>
      <w:r>
        <w:rPr/>
        <w:t>Задание 1</w:t>
      </w:r>
    </w:p>
    <w:p>
      <w:pPr>
        <w:pStyle w:val="Style21"/>
        <w:ind w:hanging="0"/>
        <w:jc w:val="center"/>
        <w:rPr/>
      </w:pPr>
      <w:r>
        <w:rPr/>
        <w:drawing>
          <wp:inline distT="0" distB="0" distL="0" distR="0">
            <wp:extent cx="5940425" cy="305181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rPr>
          <w:rFonts w:eastAsia="Calibri" w:eastAsiaTheme="minorHAnsi"/>
          <w:sz w:val="28"/>
          <w:szCs w:val="24"/>
          <w:lang w:eastAsia="en-US"/>
        </w:rPr>
      </w:pPr>
      <w:r>
        <w:rPr>
          <w:rFonts w:eastAsia="Calibri" w:eastAsiaTheme="minorHAnsi"/>
          <w:sz w:val="28"/>
          <w:szCs w:val="24"/>
          <w:lang w:eastAsia="en-US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Задание 2</w:t>
      </w:r>
    </w:p>
    <w:p>
      <w:pPr>
        <w:pStyle w:val="Style21"/>
        <w:ind w:hanging="0"/>
        <w:jc w:val="center"/>
        <w:rPr/>
      </w:pPr>
      <w:r>
        <w:rPr/>
        <w:drawing>
          <wp:inline distT="0" distB="0" distL="0" distR="0">
            <wp:extent cx="5940425" cy="315595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1"/>
        <w:ind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Style21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Задание 3</w:t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ТОП-10 категорий по выручке, с переводом</w:t>
      </w:r>
    </w:p>
    <w:tbl>
      <w:tblPr>
        <w:tblStyle w:val="aff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571"/>
      </w:tblGrid>
      <w:tr>
        <w:trPr/>
        <w:tc>
          <w:tcPr>
            <w:tcW w:w="9571" w:type="dxa"/>
            <w:tcBorders/>
          </w:tcPr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val="ru-RU"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  <w:t>SELECT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eastAsia="ru-RU" w:bidi="ar-SA"/>
              </w:rPr>
              <w:tab/>
              <w:t>p.product_category_name AS category,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eastAsia="ru-RU" w:bidi="ar-SA"/>
              </w:rPr>
              <w:tab/>
              <w:t>COALESCE(t.product_category_name_english,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eastAsia="ru-RU" w:bidi="ar-SA"/>
              </w:rPr>
              <w:tab/>
              <w:tab/>
              <w:t>p.product_category_name) AS category_english,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eastAsia="ru-RU" w:bidi="ar-SA"/>
              </w:rPr>
              <w:tab/>
              <w:t>ROUND(SUM(oi.price)::numeric, 2) AS revenue_gmv,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eastAsia="ru-RU" w:bidi="ar-SA"/>
              </w:rPr>
              <w:tab/>
              <w:t>COUNT(DISTINCT oi.order_id) AS unique_orders,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val="ru-RU"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eastAsia="ru-RU" w:bidi="ar-SA"/>
              </w:rPr>
              <w:tab/>
            </w: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  <w:t>COUNT(*) AS items_count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val="ru-RU"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  <w:t>FROM order_items oi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val="ru-RU"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  <w:t>JOIN products p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eastAsia="ru-RU" w:bidi="ar-SA"/>
              </w:rPr>
              <w:tab/>
              <w:t>ON p.product_id = oi.product_id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eastAsia="ru-RU" w:bidi="ar-SA"/>
              </w:rPr>
              <w:t>LEFT JOIN product_category_name_translation t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eastAsia="ru-RU" w:bidi="ar-SA"/>
              </w:rPr>
              <w:tab/>
              <w:t>ON t.product_category_name = p.product_category_name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eastAsia="ru-RU" w:bidi="ar-SA"/>
              </w:rPr>
              <w:t>WHERE p.product_category_name IS NOT NULL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val="ru-RU"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  <w:t>GROUP BY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val="ru-RU"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  <w:tab/>
              <w:t>p.product_category_name,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val="ru-RU"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  <w:tab/>
              <w:t>t.product_category_name_english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rFonts w:cs="Times New Roman"/>
                <w:sz w:val="20"/>
                <w:szCs w:val="20"/>
                <w:lang w:val="ru-RU" w:eastAsia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  <w:t>ORDER BY revenue_gmv DESC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lang w:val="ru-RU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  <w:t>LIMIT 10;</w:t>
            </w:r>
          </w:p>
        </w:tc>
      </w:tr>
      <w:tr>
        <w:trPr/>
        <w:tc>
          <w:tcPr>
            <w:tcW w:w="9571" w:type="dxa"/>
            <w:tcBorders/>
          </w:tcPr>
          <w:tbl>
            <w:tblPr>
              <w:tblStyle w:val="aff"/>
              <w:tblW w:w="934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firstRow="1" w:noVBand="1" w:lastRow="0" w:firstColumn="1" w:lastColumn="0" w:noHBand="0"/>
            </w:tblPr>
            <w:tblGrid>
              <w:gridCol w:w="2363"/>
              <w:gridCol w:w="2349"/>
              <w:gridCol w:w="1549"/>
              <w:gridCol w:w="1665"/>
              <w:gridCol w:w="1419"/>
            </w:tblGrid>
            <w:tr>
              <w:trPr/>
              <w:tc>
                <w:tcPr>
                  <w:tcW w:w="236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en-US" w:bidi="ar-SA"/>
                    </w:rPr>
                    <w:t>category</w:t>
                  </w:r>
                </w:p>
              </w:tc>
              <w:tc>
                <w:tcPr>
                  <w:tcW w:w="23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en-US" w:bidi="ar-SA"/>
                    </w:rPr>
                    <w:t>category_english</w:t>
                  </w:r>
                </w:p>
              </w:tc>
              <w:tc>
                <w:tcPr>
                  <w:tcW w:w="15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en-US" w:bidi="ar-SA"/>
                    </w:rPr>
                    <w:t>revenue_gmv</w:t>
                  </w:r>
                </w:p>
              </w:tc>
              <w:tc>
                <w:tcPr>
                  <w:tcW w:w="166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en-US" w:bidi="ar-SA"/>
                    </w:rPr>
                    <w:t>unique_orders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en-US" w:bidi="ar-SA"/>
                    </w:rPr>
                    <w:t>items_count</w:t>
                  </w:r>
                </w:p>
              </w:tc>
            </w:tr>
            <w:tr>
              <w:trPr/>
              <w:tc>
                <w:tcPr>
                  <w:tcW w:w="236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beleza_saude</w:t>
                  </w:r>
                </w:p>
              </w:tc>
              <w:tc>
                <w:tcPr>
                  <w:tcW w:w="23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health_beauty</w:t>
                  </w:r>
                </w:p>
              </w:tc>
              <w:tc>
                <w:tcPr>
                  <w:tcW w:w="15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1258681.34</w:t>
                  </w:r>
                </w:p>
              </w:tc>
              <w:tc>
                <w:tcPr>
                  <w:tcW w:w="166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8836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9670</w:t>
                  </w:r>
                </w:p>
              </w:tc>
            </w:tr>
            <w:tr>
              <w:trPr/>
              <w:tc>
                <w:tcPr>
                  <w:tcW w:w="236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relogios_presentes</w:t>
                  </w:r>
                </w:p>
              </w:tc>
              <w:tc>
                <w:tcPr>
                  <w:tcW w:w="23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watches_gifts</w:t>
                  </w:r>
                </w:p>
              </w:tc>
              <w:tc>
                <w:tcPr>
                  <w:tcW w:w="15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1205005.68</w:t>
                  </w:r>
                </w:p>
              </w:tc>
              <w:tc>
                <w:tcPr>
                  <w:tcW w:w="166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5624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5991</w:t>
                  </w:r>
                </w:p>
              </w:tc>
            </w:tr>
            <w:tr>
              <w:trPr/>
              <w:tc>
                <w:tcPr>
                  <w:tcW w:w="236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cama_mesa_banho</w:t>
                  </w:r>
                </w:p>
              </w:tc>
              <w:tc>
                <w:tcPr>
                  <w:tcW w:w="23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bed_bath_table</w:t>
                  </w:r>
                </w:p>
              </w:tc>
              <w:tc>
                <w:tcPr>
                  <w:tcW w:w="15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1036988.68</w:t>
                  </w:r>
                </w:p>
              </w:tc>
              <w:tc>
                <w:tcPr>
                  <w:tcW w:w="166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9417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11115</w:t>
                  </w:r>
                </w:p>
              </w:tc>
            </w:tr>
            <w:tr>
              <w:trPr/>
              <w:tc>
                <w:tcPr>
                  <w:tcW w:w="236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esporte_lazer</w:t>
                  </w:r>
                </w:p>
              </w:tc>
              <w:tc>
                <w:tcPr>
                  <w:tcW w:w="23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sports_leisure</w:t>
                  </w:r>
                </w:p>
              </w:tc>
              <w:tc>
                <w:tcPr>
                  <w:tcW w:w="15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988048.97</w:t>
                  </w:r>
                </w:p>
              </w:tc>
              <w:tc>
                <w:tcPr>
                  <w:tcW w:w="166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7720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8641</w:t>
                  </w:r>
                </w:p>
              </w:tc>
            </w:tr>
            <w:tr>
              <w:trPr/>
              <w:tc>
                <w:tcPr>
                  <w:tcW w:w="236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informatica_acessorios</w:t>
                  </w:r>
                </w:p>
              </w:tc>
              <w:tc>
                <w:tcPr>
                  <w:tcW w:w="23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computers_accessories</w:t>
                  </w:r>
                </w:p>
              </w:tc>
              <w:tc>
                <w:tcPr>
                  <w:tcW w:w="15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911954.32</w:t>
                  </w:r>
                </w:p>
              </w:tc>
              <w:tc>
                <w:tcPr>
                  <w:tcW w:w="166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6689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7827</w:t>
                  </w:r>
                </w:p>
              </w:tc>
            </w:tr>
            <w:tr>
              <w:trPr/>
              <w:tc>
                <w:tcPr>
                  <w:tcW w:w="236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moveis_decoracao</w:t>
                  </w:r>
                </w:p>
              </w:tc>
              <w:tc>
                <w:tcPr>
                  <w:tcW w:w="23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furniture_decor</w:t>
                  </w:r>
                </w:p>
              </w:tc>
              <w:tc>
                <w:tcPr>
                  <w:tcW w:w="15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729762.49</w:t>
                  </w:r>
                </w:p>
              </w:tc>
              <w:tc>
                <w:tcPr>
                  <w:tcW w:w="166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6449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8334</w:t>
                  </w:r>
                </w:p>
              </w:tc>
            </w:tr>
            <w:tr>
              <w:trPr/>
              <w:tc>
                <w:tcPr>
                  <w:tcW w:w="236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cool_stuff</w:t>
                  </w:r>
                </w:p>
              </w:tc>
              <w:tc>
                <w:tcPr>
                  <w:tcW w:w="23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cool_stuff</w:t>
                  </w:r>
                </w:p>
              </w:tc>
              <w:tc>
                <w:tcPr>
                  <w:tcW w:w="15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635290.85</w:t>
                  </w:r>
                </w:p>
              </w:tc>
              <w:tc>
                <w:tcPr>
                  <w:tcW w:w="166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3632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3796</w:t>
                  </w:r>
                </w:p>
              </w:tc>
            </w:tr>
            <w:tr>
              <w:trPr/>
              <w:tc>
                <w:tcPr>
                  <w:tcW w:w="236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utilidades_domesticas</w:t>
                  </w:r>
                </w:p>
              </w:tc>
              <w:tc>
                <w:tcPr>
                  <w:tcW w:w="23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housewares</w:t>
                  </w:r>
                </w:p>
              </w:tc>
              <w:tc>
                <w:tcPr>
                  <w:tcW w:w="15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632248.66</w:t>
                  </w:r>
                </w:p>
              </w:tc>
              <w:tc>
                <w:tcPr>
                  <w:tcW w:w="166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5884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6964</w:t>
                  </w:r>
                </w:p>
              </w:tc>
            </w:tr>
            <w:tr>
              <w:trPr/>
              <w:tc>
                <w:tcPr>
                  <w:tcW w:w="236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automotivo</w:t>
                  </w:r>
                </w:p>
              </w:tc>
              <w:tc>
                <w:tcPr>
                  <w:tcW w:w="23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auto</w:t>
                  </w:r>
                </w:p>
              </w:tc>
              <w:tc>
                <w:tcPr>
                  <w:tcW w:w="15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592720.11</w:t>
                  </w:r>
                </w:p>
              </w:tc>
              <w:tc>
                <w:tcPr>
                  <w:tcW w:w="166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3897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4235</w:t>
                  </w:r>
                </w:p>
              </w:tc>
            </w:tr>
            <w:tr>
              <w:trPr/>
              <w:tc>
                <w:tcPr>
                  <w:tcW w:w="236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ferramentas_jardim</w:t>
                  </w:r>
                </w:p>
              </w:tc>
              <w:tc>
                <w:tcPr>
                  <w:tcW w:w="23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garden_tools</w:t>
                  </w:r>
                </w:p>
              </w:tc>
              <w:tc>
                <w:tcPr>
                  <w:tcW w:w="154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485256.46</w:t>
                  </w:r>
                </w:p>
              </w:tc>
              <w:tc>
                <w:tcPr>
                  <w:tcW w:w="166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3518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4347</w:t>
                  </w:r>
                </w:p>
              </w:tc>
            </w:tr>
          </w:tbl>
          <w:p>
            <w:pPr>
              <w:pStyle w:val="Normal"/>
              <w:widowControl/>
              <w:suppressAutoHyphens w:val="false"/>
              <w:spacing w:lineRule="auto" w:line="288"/>
              <w:jc w:val="both"/>
              <w:rPr/>
            </w:pPr>
            <w:r>
              <w:rPr/>
            </w:r>
          </w:p>
        </w:tc>
      </w:tr>
    </w:tbl>
    <w:p>
      <w:pPr>
        <w:pStyle w:val="Normal"/>
        <w:widowControl/>
        <w:suppressAutoHyphens w:val="false"/>
        <w:spacing w:lineRule="auto" w:line="288"/>
        <w:ind w:left="360"/>
        <w:jc w:val="both"/>
        <w:rPr/>
      </w:pPr>
      <w:r>
        <w:rPr/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Платежное поведение</w:t>
      </w:r>
    </w:p>
    <w:tbl>
      <w:tblPr>
        <w:tblStyle w:val="aff"/>
        <w:tblW w:w="94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455"/>
      </w:tblGrid>
      <w:tr>
        <w:trPr/>
        <w:tc>
          <w:tcPr>
            <w:tcW w:w="9455" w:type="dxa"/>
            <w:tcBorders/>
          </w:tcPr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WITH paid_orders AS (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SELECT COUNT(DISTINCT order_id)::numeric AS total_orders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</w:r>
            <w:r>
              <w:rPr>
                <w:kern w:val="0"/>
                <w:sz w:val="20"/>
                <w:szCs w:val="20"/>
                <w:lang w:val="ru-RU" w:bidi="ar-SA"/>
              </w:rPr>
              <w:t>FROM order_payments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)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SELECT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ab/>
              <w:t>op.payment_type,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ab/>
              <w:t>COUNT(*) AS payments_count,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ROUND(AVG(op.payment_installments)::numeric, 2) AS avg_installments,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ROUND(AVG(op.payment_value)::numeric, 2) AS avg_payment_value,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</w:r>
            <w:r>
              <w:rPr>
                <w:kern w:val="0"/>
                <w:sz w:val="20"/>
                <w:szCs w:val="20"/>
                <w:lang w:val="ru-RU" w:bidi="ar-SA"/>
              </w:rPr>
              <w:t>ROUND(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COUNT(DISTINCT op.order_id)::numeric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</w:r>
            <w:r>
              <w:rPr>
                <w:kern w:val="0"/>
                <w:sz w:val="20"/>
                <w:szCs w:val="20"/>
                <w:lang w:val="ru-RU" w:bidi="ar-SA"/>
              </w:rPr>
              <w:t>/ NULLIF(po.total_orders, 0),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ab/>
              <w:tab/>
              <w:t>4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ab/>
              <w:t>) AS order_share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FROM order_payments op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CROSS JOIN paid_orders po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GROUP BY op.payment_type, po.total_orders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ORDER BY payments_count DESC;</w:t>
            </w:r>
          </w:p>
        </w:tc>
      </w:tr>
      <w:tr>
        <w:trPr/>
        <w:tc>
          <w:tcPr>
            <w:tcW w:w="9455" w:type="dxa"/>
            <w:tcBorders/>
          </w:tcPr>
          <w:tbl>
            <w:tblPr>
              <w:tblStyle w:val="aff"/>
              <w:tblW w:w="9229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firstRow="1" w:noVBand="1" w:lastRow="0" w:firstColumn="1" w:lastColumn="0" w:noHBand="0"/>
            </w:tblPr>
            <w:tblGrid>
              <w:gridCol w:w="1670"/>
              <w:gridCol w:w="1897"/>
              <w:gridCol w:w="1937"/>
              <w:gridCol w:w="2255"/>
              <w:gridCol w:w="1470"/>
            </w:tblGrid>
            <w:tr>
              <w:trPr/>
              <w:tc>
                <w:tcPr>
                  <w:tcW w:w="167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en-US" w:bidi="ar-SA"/>
                    </w:rPr>
                    <w:t>payment_type</w:t>
                  </w:r>
                </w:p>
              </w:tc>
              <w:tc>
                <w:tcPr>
                  <w:tcW w:w="1897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en-US" w:bidi="ar-SA"/>
                    </w:rPr>
                    <w:t>payments_count</w:t>
                  </w:r>
                </w:p>
              </w:tc>
              <w:tc>
                <w:tcPr>
                  <w:tcW w:w="1937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en-US" w:bidi="ar-SA"/>
                    </w:rPr>
                    <w:t>avg_installments</w:t>
                  </w:r>
                </w:p>
              </w:tc>
              <w:tc>
                <w:tcPr>
                  <w:tcW w:w="225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en-US" w:bidi="ar-SA"/>
                    </w:rPr>
                    <w:t>avg_payment_value</w:t>
                  </w:r>
                </w:p>
              </w:tc>
              <w:tc>
                <w:tcPr>
                  <w:tcW w:w="147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en-US" w:bidi="ar-SA"/>
                    </w:rPr>
                    <w:t>order_share</w:t>
                  </w:r>
                </w:p>
              </w:tc>
            </w:tr>
            <w:tr>
              <w:trPr/>
              <w:tc>
                <w:tcPr>
                  <w:tcW w:w="167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credit_card</w:t>
                  </w:r>
                </w:p>
              </w:tc>
              <w:tc>
                <w:tcPr>
                  <w:tcW w:w="1897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76795</w:t>
                  </w:r>
                </w:p>
              </w:tc>
              <w:tc>
                <w:tcPr>
                  <w:tcW w:w="1937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3.51</w:t>
                  </w:r>
                </w:p>
              </w:tc>
              <w:tc>
                <w:tcPr>
                  <w:tcW w:w="225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163.32</w:t>
                  </w:r>
                </w:p>
              </w:tc>
              <w:tc>
                <w:tcPr>
                  <w:tcW w:w="147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0.7694</w:t>
                  </w:r>
                </w:p>
              </w:tc>
            </w:tr>
            <w:tr>
              <w:trPr/>
              <w:tc>
                <w:tcPr>
                  <w:tcW w:w="167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boleto</w:t>
                  </w:r>
                </w:p>
              </w:tc>
              <w:tc>
                <w:tcPr>
                  <w:tcW w:w="1897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19784</w:t>
                  </w:r>
                </w:p>
              </w:tc>
              <w:tc>
                <w:tcPr>
                  <w:tcW w:w="1937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1.00</w:t>
                  </w:r>
                </w:p>
              </w:tc>
              <w:tc>
                <w:tcPr>
                  <w:tcW w:w="225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145.03</w:t>
                  </w:r>
                </w:p>
              </w:tc>
              <w:tc>
                <w:tcPr>
                  <w:tcW w:w="147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0.1990</w:t>
                  </w:r>
                </w:p>
              </w:tc>
            </w:tr>
            <w:tr>
              <w:trPr/>
              <w:tc>
                <w:tcPr>
                  <w:tcW w:w="167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voucher</w:t>
                  </w:r>
                </w:p>
              </w:tc>
              <w:tc>
                <w:tcPr>
                  <w:tcW w:w="1897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5775</w:t>
                  </w:r>
                </w:p>
              </w:tc>
              <w:tc>
                <w:tcPr>
                  <w:tcW w:w="1937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1.00</w:t>
                  </w:r>
                </w:p>
              </w:tc>
              <w:tc>
                <w:tcPr>
                  <w:tcW w:w="225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65.70</w:t>
                  </w:r>
                </w:p>
              </w:tc>
              <w:tc>
                <w:tcPr>
                  <w:tcW w:w="147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0.0389</w:t>
                  </w:r>
                </w:p>
              </w:tc>
            </w:tr>
            <w:tr>
              <w:trPr/>
              <w:tc>
                <w:tcPr>
                  <w:tcW w:w="167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debit_card</w:t>
                  </w:r>
                </w:p>
              </w:tc>
              <w:tc>
                <w:tcPr>
                  <w:tcW w:w="1897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1529</w:t>
                  </w:r>
                </w:p>
              </w:tc>
              <w:tc>
                <w:tcPr>
                  <w:tcW w:w="1937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1.00</w:t>
                  </w:r>
                </w:p>
              </w:tc>
              <w:tc>
                <w:tcPr>
                  <w:tcW w:w="225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142.57</w:t>
                  </w:r>
                </w:p>
              </w:tc>
              <w:tc>
                <w:tcPr>
                  <w:tcW w:w="147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0.0154</w:t>
                  </w:r>
                </w:p>
              </w:tc>
            </w:tr>
            <w:tr>
              <w:trPr/>
              <w:tc>
                <w:tcPr>
                  <w:tcW w:w="167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not_defined</w:t>
                  </w:r>
                </w:p>
              </w:tc>
              <w:tc>
                <w:tcPr>
                  <w:tcW w:w="1897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3</w:t>
                  </w:r>
                </w:p>
              </w:tc>
              <w:tc>
                <w:tcPr>
                  <w:tcW w:w="1937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1.00</w:t>
                  </w:r>
                </w:p>
              </w:tc>
              <w:tc>
                <w:tcPr>
                  <w:tcW w:w="2255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0.00</w:t>
                  </w:r>
                </w:p>
              </w:tc>
              <w:tc>
                <w:tcPr>
                  <w:tcW w:w="147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0.0000</w:t>
                  </w:r>
                </w:p>
              </w:tc>
            </w:tr>
          </w:tbl>
          <w:p>
            <w:pPr>
              <w:pStyle w:val="Normal"/>
              <w:widowControl/>
              <w:suppressAutoHyphens w:val="false"/>
              <w:spacing w:lineRule="auto" w:line="288"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Normal"/>
        <w:widowControl/>
        <w:suppressAutoHyphens w:val="false"/>
        <w:spacing w:lineRule="auto" w:line="288"/>
        <w:ind w:left="360"/>
        <w:jc w:val="both"/>
        <w:rPr/>
      </w:pPr>
      <w:r>
        <w:rPr/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Зависимость оценки от скорости доставки</w:t>
      </w:r>
    </w:p>
    <w:tbl>
      <w:tblPr>
        <w:tblStyle w:val="aff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WITH reviews_per_order AS (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select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order_id,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AVG(review_score)::numeric AS avg_score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FROM order_reviews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WHERE review_score IS NOT NULL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GROUP BY order_id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),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delivery AS (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SELECT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o.order_id,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r.avg_score,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EXTRACT(EPOCH FROM (o.order_delivered_customer_date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ab/>
              <w:t>- o.order_purchase_timestamp)) / 86400.0 AS delivery_days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FROM orders o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JOIN reviews_per_order r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ON r.order_id = o.order_id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WHERE o.order_delivered_customer_date IS NOT NULL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AND o.order_purchase_timestamp IS NOT NULL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AND o.order_delivered_customer_date &gt;= o.order_purchase_timestamp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),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bucketed AS (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SELECT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order_id,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avg_score,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CASE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ab/>
              <w:t>WHEN delivery_days &lt;= 5 THEN 'до пяти дней включительно'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ab/>
              <w:tab/>
              <w:tab/>
            </w:r>
            <w:r>
              <w:rPr>
                <w:kern w:val="0"/>
                <w:sz w:val="20"/>
                <w:szCs w:val="20"/>
                <w:lang w:bidi="ar-SA"/>
              </w:rPr>
              <w:t>WHEN</w:t>
            </w:r>
            <w:r>
              <w:rPr>
                <w:kern w:val="0"/>
                <w:sz w:val="20"/>
                <w:szCs w:val="20"/>
                <w:lang w:val="ru-RU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bidi="ar-SA"/>
              </w:rPr>
              <w:t>delivery</w:t>
            </w:r>
            <w:r>
              <w:rPr>
                <w:kern w:val="0"/>
                <w:sz w:val="20"/>
                <w:szCs w:val="20"/>
                <w:lang w:val="ru-RU" w:bidi="ar-SA"/>
              </w:rPr>
              <w:t>_</w:t>
            </w:r>
            <w:r>
              <w:rPr>
                <w:kern w:val="0"/>
                <w:sz w:val="20"/>
                <w:szCs w:val="20"/>
                <w:lang w:bidi="ar-SA"/>
              </w:rPr>
              <w:t>days</w:t>
            </w:r>
            <w:r>
              <w:rPr>
                <w:kern w:val="0"/>
                <w:sz w:val="20"/>
                <w:szCs w:val="20"/>
                <w:lang w:val="ru-RU" w:bidi="ar-SA"/>
              </w:rPr>
              <w:t xml:space="preserve"> &lt;= 10 </w:t>
            </w:r>
            <w:r>
              <w:rPr>
                <w:kern w:val="0"/>
                <w:sz w:val="20"/>
                <w:szCs w:val="20"/>
                <w:lang w:bidi="ar-SA"/>
              </w:rPr>
              <w:t>THEN</w:t>
            </w:r>
            <w:r>
              <w:rPr>
                <w:kern w:val="0"/>
                <w:sz w:val="20"/>
                <w:szCs w:val="20"/>
                <w:lang w:val="ru-RU" w:bidi="ar-SA"/>
              </w:rPr>
              <w:t xml:space="preserve"> 'от шести до десяти дней включительно'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ab/>
              <w:tab/>
              <w:tab/>
            </w:r>
            <w:r>
              <w:rPr>
                <w:kern w:val="0"/>
                <w:sz w:val="20"/>
                <w:szCs w:val="20"/>
                <w:lang w:bidi="ar-SA"/>
              </w:rPr>
              <w:t>ELSE 'более десяти дней'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END AS delivery_interval,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CASE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ab/>
              <w:t>WHEN delivery_days &lt;= 5 THEN 1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ab/>
              <w:t>WHEN delivery_days &lt;= 10 THEN 2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ab/>
              <w:t>ELSE 3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ab/>
              <w:t>END AS interval_order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FROM delivery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)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SELECT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delivery_interval,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COUNT(*) AS orders_count,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ROUND(AVG(avg_score), 2) AS avg_review_score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FROM bucketed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GROUP BY delivery_interval, interval_order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ORDER BY interval_order;</w:t>
            </w:r>
          </w:p>
        </w:tc>
      </w:tr>
      <w:tr>
        <w:trPr/>
        <w:tc>
          <w:tcPr>
            <w:tcW w:w="9345" w:type="dxa"/>
            <w:tcBorders/>
          </w:tcPr>
          <w:tbl>
            <w:tblPr>
              <w:tblStyle w:val="aff"/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firstRow="1" w:noVBand="1" w:lastRow="0" w:firstColumn="1" w:lastColumn="0" w:noHBand="0"/>
            </w:tblPr>
            <w:tblGrid>
              <w:gridCol w:w="3043"/>
              <w:gridCol w:w="3043"/>
              <w:gridCol w:w="3043"/>
            </w:tblGrid>
            <w:tr>
              <w:trPr/>
              <w:tc>
                <w:tcPr>
                  <w:tcW w:w="304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ru-RU" w:bidi="ar-SA"/>
                    </w:rPr>
                    <w:t>delivery_interval</w:t>
                  </w:r>
                </w:p>
              </w:tc>
              <w:tc>
                <w:tcPr>
                  <w:tcW w:w="304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ru-RU" w:bidi="ar-SA"/>
                    </w:rPr>
                    <w:t>orders_count</w:t>
                  </w:r>
                </w:p>
              </w:tc>
              <w:tc>
                <w:tcPr>
                  <w:tcW w:w="304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ru-RU" w:bidi="ar-SA"/>
                    </w:rPr>
                    <w:t>avg_review_score</w:t>
                  </w:r>
                </w:p>
              </w:tc>
            </w:tr>
            <w:tr>
              <w:trPr/>
              <w:tc>
                <w:tcPr>
                  <w:tcW w:w="304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до пяти дней включительно</w:t>
                  </w:r>
                </w:p>
              </w:tc>
              <w:tc>
                <w:tcPr>
                  <w:tcW w:w="304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13264</w:t>
                  </w:r>
                </w:p>
              </w:tc>
              <w:tc>
                <w:tcPr>
                  <w:tcW w:w="304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4.45</w:t>
                  </w:r>
                </w:p>
              </w:tc>
            </w:tr>
            <w:tr>
              <w:trPr/>
              <w:tc>
                <w:tcPr>
                  <w:tcW w:w="304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от шести до десяти дней включительно</w:t>
                  </w:r>
                </w:p>
              </w:tc>
              <w:tc>
                <w:tcPr>
                  <w:tcW w:w="304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32597</w:t>
                  </w:r>
                </w:p>
              </w:tc>
              <w:tc>
                <w:tcPr>
                  <w:tcW w:w="304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4.37</w:t>
                  </w:r>
                </w:p>
              </w:tc>
            </w:tr>
            <w:tr>
              <w:trPr/>
              <w:tc>
                <w:tcPr>
                  <w:tcW w:w="304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более десяти дней</w:t>
                  </w:r>
                </w:p>
              </w:tc>
              <w:tc>
                <w:tcPr>
                  <w:tcW w:w="304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48919</w:t>
                  </w:r>
                </w:p>
              </w:tc>
              <w:tc>
                <w:tcPr>
                  <w:tcW w:w="304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3.94</w:t>
                  </w:r>
                </w:p>
              </w:tc>
            </w:tr>
          </w:tbl>
          <w:p>
            <w:pPr>
              <w:pStyle w:val="Normal"/>
              <w:widowControl/>
              <w:suppressAutoHyphens w:val="false"/>
              <w:spacing w:lineRule="auto" w:line="288"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Normal"/>
        <w:widowControl/>
        <w:suppressAutoHyphens w:val="false"/>
        <w:spacing w:lineRule="auto" w:line="288"/>
        <w:ind w:left="360"/>
        <w:jc w:val="both"/>
        <w:rPr/>
      </w:pPr>
      <w:r>
        <w:rPr/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Эффективность продавцов</w:t>
      </w:r>
    </w:p>
    <w:tbl>
      <w:tblPr>
        <w:tblStyle w:val="aff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571"/>
      </w:tblGrid>
      <w:tr>
        <w:trPr/>
        <w:tc>
          <w:tcPr>
            <w:tcW w:w="9571" w:type="dxa"/>
            <w:tcBorders/>
          </w:tcPr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SELECT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oi.seller_id,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COUNT(DISTINCT oi.order_id) AS unique_orders,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COUNT(DISTINCT c.customer_unique_id) AS unique_customers,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COUNT(*) AS items_sold,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ROUND(SUM(oi.price)::numeric, 2) AS total_revenue,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ROUND(AVG(oi.freight_value)::numeric, 2) AS avg_freight_per_item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FROM order_items oi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JOIN orders o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ON o.order_id = oi.order_id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JOIN customers c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ab/>
              <w:t>ON c.customer_id = o.customer_id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WHERE oi.seller_id IS NOT NULL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GROUP BY oi.seller_id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ORDER BY unique_orders DESC</w:t>
            </w:r>
          </w:p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-SA"/>
              </w:rPr>
              <w:t>LIMIT 10;</w:t>
            </w:r>
          </w:p>
        </w:tc>
      </w:tr>
      <w:tr>
        <w:trPr/>
        <w:tc>
          <w:tcPr>
            <w:tcW w:w="9571" w:type="dxa"/>
            <w:tcBorders/>
          </w:tcPr>
          <w:tbl>
            <w:tblPr>
              <w:tblStyle w:val="aff"/>
              <w:tblW w:w="934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firstRow="1" w:noVBand="1" w:lastRow="0" w:firstColumn="1" w:lastColumn="0" w:noHBand="0"/>
            </w:tblPr>
            <w:tblGrid>
              <w:gridCol w:w="2782"/>
              <w:gridCol w:w="1233"/>
              <w:gridCol w:w="1488"/>
              <w:gridCol w:w="950"/>
              <w:gridCol w:w="1169"/>
              <w:gridCol w:w="1723"/>
            </w:tblGrid>
            <w:tr>
              <w:trPr/>
              <w:tc>
                <w:tcPr>
                  <w:tcW w:w="2782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ru-RU" w:bidi="ar-SA"/>
                    </w:rPr>
                    <w:t>seller_id</w:t>
                  </w:r>
                </w:p>
              </w:tc>
              <w:tc>
                <w:tcPr>
                  <w:tcW w:w="123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ru-RU" w:bidi="ar-SA"/>
                    </w:rPr>
                    <w:t>unique_orders</w:t>
                  </w:r>
                </w:p>
              </w:tc>
              <w:tc>
                <w:tcPr>
                  <w:tcW w:w="1488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ru-RU" w:bidi="ar-SA"/>
                    </w:rPr>
                    <w:t>unique_customers</w:t>
                  </w:r>
                </w:p>
              </w:tc>
              <w:tc>
                <w:tcPr>
                  <w:tcW w:w="95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ru-RU" w:bidi="ar-SA"/>
                    </w:rPr>
                    <w:t>items_sold</w:t>
                  </w:r>
                </w:p>
              </w:tc>
              <w:tc>
                <w:tcPr>
                  <w:tcW w:w="116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ru-RU" w:bidi="ar-SA"/>
                    </w:rPr>
                    <w:t>total_revenue</w:t>
                  </w:r>
                </w:p>
              </w:tc>
              <w:tc>
                <w:tcPr>
                  <w:tcW w:w="172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kern w:val="0"/>
                      <w:sz w:val="24"/>
                      <w:szCs w:val="24"/>
                      <w:lang w:val="ru-RU" w:bidi="ar-SA"/>
                    </w:rPr>
                    <w:t>avg_freight_per_item</w:t>
                  </w:r>
                </w:p>
              </w:tc>
            </w:tr>
            <w:tr>
              <w:trPr/>
              <w:tc>
                <w:tcPr>
                  <w:tcW w:w="2782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6560211a19b47992c3666cc44a7e94c0</w:t>
                  </w:r>
                </w:p>
              </w:tc>
              <w:tc>
                <w:tcPr>
                  <w:tcW w:w="123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1854</w:t>
                  </w:r>
                </w:p>
              </w:tc>
              <w:tc>
                <w:tcPr>
                  <w:tcW w:w="1488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1824</w:t>
                  </w:r>
                </w:p>
              </w:tc>
              <w:tc>
                <w:tcPr>
                  <w:tcW w:w="95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2033</w:t>
                  </w:r>
                </w:p>
              </w:tc>
              <w:tc>
                <w:tcPr>
                  <w:tcW w:w="116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123304.83</w:t>
                  </w:r>
                </w:p>
              </w:tc>
              <w:tc>
                <w:tcPr>
                  <w:tcW w:w="172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13.75</w:t>
                  </w:r>
                </w:p>
              </w:tc>
            </w:tr>
            <w:tr>
              <w:trPr/>
              <w:tc>
                <w:tcPr>
                  <w:tcW w:w="2782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4a3ca9315b744ce9f8e9374361493884</w:t>
                  </w:r>
                </w:p>
              </w:tc>
              <w:tc>
                <w:tcPr>
                  <w:tcW w:w="123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1806</w:t>
                  </w:r>
                </w:p>
              </w:tc>
              <w:tc>
                <w:tcPr>
                  <w:tcW w:w="1488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1792</w:t>
                  </w:r>
                </w:p>
              </w:tc>
              <w:tc>
                <w:tcPr>
                  <w:tcW w:w="95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1987</w:t>
                  </w:r>
                </w:p>
              </w:tc>
              <w:tc>
                <w:tcPr>
                  <w:tcW w:w="116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200472.92</w:t>
                  </w:r>
                </w:p>
              </w:tc>
              <w:tc>
                <w:tcPr>
                  <w:tcW w:w="172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17.65</w:t>
                  </w:r>
                </w:p>
              </w:tc>
            </w:tr>
            <w:tr>
              <w:trPr/>
              <w:tc>
                <w:tcPr>
                  <w:tcW w:w="2782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cc419e0650a3c5ba77189a1882b7556a</w:t>
                  </w:r>
                </w:p>
              </w:tc>
              <w:tc>
                <w:tcPr>
                  <w:tcW w:w="123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1706</w:t>
                  </w:r>
                </w:p>
              </w:tc>
              <w:tc>
                <w:tcPr>
                  <w:tcW w:w="1488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1657</w:t>
                  </w:r>
                </w:p>
              </w:tc>
              <w:tc>
                <w:tcPr>
                  <w:tcW w:w="95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1775</w:t>
                  </w:r>
                </w:p>
              </w:tc>
              <w:tc>
                <w:tcPr>
                  <w:tcW w:w="116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104288.42</w:t>
                  </w:r>
                </w:p>
              </w:tc>
              <w:tc>
                <w:tcPr>
                  <w:tcW w:w="172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14.46</w:t>
                  </w:r>
                </w:p>
              </w:tc>
            </w:tr>
            <w:tr>
              <w:trPr/>
              <w:tc>
                <w:tcPr>
                  <w:tcW w:w="2782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1f50f920176fa81dab994f9023523100</w:t>
                  </w:r>
                </w:p>
              </w:tc>
              <w:tc>
                <w:tcPr>
                  <w:tcW w:w="123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1404</w:t>
                  </w:r>
                </w:p>
              </w:tc>
              <w:tc>
                <w:tcPr>
                  <w:tcW w:w="1488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1388</w:t>
                  </w:r>
                </w:p>
              </w:tc>
              <w:tc>
                <w:tcPr>
                  <w:tcW w:w="95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1931</w:t>
                  </w:r>
                </w:p>
              </w:tc>
              <w:tc>
                <w:tcPr>
                  <w:tcW w:w="116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106939.21</w:t>
                  </w:r>
                </w:p>
              </w:tc>
              <w:tc>
                <w:tcPr>
                  <w:tcW w:w="172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18.21</w:t>
                  </w:r>
                </w:p>
              </w:tc>
            </w:tr>
            <w:tr>
              <w:trPr/>
              <w:tc>
                <w:tcPr>
                  <w:tcW w:w="2782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da8622b14eb17ae2831f4ac5b9dab84a</w:t>
                  </w:r>
                </w:p>
              </w:tc>
              <w:tc>
                <w:tcPr>
                  <w:tcW w:w="123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1314</w:t>
                  </w:r>
                </w:p>
              </w:tc>
              <w:tc>
                <w:tcPr>
                  <w:tcW w:w="1488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1275</w:t>
                  </w:r>
                </w:p>
              </w:tc>
              <w:tc>
                <w:tcPr>
                  <w:tcW w:w="95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1551</w:t>
                  </w:r>
                </w:p>
              </w:tc>
              <w:tc>
                <w:tcPr>
                  <w:tcW w:w="116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160236.57</w:t>
                  </w:r>
                </w:p>
              </w:tc>
              <w:tc>
                <w:tcPr>
                  <w:tcW w:w="172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16.09</w:t>
                  </w:r>
                </w:p>
              </w:tc>
            </w:tr>
            <w:tr>
              <w:trPr/>
              <w:tc>
                <w:tcPr>
                  <w:tcW w:w="2782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955fee9216a65b617aa5c0531780ce60</w:t>
                  </w:r>
                </w:p>
              </w:tc>
              <w:tc>
                <w:tcPr>
                  <w:tcW w:w="123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1287</w:t>
                  </w:r>
                </w:p>
              </w:tc>
              <w:tc>
                <w:tcPr>
                  <w:tcW w:w="1488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1282</w:t>
                  </w:r>
                </w:p>
              </w:tc>
              <w:tc>
                <w:tcPr>
                  <w:tcW w:w="95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1499</w:t>
                  </w:r>
                </w:p>
              </w:tc>
              <w:tc>
                <w:tcPr>
                  <w:tcW w:w="116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135171.70</w:t>
                  </w:r>
                </w:p>
              </w:tc>
              <w:tc>
                <w:tcPr>
                  <w:tcW w:w="172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16.97</w:t>
                  </w:r>
                </w:p>
              </w:tc>
            </w:tr>
            <w:tr>
              <w:trPr/>
              <w:tc>
                <w:tcPr>
                  <w:tcW w:w="2782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7a67c85e85bb2ce8582c35f2203ad736</w:t>
                  </w:r>
                </w:p>
              </w:tc>
              <w:tc>
                <w:tcPr>
                  <w:tcW w:w="123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1160</w:t>
                  </w:r>
                </w:p>
              </w:tc>
              <w:tc>
                <w:tcPr>
                  <w:tcW w:w="1488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1155</w:t>
                  </w:r>
                </w:p>
              </w:tc>
              <w:tc>
                <w:tcPr>
                  <w:tcW w:w="95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1171</w:t>
                  </w:r>
                </w:p>
              </w:tc>
              <w:tc>
                <w:tcPr>
                  <w:tcW w:w="116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141745.53</w:t>
                  </w:r>
                </w:p>
              </w:tc>
              <w:tc>
                <w:tcPr>
                  <w:tcW w:w="172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17.85</w:t>
                  </w:r>
                </w:p>
              </w:tc>
            </w:tr>
            <w:tr>
              <w:trPr/>
              <w:tc>
                <w:tcPr>
                  <w:tcW w:w="2782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ea8482cd71df3c1969d7b9473ff13abc</w:t>
                  </w:r>
                </w:p>
              </w:tc>
              <w:tc>
                <w:tcPr>
                  <w:tcW w:w="123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1146</w:t>
                  </w:r>
                </w:p>
              </w:tc>
              <w:tc>
                <w:tcPr>
                  <w:tcW w:w="1488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1133</w:t>
                  </w:r>
                </w:p>
              </w:tc>
              <w:tc>
                <w:tcPr>
                  <w:tcW w:w="95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1203</w:t>
                  </w:r>
                </w:p>
              </w:tc>
              <w:tc>
                <w:tcPr>
                  <w:tcW w:w="116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37177.52</w:t>
                  </w:r>
                </w:p>
              </w:tc>
              <w:tc>
                <w:tcPr>
                  <w:tcW w:w="172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14.58</w:t>
                  </w:r>
                </w:p>
              </w:tc>
            </w:tr>
            <w:tr>
              <w:trPr/>
              <w:tc>
                <w:tcPr>
                  <w:tcW w:w="2782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4869f7a5dfa277a7dca6462dcf3b52b2</w:t>
                  </w:r>
                </w:p>
              </w:tc>
              <w:tc>
                <w:tcPr>
                  <w:tcW w:w="123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1132</w:t>
                  </w:r>
                </w:p>
              </w:tc>
              <w:tc>
                <w:tcPr>
                  <w:tcW w:w="1488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1124</w:t>
                  </w:r>
                </w:p>
              </w:tc>
              <w:tc>
                <w:tcPr>
                  <w:tcW w:w="95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1156</w:t>
                  </w:r>
                </w:p>
              </w:tc>
              <w:tc>
                <w:tcPr>
                  <w:tcW w:w="116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229472.63</w:t>
                  </w:r>
                </w:p>
              </w:tc>
              <w:tc>
                <w:tcPr>
                  <w:tcW w:w="172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17.45</w:t>
                  </w:r>
                </w:p>
              </w:tc>
            </w:tr>
            <w:tr>
              <w:trPr/>
              <w:tc>
                <w:tcPr>
                  <w:tcW w:w="2782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3d871de0142ce09b7081e2b9d1733cb1</w:t>
                  </w:r>
                </w:p>
              </w:tc>
              <w:tc>
                <w:tcPr>
                  <w:tcW w:w="123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1080</w:t>
                  </w:r>
                </w:p>
              </w:tc>
              <w:tc>
                <w:tcPr>
                  <w:tcW w:w="1488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1074</w:t>
                  </w:r>
                </w:p>
              </w:tc>
              <w:tc>
                <w:tcPr>
                  <w:tcW w:w="950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1147</w:t>
                  </w:r>
                </w:p>
              </w:tc>
              <w:tc>
                <w:tcPr>
                  <w:tcW w:w="1169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94914.20</w:t>
                  </w:r>
                </w:p>
              </w:tc>
              <w:tc>
                <w:tcPr>
                  <w:tcW w:w="1723" w:type="dxa"/>
                  <w:tcBorders/>
                </w:tcPr>
                <w:p>
                  <w:pPr>
                    <w:pStyle w:val="Normal"/>
                    <w:widowControl/>
                    <w:suppressAutoHyphens w:val="false"/>
                    <w:spacing w:before="0" w:after="0"/>
                    <w:jc w:val="both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kern w:val="0"/>
                      <w:sz w:val="24"/>
                      <w:szCs w:val="24"/>
                      <w:lang w:val="ru-RU" w:bidi="ar-SA"/>
                    </w:rPr>
                    <w:t>19.56</w:t>
                  </w:r>
                </w:p>
              </w:tc>
            </w:tr>
          </w:tbl>
          <w:p>
            <w:pPr>
              <w:pStyle w:val="Normal"/>
              <w:widowControl/>
              <w:suppressAutoHyphens w:val="false"/>
              <w:spacing w:lineRule="auto" w:line="288"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Style21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Задание 4</w:t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Динамика числа заказов</w:t>
      </w:r>
    </w:p>
    <w:tbl>
      <w:tblPr>
        <w:tblStyle w:val="aff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571"/>
      </w:tblGrid>
      <w:tr>
        <w:trPr/>
        <w:tc>
          <w:tcPr>
            <w:tcW w:w="9571" w:type="dxa"/>
            <w:tcBorders/>
          </w:tcPr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5940425" cy="1381125"/>
                  <wp:effectExtent l="0" t="0" r="0" b="0"/>
                  <wp:docPr id="5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381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571" w:type="dxa"/>
            <w:tcBorders/>
          </w:tcPr>
          <w:p>
            <w:pPr>
              <w:pStyle w:val="Normal"/>
              <w:widowControl/>
              <w:suppressAutoHyphens w:val="false"/>
              <w:spacing w:lineRule="auto" w:line="288" w:before="0" w:after="0"/>
              <w:jc w:val="both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На графике видна динамика общего числа заказов по месяцам. В целом наблюдается устойчивый рост от начала периода к концу 2017 – началу 2018 года. Наиболее заметный пик приходится на ноябрь 2017 года. После пика наблюдается снижение в начале 2018 года. График демонстрирует выраженную сезонность маркетплейса и позволяет планировать маркетинговые активности и нагрузку на логистику заранее.</w:t>
            </w:r>
          </w:p>
        </w:tc>
      </w:tr>
    </w:tbl>
    <w:p>
      <w:pPr>
        <w:pStyle w:val="Normal"/>
        <w:widowControl/>
        <w:suppressAutoHyphens w:val="false"/>
        <w:spacing w:lineRule="auto" w:line="288"/>
        <w:ind w:left="360"/>
        <w:jc w:val="both"/>
        <w:rPr/>
      </w:pPr>
      <w:r>
        <w:rPr/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Количество заказов по оценкам</w:t>
      </w:r>
    </w:p>
    <w:tbl>
      <w:tblPr>
        <w:tblStyle w:val="aff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571"/>
      </w:tblGrid>
      <w:tr>
        <w:trPr/>
        <w:tc>
          <w:tcPr>
            <w:tcW w:w="9571" w:type="dxa"/>
            <w:tcBorders/>
          </w:tcPr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5940425" cy="1414145"/>
                  <wp:effectExtent l="0" t="0" r="0" b="0"/>
                  <wp:docPr id="6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14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571" w:type="dxa"/>
            <w:tcBorders/>
          </w:tcPr>
          <w:p>
            <w:pPr>
              <w:pStyle w:val="Normal"/>
              <w:widowControl/>
              <w:suppressAutoHyphens w:val="false"/>
              <w:spacing w:lineRule="auto" w:line="288"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Распределение заказов по оценкам сильно смещено в сторону высоких значений: преобладает оценка 5. Доля оценок 1–2 существенно меньше. Это говорит о положительном клиентском опыте, но низкие оценки всё же присутствуют и требуют анализа причин.</w:t>
            </w:r>
          </w:p>
        </w:tc>
      </w:tr>
    </w:tbl>
    <w:p>
      <w:pPr>
        <w:pStyle w:val="Normal"/>
        <w:widowControl/>
        <w:suppressAutoHyphens w:val="false"/>
        <w:spacing w:lineRule="auto" w:line="288"/>
        <w:ind w:left="360"/>
        <w:jc w:val="both"/>
        <w:rPr/>
      </w:pPr>
      <w:r>
        <w:rPr/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Распределение способов оплаты</w:t>
      </w:r>
    </w:p>
    <w:tbl>
      <w:tblPr>
        <w:tblStyle w:val="aff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571"/>
      </w:tblGrid>
      <w:tr>
        <w:trPr/>
        <w:tc>
          <w:tcPr>
            <w:tcW w:w="9571" w:type="dxa"/>
            <w:tcBorders/>
          </w:tcPr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5940425" cy="1381125"/>
                  <wp:effectExtent l="0" t="0" r="0" b="0"/>
                  <wp:docPr id="7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381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571" w:type="dxa"/>
            <w:tcBorders/>
          </w:tcPr>
          <w:p>
            <w:pPr>
              <w:pStyle w:val="Normal"/>
              <w:widowControl/>
              <w:suppressAutoHyphens w:val="false"/>
              <w:spacing w:lineRule="auto" w:line="288" w:before="0" w:after="0"/>
              <w:jc w:val="both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Наибольшая доля заказов оплачивается банковской картой (</w:t>
            </w:r>
            <w:r>
              <w:rPr>
                <w:kern w:val="0"/>
                <w:sz w:val="24"/>
                <w:szCs w:val="24"/>
                <w:lang w:val="en-US" w:bidi="ar-SA"/>
              </w:rPr>
              <w:t>credit</w:t>
            </w:r>
            <w:r>
              <w:rPr>
                <w:kern w:val="0"/>
                <w:sz w:val="24"/>
                <w:szCs w:val="24"/>
                <w:lang w:val="ru-RU" w:bidi="ar-SA"/>
              </w:rPr>
              <w:t>_</w:t>
            </w:r>
            <w:r>
              <w:rPr>
                <w:kern w:val="0"/>
                <w:sz w:val="24"/>
                <w:szCs w:val="24"/>
                <w:lang w:val="en-US" w:bidi="ar-SA"/>
              </w:rPr>
              <w:t>card</w:t>
            </w:r>
            <w:r>
              <w:rPr>
                <w:kern w:val="0"/>
                <w:sz w:val="24"/>
                <w:szCs w:val="24"/>
                <w:lang w:val="ru-RU" w:bidi="ar-SA"/>
              </w:rPr>
              <w:t>), затем следуют банковские квитанции (</w:t>
            </w:r>
            <w:r>
              <w:rPr>
                <w:kern w:val="0"/>
                <w:sz w:val="24"/>
                <w:szCs w:val="24"/>
                <w:lang w:val="en-US" w:bidi="ar-SA"/>
              </w:rPr>
              <w:t>boleto</w:t>
            </w:r>
            <w:r>
              <w:rPr>
                <w:kern w:val="0"/>
                <w:sz w:val="24"/>
                <w:szCs w:val="24"/>
                <w:lang w:val="ru-RU" w:bidi="ar-SA"/>
              </w:rPr>
              <w:t>), ваучеры (</w:t>
            </w:r>
            <w:r>
              <w:rPr>
                <w:kern w:val="0"/>
                <w:sz w:val="24"/>
                <w:szCs w:val="24"/>
                <w:lang w:val="en-US" w:bidi="ar-SA"/>
              </w:rPr>
              <w:t>voucher</w:t>
            </w:r>
            <w:r>
              <w:rPr>
                <w:kern w:val="0"/>
                <w:sz w:val="24"/>
                <w:szCs w:val="24"/>
                <w:lang w:val="ru-RU" w:bidi="ar-SA"/>
              </w:rPr>
              <w:t>) и дебетовые карты (</w:t>
            </w:r>
            <w:r>
              <w:rPr>
                <w:kern w:val="0"/>
                <w:sz w:val="24"/>
                <w:szCs w:val="24"/>
                <w:lang w:val="en-US" w:bidi="ar-SA"/>
              </w:rPr>
              <w:t>debit</w:t>
            </w:r>
            <w:r>
              <w:rPr>
                <w:kern w:val="0"/>
                <w:sz w:val="24"/>
                <w:szCs w:val="24"/>
                <w:lang w:val="ru-RU" w:bidi="ar-SA"/>
              </w:rPr>
              <w:t>_</w:t>
            </w:r>
            <w:r>
              <w:rPr>
                <w:kern w:val="0"/>
                <w:sz w:val="24"/>
                <w:szCs w:val="24"/>
                <w:lang w:val="en-US" w:bidi="ar-SA"/>
              </w:rPr>
              <w:t>card</w:t>
            </w:r>
            <w:r>
              <w:rPr>
                <w:kern w:val="0"/>
                <w:sz w:val="24"/>
                <w:szCs w:val="24"/>
                <w:lang w:val="ru-RU" w:bidi="ar-SA"/>
              </w:rPr>
              <w:t xml:space="preserve">). Результат полезен для оптимизации платёжного сценария: доля </w:t>
            </w:r>
            <w:r>
              <w:rPr>
                <w:kern w:val="0"/>
                <w:sz w:val="24"/>
                <w:szCs w:val="24"/>
                <w:lang w:val="en-US" w:bidi="ar-SA"/>
              </w:rPr>
              <w:t>boleto</w:t>
            </w:r>
            <w:r>
              <w:rPr>
                <w:kern w:val="0"/>
                <w:sz w:val="24"/>
                <w:szCs w:val="24"/>
                <w:lang w:val="ru-RU" w:bidi="ar-SA"/>
              </w:rPr>
              <w:t xml:space="preserve"> означает, что нужно поддерживать оффлайн-оплату и корректно обрабатывать отмены при неоплате.</w:t>
            </w:r>
          </w:p>
        </w:tc>
      </w:tr>
    </w:tbl>
    <w:p>
      <w:pPr>
        <w:pStyle w:val="Normal"/>
        <w:widowControl/>
        <w:suppressAutoHyphens w:val="false"/>
        <w:spacing w:lineRule="auto" w:line="288"/>
        <w:ind w:left="36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Топ товарных категорий по объему продаж</w:t>
      </w:r>
    </w:p>
    <w:tbl>
      <w:tblPr>
        <w:tblStyle w:val="aff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571"/>
      </w:tblGrid>
      <w:tr>
        <w:trPr/>
        <w:tc>
          <w:tcPr>
            <w:tcW w:w="9571" w:type="dxa"/>
            <w:tcBorders/>
          </w:tcPr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5940425" cy="1405890"/>
                  <wp:effectExtent l="0" t="0" r="0" b="0"/>
                  <wp:docPr id="8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05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571" w:type="dxa"/>
            <w:tcBorders/>
          </w:tcPr>
          <w:p>
            <w:pPr>
              <w:pStyle w:val="Normal"/>
              <w:widowControl/>
              <w:suppressAutoHyphens w:val="false"/>
              <w:spacing w:lineRule="auto" w:line="288"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В топ-10 по выручке входят наиболее оборотоспособные категории маркетплейса. Лидеры по выручке не всегда совпадают с лидерами по числу заказов: часть категорий выигрывает за счёт более высокой средней цены позиции. Это важно учитывать при планировании ассортимента и рекламных кампаний.</w:t>
            </w:r>
          </w:p>
        </w:tc>
      </w:tr>
    </w:tbl>
    <w:p>
      <w:pPr>
        <w:pStyle w:val="Normal"/>
        <w:widowControl/>
        <w:suppressAutoHyphens w:val="false"/>
        <w:spacing w:lineRule="auto" w:line="288"/>
        <w:ind w:left="36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Средний чек по месяцам</w:t>
      </w:r>
    </w:p>
    <w:tbl>
      <w:tblPr>
        <w:tblStyle w:val="aff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571"/>
      </w:tblGrid>
      <w:tr>
        <w:trPr/>
        <w:tc>
          <w:tcPr>
            <w:tcW w:w="9571" w:type="dxa"/>
            <w:tcBorders/>
          </w:tcPr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5940425" cy="1053465"/>
                  <wp:effectExtent l="0" t="0" r="0" b="0"/>
                  <wp:docPr id="9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053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widowControl/>
        <w:suppressAutoHyphens w:val="false"/>
        <w:spacing w:lineRule="auto" w:line="288"/>
        <w:ind w:left="36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false"/>
        <w:spacing w:lineRule="auto" w:line="288"/>
        <w:ind w:left="360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Топ-10 продавцов по выручке</w:t>
      </w:r>
    </w:p>
    <w:tbl>
      <w:tblPr>
        <w:tblStyle w:val="aff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571"/>
      </w:tblGrid>
      <w:tr>
        <w:trPr/>
        <w:tc>
          <w:tcPr>
            <w:tcW w:w="9571" w:type="dxa"/>
            <w:tcBorders/>
          </w:tcPr>
          <w:p>
            <w:pPr>
              <w:pStyle w:val="ListNumber"/>
              <w:numPr>
                <w:ilvl w:val="0"/>
                <w:numId w:val="0"/>
              </w:numPr>
              <w:spacing w:before="0" w:after="0"/>
              <w:ind w:hanging="0" w:left="0"/>
              <w:contextualSpacing/>
              <w:rPr>
                <w:sz w:val="20"/>
                <w:szCs w:val="20"/>
                <w:lang w:val="ru-RU"/>
              </w:rPr>
            </w:pPr>
            <w:r>
              <w:rPr>
                <w:kern w:val="0"/>
                <w:lang w:bidi="ar-SA"/>
              </w:rPr>
              <w:drawing>
                <wp:inline distT="0" distB="0" distL="0" distR="0">
                  <wp:extent cx="5940425" cy="1403985"/>
                  <wp:effectExtent l="0" t="0" r="0" b="0"/>
                  <wp:docPr id="10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0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21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Дашборд</w:t>
      </w:r>
    </w:p>
    <w:p>
      <w:pPr>
        <w:pStyle w:val="Style21"/>
        <w:ind w:hanging="0"/>
        <w:jc w:val="center"/>
        <w:rPr/>
      </w:pPr>
      <w:r>
        <w:rPr/>
        <w:drawing>
          <wp:inline distT="0" distB="0" distL="0" distR="0">
            <wp:extent cx="5940425" cy="2688590"/>
            <wp:effectExtent l="0" t="0" r="0" b="0"/>
            <wp:docPr id="11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1"/>
        <w:ind w:hanging="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5bb7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paragraph" w:styleId="Heading1">
    <w:name w:val="heading 1"/>
    <w:basedOn w:val="Normal"/>
    <w:next w:val="Style21"/>
    <w:link w:val="1"/>
    <w:qFormat/>
    <w:rsid w:val="004f1d8e"/>
    <w:pPr>
      <w:keepNext w:val="true"/>
      <w:widowControl/>
      <w:tabs>
        <w:tab w:val="clear" w:pos="708"/>
        <w:tab w:val="left" w:pos="5529" w:leader="none"/>
      </w:tabs>
      <w:spacing w:lineRule="exact" w:line="363"/>
      <w:jc w:val="center"/>
      <w:outlineLvl w:val="0"/>
    </w:pPr>
    <w:rPr>
      <w:b/>
      <w:sz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95dbc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Title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qFormat/>
    <w:rsid w:val="004f1d8e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1" w:customStyle="1">
    <w:name w:val="Основной текст Знак"/>
    <w:basedOn w:val="DefaultParagraphFont"/>
    <w:qFormat/>
    <w:rsid w:val="004f1d8e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4f1d8e"/>
    <w:rPr>
      <w:rFonts w:ascii="Tahoma" w:hAnsi="Tahoma" w:eastAsia="Times New Roman" w:cs="Tahoma"/>
      <w:sz w:val="16"/>
      <w:szCs w:val="16"/>
      <w:lang w:eastAsia="ru-RU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b5161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4" w:customStyle="1">
    <w:name w:val="Нижний колонтитул Знак"/>
    <w:basedOn w:val="DefaultParagraphFont"/>
    <w:uiPriority w:val="99"/>
    <w:qFormat/>
    <w:rsid w:val="00b5161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translation-chunk" w:customStyle="1">
    <w:name w:val="translation-chunk"/>
    <w:basedOn w:val="DefaultParagraphFont"/>
    <w:qFormat/>
    <w:rsid w:val="003007c2"/>
    <w:rPr/>
  </w:style>
  <w:style w:type="character" w:styleId="ft9" w:customStyle="1">
    <w:name w:val="ft9"/>
    <w:basedOn w:val="DefaultParagraphFont"/>
    <w:qFormat/>
    <w:rsid w:val="009646a3"/>
    <w:rPr/>
  </w:style>
  <w:style w:type="character" w:styleId="Hyperlink">
    <w:name w:val="Hyperlink"/>
    <w:basedOn w:val="DefaultParagraphFont"/>
    <w:uiPriority w:val="99"/>
    <w:unhideWhenUsed/>
    <w:rsid w:val="00e3521e"/>
    <w:rPr>
      <w:color w:themeColor="hyperlink" w:val="0000FF"/>
      <w:u w:val="single"/>
    </w:rPr>
  </w:style>
  <w:style w:type="character" w:styleId="Style15" w:customStyle="1">
    <w:name w:val="Абзац списка Знак"/>
    <w:basedOn w:val="DefaultParagraphFont"/>
    <w:link w:val="ListParagraph"/>
    <w:uiPriority w:val="34"/>
    <w:qFormat/>
    <w:rsid w:val="0090317a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Style16" w:customStyle="1">
    <w:name w:val="Основной текст МУ Знак"/>
    <w:basedOn w:val="DefaultParagraphFont"/>
    <w:link w:val="Style21"/>
    <w:qFormat/>
    <w:rsid w:val="0076444e"/>
    <w:rPr>
      <w:rFonts w:ascii="Times New Roman" w:hAnsi="Times New Roman" w:cs="Times New Roman"/>
      <w:sz w:val="28"/>
      <w:szCs w:val="24"/>
    </w:rPr>
  </w:style>
  <w:style w:type="character" w:styleId="Style17" w:customStyle="1">
    <w:name w:val="основтекст Знак"/>
    <w:basedOn w:val="DefaultParagraphFont"/>
    <w:link w:val="Style22"/>
    <w:qFormat/>
    <w:rsid w:val="00aa4927"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qFormat/>
    <w:rsid w:val="00695dbc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  <w:lang w:eastAsia="ru-RU"/>
    </w:rPr>
  </w:style>
  <w:style w:type="character" w:styleId="user" w:customStyle="1">
    <w:name w:val="Символ нумерации (user)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1"/>
    <w:rsid w:val="004f1d8e"/>
    <w:pPr>
      <w:widowControl/>
      <w:jc w:val="center"/>
    </w:pPr>
    <w:rPr>
      <w:b/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xHeading">
    <w:name w:val="index heading"/>
    <w:basedOn w:val="Title"/>
    <w:pPr/>
    <w:rPr/>
  </w:style>
  <w:style w:type="paragraph" w:styleId="5" w:customStyle="1">
    <w:name w:val="Обычный5"/>
    <w:qFormat/>
    <w:rsid w:val="004f1d8e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6"/>
      <w:szCs w:val="20"/>
      <w:lang w:eastAsia="ru-RU" w:val="ru-RU" w:bidi="ar-SA"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4f1d8e"/>
    <w:pPr/>
    <w:rPr>
      <w:rFonts w:ascii="Tahoma" w:hAnsi="Tahoma" w:cs="Tahoma"/>
      <w:sz w:val="16"/>
      <w:szCs w:val="16"/>
    </w:rPr>
  </w:style>
  <w:style w:type="paragraph" w:styleId="user2" w:customStyle="1">
    <w:name w:val="Колонтитулы (user)"/>
    <w:basedOn w:val="Normal"/>
    <w:qFormat/>
    <w:pPr/>
    <w:rPr/>
  </w:style>
  <w:style w:type="paragraph" w:styleId="Style20">
    <w:name w:val="Колонтитулы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b516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4"/>
    <w:uiPriority w:val="99"/>
    <w:unhideWhenUsed/>
    <w:rsid w:val="00b516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097197"/>
    <w:pPr>
      <w:widowControl/>
      <w:spacing w:beforeAutospacing="1" w:afterAutospacing="1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fd1efc"/>
    <w:pPr>
      <w:widowControl/>
      <w:spacing w:lineRule="auto" w:line="360" w:before="0" w:after="0"/>
      <w:ind w:left="720"/>
      <w:contextualSpacing/>
      <w:jc w:val="both"/>
    </w:pPr>
    <w:rPr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3521e"/>
    <w:pPr>
      <w:keepLines/>
      <w:tabs>
        <w:tab w:val="clear" w:pos="5529"/>
      </w:tabs>
      <w:spacing w:lineRule="auto" w:line="259" w:before="240" w:after="0"/>
      <w:jc w:val="left"/>
      <w:outlineLvl w:val="9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3521e"/>
    <w:pPr>
      <w:spacing w:before="0" w:after="100"/>
    </w:pPr>
    <w:rPr/>
  </w:style>
  <w:style w:type="paragraph" w:styleId="messagelistitem-zz7v6g" w:customStyle="1">
    <w:name w:val="messagelistitem-zz7v6g"/>
    <w:basedOn w:val="Normal"/>
    <w:qFormat/>
    <w:rsid w:val="001b4818"/>
    <w:pPr>
      <w:widowControl/>
      <w:spacing w:beforeAutospacing="1" w:afterAutospacing="1"/>
    </w:pPr>
    <w:rPr>
      <w:sz w:val="24"/>
      <w:szCs w:val="24"/>
    </w:rPr>
  </w:style>
  <w:style w:type="paragraph" w:styleId="Style21" w:customStyle="1">
    <w:name w:val="Основной текст МУ"/>
    <w:link w:val="Style16"/>
    <w:qFormat/>
    <w:rsid w:val="0076444e"/>
    <w:pPr>
      <w:widowControl w:val="false"/>
      <w:suppressAutoHyphens w:val="true"/>
      <w:bidi w:val="0"/>
      <w:spacing w:lineRule="auto" w:line="288" w:before="0" w:after="0"/>
      <w:ind w:firstLine="709"/>
      <w:jc w:val="both"/>
    </w:pPr>
    <w:rPr>
      <w:rFonts w:ascii="Times New Roman" w:hAnsi="Times New Roman" w:cs="Times New Roman" w:eastAsia="Calibri" w:eastAsiaTheme="minorHAnsi"/>
      <w:color w:val="auto"/>
      <w:kern w:val="0"/>
      <w:sz w:val="28"/>
      <w:szCs w:val="24"/>
      <w:lang w:val="ru-RU" w:eastAsia="en-US" w:bidi="ar-SA"/>
    </w:rPr>
  </w:style>
  <w:style w:type="paragraph" w:styleId="Style22" w:customStyle="1">
    <w:name w:val="основтекст"/>
    <w:basedOn w:val="Normal"/>
    <w:link w:val="Style17"/>
    <w:qFormat/>
    <w:rsid w:val="00aa4927"/>
    <w:pPr>
      <w:widowControl/>
      <w:spacing w:lineRule="auto" w:line="360"/>
      <w:ind w:firstLine="709"/>
      <w:jc w:val="both"/>
    </w:pPr>
    <w:rPr>
      <w:rFonts w:eastAsia="Calibri" w:cs="" w:cstheme="minorBidi" w:eastAsiaTheme="minorHAnsi"/>
      <w:sz w:val="28"/>
      <w:szCs w:val="22"/>
      <w:lang w:eastAsia="en-US"/>
    </w:rPr>
  </w:style>
  <w:style w:type="paragraph" w:styleId="ListNumber">
    <w:name w:val="List Number"/>
    <w:basedOn w:val="Normal"/>
    <w:uiPriority w:val="99"/>
    <w:unhideWhenUsed/>
    <w:rsid w:val="00d37954"/>
    <w:pPr>
      <w:widowControl/>
      <w:numPr>
        <w:ilvl w:val="0"/>
        <w:numId w:val="1"/>
      </w:numPr>
      <w:tabs>
        <w:tab w:val="clear" w:pos="708"/>
      </w:tabs>
      <w:suppressAutoHyphens w:val="false"/>
      <w:spacing w:lineRule="auto" w:line="288" w:before="0" w:after="0"/>
      <w:ind w:hanging="0" w:left="0"/>
      <w:contextualSpacing/>
      <w:jc w:val="both"/>
    </w:pPr>
    <w:rPr>
      <w:rFonts w:cs="" w:cstheme="minorBidi"/>
      <w:sz w:val="28"/>
      <w:szCs w:val="22"/>
      <w:lang w:val="en-US" w:eastAsia="en-US"/>
    </w:rPr>
  </w:style>
  <w:style w:type="numbering" w:styleId="Style23" w:default="1">
    <w:name w:val="Без списка"/>
    <w:uiPriority w:val="99"/>
    <w:semiHidden/>
    <w:unhideWhenUsed/>
    <w:qFormat/>
  </w:style>
  <w:style w:type="numbering" w:styleId="user3" w:customStyle="1">
    <w:name w:val="Без списка (user)"/>
    <w:uiPriority w:val="99"/>
    <w:semiHidden/>
    <w:unhideWhenUsed/>
    <w:qFormat/>
  </w:style>
  <w:style w:type="table" w:default="1" w:styleId="a5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5"/>
    <w:uiPriority w:val="59"/>
    <w:rsid w:val="001a379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0">
    <w:name w:val="Grid Table Light"/>
    <w:basedOn w:val="a5"/>
    <w:uiPriority w:val="40"/>
    <w:rsid w:val="00b3392e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12">
    <w:name w:val="Сетка таблицы1"/>
    <w:basedOn w:val="a5"/>
    <w:uiPriority w:val="59"/>
    <w:rsid w:val="005460ed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7DA1D5-5121-D344-8FB5-2AC01B016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LibreOffice/26.2.5.2$Windows_X86_64 LibreOffice_project/cd7284b4cbbfeb507e630c1aac019f4157393acb</Application>
  <AppVersion>15.0000</AppVersion>
  <Pages>10</Pages>
  <Words>733</Words>
  <Characters>5673</Characters>
  <CharactersWithSpaces>6207</CharactersWithSpaces>
  <Paragraphs>306</Paragraphs>
  <Company>mirea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2026-09-01T07:59:00Z</dcterms:created>
  <dc:creator>admin</dc:creator>
  <dc:description/>
  <dc:language>ru-RU</dc:language>
  <cp:lastModifiedBy/>
  <cp:lastPrinted>2015-12-02T07:03:00Z</cp:lastPrinted>
  <dcterms:modified xsi:type="dcterms:W3CDTF">2026-09-25T11:29:30Z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