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firstRow="1" w:noVBand="1" w:lastRow="0" w:firstColumn="1" w:lastColumn="0" w:noHBand="0" w:val="04a0"/>
      </w:tblPr>
      <w:tblGrid>
        <w:gridCol w:w="9639"/>
      </w:tblGrid>
      <w:tr>
        <w:trPr>
          <w:trHeight w:val="180" w:hRule="atLeast"/>
          <w:cantSplit w:val="true"/>
        </w:trPr>
        <w:tc>
          <w:tcPr>
            <w:tcW w:w="963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0" w:before="0" w:after="120"/>
              <w:ind w:hanging="0"/>
              <w:jc w:val="center"/>
              <w:rPr>
                <w:rFonts w:eastAsia="Droid Sans Fallback" w:cs="Times New Roman"/>
                <w:i/>
                <w:i/>
                <w:kern w:val="2"/>
                <w:sz w:val="24"/>
                <w:szCs w:val="21"/>
                <w:lang w:eastAsia="zh-CN" w:bidi="hi-IN"/>
              </w:rPr>
            </w:pPr>
            <w:bookmarkStart w:id="0" w:name="_Hlk128776901"/>
            <w:bookmarkEnd w:id="0"/>
            <w:r>
              <w:rPr/>
              <w:drawing>
                <wp:inline distT="0" distB="0" distL="0" distR="0">
                  <wp:extent cx="1066800" cy="1066800"/>
                  <wp:effectExtent l="0" t="0" r="0" b="0"/>
                  <wp:docPr id="1" name="Рисунок 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60" w:after="0"/>
              <w:ind w:hanging="0"/>
              <w:jc w:val="center"/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963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16" w:before="0" w:after="140"/>
              <w:ind w:hanging="0"/>
              <w:jc w:val="center"/>
              <w:rPr>
                <w:rFonts w:ascii="Liberation Serif" w:hAnsi="Liberation Serif" w:eastAsia="Droid Sans Fallback" w:cs="FreeSans"/>
                <w:b/>
                <w:i/>
                <w:i/>
                <w:kern w:val="2"/>
                <w:sz w:val="20"/>
                <w:szCs w:val="24"/>
                <w:lang w:eastAsia="zh-CN" w:bidi="hi-IN"/>
              </w:rPr>
            </w:pPr>
            <w:r>
              <w:rPr>
                <w:rFonts w:eastAsia="Droid Sans Fallback" w:cs="FreeSans" w:ascii="Liberation Serif" w:hAnsi="Liberation Serif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rFonts w:eastAsia="Droid Sans Fallback" w:cs="Times New Roman CYR" w:ascii="Times New Roman CYR" w:hAnsi="Times New Roman CYR"/>
                <w:b/>
                <w:bCs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>
              <w:rPr>
                <w:rFonts w:eastAsia="Symbol" w:cs="Symbol" w:ascii="Symbol" w:hAnsi="Symbol"/>
                <w:b/>
                <w:bCs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>
              <w:rPr>
                <w:rFonts w:eastAsia="Droid Sans Fallback" w:cs="Times New Roman CYR" w:ascii="Times New Roman CYR" w:hAnsi="Times New Roman CYR"/>
                <w:b/>
                <w:bCs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>
            <w:pPr>
              <w:pStyle w:val="Normal"/>
              <w:widowControl w:val="false"/>
              <w:suppressAutoHyphens w:val="true"/>
              <w:bidi w:val="0"/>
              <w:ind w:hanging="0"/>
              <w:jc w:val="center"/>
              <w:rPr>
                <w:rFonts w:eastAsia="Droid Sans Fallback" w:cs="Times New Roman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FreeSans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>
              <w:rPr>
                <w:rFonts w:eastAsia="Droid Sans Fallback" w:cs="FreeSans"/>
                <w:b/>
                <w:kern w:val="2"/>
                <w:sz w:val="32"/>
                <w:szCs w:val="32"/>
                <w:lang w:eastAsia="zh-CN" w:bidi="hi-IN"/>
              </w:rPr>
              <w:t>РТУ МИРЭА</w:t>
            </w:r>
            <w:r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>
              <w:rPr>
                <w:rFonts w:eastAsia="Droid Sans Fallback" w:cs="Times New Roman"/>
                <w:b/>
                <w:kern w:val="2"/>
                <w:sz w:val="32"/>
                <w:szCs w:val="32"/>
                <w:lang w:eastAsia="zh-CN" w:bidi="hi-IN"/>
              </w:rPr>
              <mc:AlternateContent>
                <mc:Choice Requires="wps">
                  <w:drawing>
                    <wp:inline distT="0" distB="0" distL="0" distR="0" wp14:anchorId="7739690C">
                      <wp:extent cx="5600700" cy="1270"/>
                      <wp:effectExtent l="19050" t="19050" r="19050" b="27305"/>
                      <wp:docPr id="2" name="Прямая соединительная линия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8pt" to="440.95pt,-3.75pt" ID="Прямая соединительная линия 26" stroked="t" o:allowincell="f" style="position:absolute;flip:y;mso-position-vertical:top" wp14:anchorId="7739690C">
                      <v:stroke color="black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auto" w:line="240"/>
        <w:ind w:hanging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b/>
          <w:kern w:val="2"/>
          <w:szCs w:val="28"/>
          <w:lang w:eastAsia="zh-CN" w:bidi="hi-IN"/>
        </w:rPr>
        <w:t>Институт информационных технологий (ИИТ)</w:t>
      </w:r>
    </w:p>
    <w:p>
      <w:pPr>
        <w:pStyle w:val="Normal"/>
        <w:widowControl w:val="false"/>
        <w:suppressAutoHyphens w:val="true"/>
        <w:bidi w:val="0"/>
        <w:spacing w:lineRule="auto" w:line="240"/>
        <w:ind w:hanging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b/>
          <w:kern w:val="2"/>
          <w:szCs w:val="28"/>
          <w:lang w:eastAsia="zh-CN" w:bidi="hi-IN"/>
        </w:rPr>
        <w:t>Кафедра математического обеспечения и стандартизации информационных технологий (МОСИТ)</w:t>
      </w:r>
    </w:p>
    <w:p>
      <w:pPr>
        <w:pStyle w:val="Normal"/>
        <w:widowControl w:val="false"/>
        <w:suppressAutoHyphens w:val="true"/>
        <w:bidi w:val="0"/>
        <w:spacing w:lineRule="auto" w:line="240"/>
        <w:ind w:hanging="0"/>
        <w:jc w:val="center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  <w:r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r>
    </w:p>
    <w:p>
      <w:pPr>
        <w:pStyle w:val="Normal"/>
        <w:widowControl w:val="false"/>
        <w:suppressAutoHyphens w:val="true"/>
        <w:bidi w:val="0"/>
        <w:spacing w:lineRule="auto" w:line="240"/>
        <w:ind w:hanging="0"/>
        <w:jc w:val="start"/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pPr>
      <w:r>
        <w:rPr>
          <w:rFonts w:eastAsia="Droid Sans Fallback" w:cs="Times New Roman"/>
          <w:b/>
          <w:kern w:val="2"/>
          <w:sz w:val="24"/>
          <w:szCs w:val="24"/>
          <w:lang w:eastAsia="zh-CN" w:bidi="hi-IN"/>
        </w:rPr>
      </w:r>
    </w:p>
    <w:p>
      <w:pPr>
        <w:pStyle w:val="Normal"/>
        <w:widowControl w:val="false"/>
        <w:suppressAutoHyphens w:val="true"/>
        <w:bidi w:val="0"/>
        <w:spacing w:lineRule="auto" w:line="240"/>
        <w:ind w:hanging="0"/>
        <w:jc w:val="center"/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</w:pPr>
      <w:r>
        <w:rPr>
          <w:rFonts w:eastAsia="Droid Sans Fallback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>
      <w:pPr>
        <w:pStyle w:val="Normal"/>
        <w:widowControl w:val="false"/>
        <w:suppressAutoHyphens w:val="true"/>
        <w:bidi w:val="0"/>
        <w:spacing w:lineRule="auto" w:line="240"/>
        <w:ind w:hanging="0"/>
        <w:jc w:val="center"/>
        <w:rPr>
          <w:rFonts w:eastAsia="Droid Sans Fallback" w:cs="Times New Roman"/>
          <w:b/>
          <w:kern w:val="2"/>
          <w:szCs w:val="28"/>
          <w:lang w:eastAsia="zh-CN" w:bidi="hi-IN"/>
        </w:rPr>
      </w:pPr>
      <w:r>
        <w:rPr>
          <w:rFonts w:eastAsia="Droid Sans Fallback" w:cs="Times New Roman"/>
          <w:kern w:val="2"/>
          <w:szCs w:val="28"/>
          <w:lang w:eastAsia="zh-CN" w:bidi="hi-IN"/>
        </w:rPr>
        <w:t>по дисциплине «Тестирование и верификация программного обеспечения»</w:t>
      </w:r>
    </w:p>
    <w:p>
      <w:pPr>
        <w:pStyle w:val="Normal"/>
        <w:widowControl w:val="false"/>
        <w:suppressAutoHyphens w:val="true"/>
        <w:bidi w:val="0"/>
        <w:ind w:hanging="0"/>
        <w:jc w:val="start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kern w:val="2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bidi w:val="0"/>
        <w:spacing w:lineRule="auto" w:line="240"/>
        <w:ind w:hanging="0"/>
        <w:jc w:val="center"/>
        <w:rPr>
          <w:rFonts w:ascii="Liberation Serif" w:hAnsi="Liberation Serif" w:eastAsia="Droid Sans Fallback" w:cs="Times New Roman"/>
          <w:b/>
          <w:kern w:val="2"/>
          <w:sz w:val="32"/>
          <w:szCs w:val="32"/>
          <w:lang w:eastAsia="zh-CN" w:bidi="hi-IN"/>
        </w:rPr>
      </w:pPr>
      <w:r>
        <w:rPr>
          <w:rFonts w:eastAsia="Droid Sans Fallback" w:cs="Times New Roman" w:ascii="Liberation Serif" w:hAnsi="Liberation Serif"/>
          <w:b/>
          <w:kern w:val="2"/>
          <w:sz w:val="32"/>
          <w:szCs w:val="32"/>
          <w:lang w:eastAsia="zh-CN" w:bidi="hi-IN"/>
        </w:rPr>
        <w:t>Практическое занятие № 1</w:t>
      </w:r>
    </w:p>
    <w:p>
      <w:pPr>
        <w:pStyle w:val="Normal"/>
        <w:widowControl w:val="false"/>
        <w:suppressAutoHyphens w:val="true"/>
        <w:bidi w:val="0"/>
        <w:ind w:hanging="0"/>
        <w:jc w:val="start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kern w:val="2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bidi w:val="0"/>
        <w:ind w:hanging="0"/>
        <w:jc w:val="center"/>
        <w:rPr>
          <w:rFonts w:eastAsia="Droid Sans Fallback" w:cs="Times New Roman"/>
          <w:kern w:val="2"/>
          <w:szCs w:val="28"/>
          <w:lang w:eastAsia="zh-CN" w:bidi="hi-IN"/>
        </w:rPr>
      </w:pPr>
      <w:r>
        <w:rPr>
          <w:rFonts w:eastAsia="Droid Sans Fallback" w:cs="Times New Roman"/>
          <w:kern w:val="2"/>
          <w:szCs w:val="28"/>
          <w:lang w:eastAsia="zh-CN" w:bidi="hi-IN"/>
        </w:rPr>
      </w:r>
    </w:p>
    <w:tbl>
      <w:tblPr>
        <w:tblStyle w:val="11"/>
        <w:tblW w:w="1013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2546"/>
        <w:gridCol w:w="4820"/>
        <w:gridCol w:w="1107"/>
        <w:gridCol w:w="558"/>
        <w:gridCol w:w="1106"/>
      </w:tblGrid>
      <w:tr>
        <w:trPr/>
        <w:tc>
          <w:tcPr>
            <w:tcW w:w="2546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hanging="0"/>
              <w:jc w:val="star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  <w:t>Студенты группы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hanging="0"/>
              <w:jc w:val="star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</w:tc>
        <w:tc>
          <w:tcPr>
            <w:tcW w:w="482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hanging="0"/>
              <w:jc w:val="start"/>
              <w:rPr>
                <w:rFonts w:ascii="Liberation Serif" w:hAnsi="Liberation Serif" w:eastAsia="Droid Sans Fallback"/>
                <w:i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i/>
                <w:iCs/>
                <w:kern w:val="2"/>
                <w:sz w:val="24"/>
                <w:szCs w:val="24"/>
                <w:lang w:val="ru-RU" w:eastAsia="zh-CN" w:bidi="hi-IN"/>
              </w:rPr>
              <w:t>ИКБО-50-23 Враженко Д.О.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hanging="0"/>
              <w:jc w:val="start"/>
              <w:rPr>
                <w:rFonts w:ascii="Liberation Serif" w:hAnsi="Liberation Serif" w:eastAsia="Droid Sans Fallback"/>
                <w:i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r>
          </w:p>
        </w:tc>
        <w:tc>
          <w:tcPr>
            <w:tcW w:w="1665" w:type="dxa"/>
            <w:gridSpan w:val="2"/>
            <w:tcBorders/>
          </w:tcPr>
          <w:p>
            <w:pPr>
              <w:pStyle w:val="Normal"/>
              <w:widowControl w:val="false"/>
              <w:pBdr>
                <w:bottom w:val="single" w:sz="12" w:space="1" w:color="000000"/>
              </w:pBdr>
              <w:suppressAutoHyphens w:val="true"/>
              <w:bidi w:val="0"/>
              <w:spacing w:lineRule="auto" w:line="259" w:before="0" w:after="0"/>
              <w:ind w:hanging="0"/>
              <w:jc w:val="star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hanging="0"/>
              <w:jc w:val="center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18"/>
                <w:szCs w:val="18"/>
                <w:lang w:val="ru-RU" w:eastAsia="zh-CN" w:bidi="hi-IN"/>
              </w:rPr>
              <w:t>(подпись)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hanging="0"/>
              <w:jc w:val="star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/>
              <w:bidi w:val="0"/>
              <w:spacing w:before="0" w:after="0"/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546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hanging="0"/>
              <w:jc w:val="star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  <w:t>Преподаватель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hanging="0"/>
              <w:jc w:val="star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</w:tc>
        <w:tc>
          <w:tcPr>
            <w:tcW w:w="482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hanging="0"/>
              <w:jc w:val="start"/>
              <w:rPr>
                <w:rFonts w:ascii="Liberation Serif" w:hAnsi="Liberation Serif" w:eastAsia="Droid Sans Fallback"/>
                <w:i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i/>
                <w:iCs/>
                <w:kern w:val="2"/>
                <w:sz w:val="24"/>
                <w:szCs w:val="24"/>
                <w:lang w:val="ru-RU" w:eastAsia="zh-CN" w:bidi="hi-IN"/>
              </w:rPr>
              <w:t>Ильичев Г.П.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hanging="0"/>
              <w:jc w:val="star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</w:tc>
        <w:tc>
          <w:tcPr>
            <w:tcW w:w="1665" w:type="dxa"/>
            <w:gridSpan w:val="2"/>
            <w:tcBorders/>
          </w:tcPr>
          <w:p>
            <w:pPr>
              <w:pStyle w:val="Normal"/>
              <w:widowControl w:val="false"/>
              <w:pBdr>
                <w:bottom w:val="single" w:sz="12" w:space="1" w:color="000000"/>
              </w:pBdr>
              <w:suppressAutoHyphens w:val="true"/>
              <w:bidi w:val="0"/>
              <w:spacing w:lineRule="auto" w:line="259" w:before="0" w:after="0"/>
              <w:ind w:hanging="0"/>
              <w:jc w:val="star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  <w:p>
            <w:pPr>
              <w:pStyle w:val="Normal"/>
              <w:widowControl w:val="false"/>
              <w:pBdr>
                <w:bottom w:val="single" w:sz="12" w:space="1" w:color="000000"/>
              </w:pBdr>
              <w:suppressAutoHyphens w:val="true"/>
              <w:bidi w:val="0"/>
              <w:spacing w:lineRule="auto" w:line="259" w:before="0" w:after="0"/>
              <w:ind w:hanging="0"/>
              <w:jc w:val="star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hanging="0"/>
              <w:jc w:val="center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18"/>
                <w:szCs w:val="18"/>
                <w:lang w:val="ru-RU" w:eastAsia="zh-CN" w:bidi="hi-IN"/>
              </w:rPr>
              <w:t>(подпись)</w:t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hanging="0"/>
              <w:jc w:val="star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</w:tc>
        <w:tc>
          <w:tcPr>
            <w:tcW w:w="1106" w:type="dxa"/>
            <w:tcBorders/>
          </w:tcPr>
          <w:p>
            <w:pPr>
              <w:pStyle w:val="Normal"/>
              <w:widowControl/>
              <w:bidi w:val="0"/>
              <w:spacing w:before="0" w:after="0"/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pPr>
            <w:r>
              <w:rPr>
                <w:rFonts w:eastAsia="Calibri" w:cs="Times New Roman"/>
                <w:kern w:val="0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546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hanging="0"/>
              <w:jc w:val="star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hanging="0"/>
              <w:jc w:val="star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  <w:t>Отчет представлен</w:t>
            </w:r>
          </w:p>
        </w:tc>
        <w:tc>
          <w:tcPr>
            <w:tcW w:w="592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hanging="0"/>
              <w:jc w:val="star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hanging="0"/>
              <w:jc w:val="star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cs="Times New Roman" w:ascii="Liberation Serif" w:hAnsi="Liberation Serif"/>
                <w:kern w:val="2"/>
                <w:sz w:val="24"/>
                <w:szCs w:val="24"/>
                <w:lang w:val="ru-RU" w:eastAsia="zh-CN" w:bidi="hi-IN"/>
              </w:rPr>
              <w:t>«___»________2025 г.</w:t>
            </w:r>
          </w:p>
        </w:tc>
        <w:tc>
          <w:tcPr>
            <w:tcW w:w="166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hanging="0"/>
              <w:jc w:val="start"/>
              <w:rPr>
                <w:rFonts w:ascii="Liberation Serif" w:hAnsi="Liberation Serif" w:eastAsia="Droid Sans Fallback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eastAsia="Droid Sans Fallback" w:ascii="Liberation Serif" w:hAnsi="Liberation Serif"/>
                <w:kern w:val="2"/>
                <w:sz w:val="24"/>
                <w:szCs w:val="24"/>
                <w:lang w:eastAsia="zh-CN" w:bidi="hi-IN"/>
              </w:rPr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bidi w:val="0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bidi w:val="0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bidi w:val="0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bidi w:val="0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bidi w:val="0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bidi w:val="0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bidi w:val="0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bidi w:val="0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bidi w:val="0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bidi w:val="0"/>
        <w:spacing w:lineRule="auto" w:line="240"/>
        <w:ind w:hanging="0"/>
        <w:jc w:val="center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widowControl w:val="false"/>
        <w:suppressAutoHyphens w:val="true"/>
        <w:bidi w:val="0"/>
        <w:spacing w:lineRule="auto" w:line="240"/>
        <w:ind w:hanging="0"/>
        <w:jc w:val="start"/>
        <w:rPr>
          <w:rFonts w:ascii="Liberation Serif" w:hAnsi="Liberation Serif" w:eastAsia="Droid Sans Fallback" w:cs="Times New Roman"/>
          <w:kern w:val="2"/>
          <w:sz w:val="24"/>
          <w:szCs w:val="28"/>
          <w:lang w:eastAsia="zh-CN" w:bidi="hi-IN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</w:r>
    </w:p>
    <w:p>
      <w:pPr>
        <w:pStyle w:val="Normal"/>
        <w:bidi w:val="0"/>
        <w:spacing w:lineRule="auto" w:line="259"/>
        <w:ind w:hanging="0"/>
        <w:jc w:val="center"/>
        <w:rPr>
          <w:rFonts w:eastAsia="Calibri" w:cs="Times New Roman"/>
          <w:color w:val="000000"/>
          <w:szCs w:val="28"/>
        </w:rPr>
      </w:pPr>
      <w:r>
        <w:rPr>
          <w:rFonts w:eastAsia="Droid Sans Fallback" w:cs="Times New Roman" w:ascii="Liberation Serif" w:hAnsi="Liberation Serif"/>
          <w:kern w:val="2"/>
          <w:sz w:val="24"/>
          <w:szCs w:val="28"/>
          <w:lang w:eastAsia="zh-CN" w:bidi="hi-IN"/>
        </w:rPr>
        <w:t>Москва 2025 г.</w:t>
      </w:r>
      <w:r>
        <w:br w:type="page"/>
      </w:r>
    </w:p>
    <w:p>
      <w:pPr>
        <w:pStyle w:val="Heading1"/>
        <w:bidi w:val="0"/>
        <w:spacing w:before="0" w:after="120"/>
        <w:ind w:hanging="0" w:start="0"/>
        <w:rPr/>
      </w:pPr>
      <w:r>
        <w:rPr/>
        <w:t>ВВЕДЕНИЕ</w:t>
      </w:r>
    </w:p>
    <w:p>
      <w:pPr>
        <w:pStyle w:val="Normal"/>
        <w:bidi w:val="0"/>
        <w:rPr/>
      </w:pPr>
      <w:r>
        <w:rPr/>
        <w:t>Настоящее техническое задание (ТЗ) определяет цели, требования и условия разработки настольного приложения "Универсальный конвертер". Программа предназначена для быстрого и удобного пересчета различных физических величин. Продукт предоставляет возможность конвертации валют, единиц длины и массы. Целевая аудитория продукта — широкий круг пользователей, включая путешественников, инженеров, студентов и сотрудников малого бизнеса, нуждающихся в проведении различных расчетов.</w:t>
      </w:r>
    </w:p>
    <w:p>
      <w:pPr>
        <w:pStyle w:val="Normal"/>
        <w:bidi w:val="0"/>
        <w:rPr/>
      </w:pPr>
      <w:r>
        <w:rPr/>
      </w:r>
      <w:r>
        <w:br w:type="page"/>
      </w:r>
    </w:p>
    <w:p>
      <w:pPr>
        <w:pStyle w:val="Heading1"/>
        <w:bidi w:val="0"/>
        <w:spacing w:before="0" w:after="120"/>
        <w:ind w:hanging="0" w:start="0"/>
        <w:rPr/>
      </w:pPr>
      <w:r>
        <w:rPr/>
        <w:t>ОСНОВАНИЯ ДЛЯ РАЗРАБОТКИ</w:t>
      </w:r>
    </w:p>
    <w:p>
      <w:pPr>
        <w:pStyle w:val="Normal"/>
        <w:bidi w:val="0"/>
        <w:rPr/>
      </w:pPr>
      <w:r>
        <w:rPr/>
        <w:t>Разработка программного продукта "Универсальный конвертер" инициирована необходимостью автоматизации процесса конвертации различных физических величин для сотрудников малого бизнеса и образовательных учреждений, работающих с международными клиентами и проектами, с целью исключения ошибок при ручном расчете и экономии времени.</w:t>
      </w:r>
    </w:p>
    <w:p>
      <w:pPr>
        <w:pStyle w:val="Normal"/>
        <w:bidi w:val="0"/>
        <w:rPr/>
      </w:pPr>
      <w:r>
        <w:rPr/>
        <w:t>В качестве нормативной базы для разработки используются: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Настоящее техническое задание.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Стандарт ГОСТ 34.602-2020 на составление технического задания.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Общепринятые принципы удобства использования и проектирования пользовательских интерфейсов (UI/UX).</w:t>
      </w:r>
    </w:p>
    <w:p>
      <w:pPr>
        <w:pStyle w:val="Normal"/>
        <w:bidi w:val="0"/>
        <w:rPr/>
      </w:pPr>
      <w:r>
        <w:rPr/>
      </w:r>
      <w:r>
        <w:br w:type="page"/>
      </w:r>
    </w:p>
    <w:p>
      <w:pPr>
        <w:pStyle w:val="Heading1"/>
        <w:bidi w:val="0"/>
        <w:spacing w:before="0" w:after="120"/>
        <w:ind w:hanging="0" w:start="0"/>
        <w:rPr/>
      </w:pPr>
      <w:r>
        <w:rPr/>
        <w:t>НАЗНАЧЕНИЕ РАЗРАБОТКИ</w:t>
      </w:r>
    </w:p>
    <w:p>
      <w:pPr>
        <w:pStyle w:val="Normal"/>
        <w:bidi w:val="0"/>
        <w:rPr/>
      </w:pPr>
      <w:r>
        <w:rPr/>
        <w:t>Целью разработки является создание простого и надежного инструмента для конвертации различных физических величин, который позволит пользователям мгновенно получать расчеты без необходимости использования онлайн-сервисов или ручных вычислений. Ожидаемый эффект — экономия времени пользователя на 100% по сравнению с ручным расчетом на калькуляторе и снижение количества ошибок при конвертации.</w:t>
      </w:r>
    </w:p>
    <w:p>
      <w:pPr>
        <w:pStyle w:val="Normal"/>
        <w:bidi w:val="0"/>
        <w:rPr/>
      </w:pPr>
      <w:r>
        <w:rPr/>
      </w:r>
      <w:r>
        <w:br w:type="page"/>
      </w:r>
    </w:p>
    <w:p>
      <w:pPr>
        <w:pStyle w:val="Heading1"/>
        <w:bidi w:val="0"/>
        <w:spacing w:before="0" w:after="120"/>
        <w:ind w:hanging="0" w:start="0"/>
        <w:rPr/>
      </w:pPr>
      <w:r>
        <w:rPr/>
        <w:t>ТРЕБОВАНИЯ К ПРОГРАММЕ</w:t>
      </w:r>
    </w:p>
    <w:p>
      <w:pPr>
        <w:pStyle w:val="Heading2"/>
        <w:bidi w:val="0"/>
        <w:ind w:firstLine="709" w:start="0"/>
        <w:rPr/>
      </w:pPr>
      <w:r>
        <w:rPr>
          <w:lang w:val="ru-RU"/>
        </w:rPr>
        <w:t>Функциональные требования</w:t>
      </w:r>
    </w:p>
    <w:p>
      <w:pPr>
        <w:pStyle w:val="Normal"/>
        <w:bidi w:val="0"/>
        <w:rPr/>
      </w:pPr>
      <w:r>
        <w:rPr>
          <w:lang w:val="ru-RU"/>
        </w:rPr>
        <w:t>Программа должна предоставлять графический интерфейс пользователя (GUI) с системой вкладок для различных типов конвертации.</w:t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  <w:t>Программа должна предоставлять возможность конвертации трех категорий величин:</w:t>
      </w:r>
    </w:p>
    <w:p>
      <w:pPr>
        <w:pStyle w:val="Normal"/>
        <w:numPr>
          <w:ilvl w:val="0"/>
          <w:numId w:val="2"/>
        </w:numPr>
        <w:bidi w:val="0"/>
        <w:rPr>
          <w:lang w:val="ru-RU"/>
        </w:rPr>
      </w:pPr>
      <w:r>
        <w:rPr>
          <w:lang w:val="ru-RU"/>
        </w:rPr>
        <w:t>Валюты</w:t>
      </w:r>
    </w:p>
    <w:p>
      <w:pPr>
        <w:pStyle w:val="Normal"/>
        <w:numPr>
          <w:ilvl w:val="0"/>
          <w:numId w:val="2"/>
        </w:numPr>
        <w:bidi w:val="0"/>
        <w:rPr>
          <w:lang w:val="ru-RU"/>
        </w:rPr>
      </w:pPr>
      <w:r>
        <w:rPr>
          <w:lang w:val="ru-RU"/>
        </w:rPr>
        <w:t>Единицы длины</w:t>
      </w:r>
    </w:p>
    <w:p>
      <w:pPr>
        <w:pStyle w:val="Normal"/>
        <w:numPr>
          <w:ilvl w:val="0"/>
          <w:numId w:val="2"/>
        </w:numPr>
        <w:bidi w:val="0"/>
        <w:rPr>
          <w:lang w:val="ru-RU"/>
        </w:rPr>
      </w:pPr>
      <w:r>
        <w:rPr>
          <w:lang w:val="ru-RU"/>
        </w:rPr>
        <w:t>Единицы массы</w:t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  <w:t>Для каждой категории пользователь должен иметь возможность:</w:t>
      </w:r>
    </w:p>
    <w:p>
      <w:pPr>
        <w:pStyle w:val="Normal"/>
        <w:numPr>
          <w:ilvl w:val="0"/>
          <w:numId w:val="2"/>
        </w:numPr>
        <w:bidi w:val="0"/>
        <w:rPr>
          <w:lang w:val="ru-RU"/>
        </w:rPr>
      </w:pPr>
      <w:r>
        <w:rPr>
          <w:lang w:val="ru-RU"/>
        </w:rPr>
        <w:t>Ввести числовое значение для конвертации</w:t>
      </w:r>
    </w:p>
    <w:p>
      <w:pPr>
        <w:pStyle w:val="Normal"/>
        <w:numPr>
          <w:ilvl w:val="0"/>
          <w:numId w:val="2"/>
        </w:numPr>
        <w:bidi w:val="0"/>
        <w:rPr>
          <w:lang w:val="ru-RU"/>
        </w:rPr>
      </w:pPr>
      <w:r>
        <w:rPr>
          <w:lang w:val="ru-RU"/>
        </w:rPr>
        <w:t>Выбрать исходную единицу измерения из выпадающего списка</w:t>
      </w:r>
    </w:p>
    <w:p>
      <w:pPr>
        <w:pStyle w:val="Normal"/>
        <w:numPr>
          <w:ilvl w:val="0"/>
          <w:numId w:val="2"/>
        </w:numPr>
        <w:bidi w:val="0"/>
        <w:rPr>
          <w:lang w:val="ru-RU"/>
        </w:rPr>
      </w:pPr>
      <w:r>
        <w:rPr>
          <w:lang w:val="ru-RU"/>
        </w:rPr>
        <w:t>Выбрать целевую единицу измерения из выпадающего списка</w:t>
      </w:r>
    </w:p>
    <w:p>
      <w:pPr>
        <w:pStyle w:val="Normal"/>
        <w:numPr>
          <w:ilvl w:val="0"/>
          <w:numId w:val="2"/>
        </w:numPr>
        <w:bidi w:val="0"/>
        <w:rPr>
          <w:lang w:val="ru-RU"/>
        </w:rPr>
      </w:pPr>
      <w:r>
        <w:rPr>
          <w:lang w:val="ru-RU"/>
        </w:rPr>
        <w:t>Инициировать процесс конвертации нажатием на кнопку "Конвертировать"</w:t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  <w:t>Программа должна отображать результат конвертации в понятном формате (&lt;Значение&gt; &lt;Исх. единица&gt; = &lt;Результат&gt; &lt;Целевая единица&gt;).</w:t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  <w:t>Поддерживаемые валюты: Российский рубль (RUB), Доллар США (USD), Евро (EUR), Фунт стерлингов (GBP), Индонесийская рупия (IDR), Казахстанский тенге (KZT).</w:t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  <w:t>Поддерживаемые единицы длины: Метр, Километр, Сантиметр, Миля, Фут, Дюйм, Ярд, Морская миля.</w:t>
      </w:r>
    </w:p>
    <w:p>
      <w:pPr>
        <w:pStyle w:val="Normal"/>
        <w:bidi w:val="0"/>
        <w:rPr>
          <w:lang w:val="ru-RU"/>
        </w:rPr>
      </w:pPr>
      <w:r>
        <w:rPr>
          <w:lang w:val="ru-RU"/>
        </w:rPr>
        <w:t>Поддерживаемые единицы массы: Килограмм, Грамм, Фунт, Унция, Тонна, Карат, Стоун.</w:t>
      </w:r>
    </w:p>
    <w:p>
      <w:pPr>
        <w:pStyle w:val="Heading2"/>
        <w:bidi w:val="0"/>
        <w:ind w:firstLine="709" w:start="0"/>
        <w:rPr/>
      </w:pPr>
      <w:r>
        <w:rPr/>
        <w:t>Требования к надежности</w:t>
      </w:r>
    </w:p>
    <w:p>
      <w:pPr>
        <w:pStyle w:val="Normal"/>
        <w:bidi w:val="0"/>
        <w:rPr/>
      </w:pPr>
      <w:r>
        <w:rPr/>
        <w:t>Программа должна обрабатывать ввод только числовых значений в поля ввода. Ввод нечисловых символов должно обрабатываться с выводом соответствующего сообщения об ошибке.</w:t>
      </w:r>
    </w:p>
    <w:p>
      <w:pPr>
        <w:pStyle w:val="Normal"/>
        <w:bidi w:val="0"/>
        <w:rPr/>
      </w:pPr>
      <w:r>
        <w:rPr/>
        <w:t>Программа должна быть устойчива к попытке конвертации до того, как пользователь выбрал валюты.</w:t>
      </w:r>
    </w:p>
    <w:p>
      <w:pPr>
        <w:pStyle w:val="Heading2"/>
        <w:bidi w:val="0"/>
        <w:ind w:firstLine="709" w:start="0"/>
        <w:rPr/>
      </w:pPr>
      <w:r>
        <w:rPr/>
        <w:t>Условия эксплуатации</w:t>
      </w:r>
    </w:p>
    <w:p>
      <w:pPr>
        <w:pStyle w:val="Normal"/>
        <w:bidi w:val="0"/>
        <w:rPr/>
      </w:pPr>
      <w:r>
        <w:rPr/>
        <w:t>Операционная система: Windows 10 и новее.</w:t>
      </w:r>
    </w:p>
    <w:p>
      <w:pPr>
        <w:pStyle w:val="Normal"/>
        <w:bidi w:val="0"/>
        <w:rPr/>
      </w:pPr>
      <w:r>
        <w:rPr/>
        <w:t>Минимальные аппаратные требования: Любой современный процессор, 512 МБ ОЗУ, 10 МБ свободного места на диске.</w:t>
      </w:r>
    </w:p>
    <w:p>
      <w:pPr>
        <w:pStyle w:val="Heading2"/>
        <w:bidi w:val="0"/>
        <w:ind w:firstLine="709" w:start="0"/>
        <w:rPr/>
      </w:pPr>
      <w:r>
        <w:rPr/>
        <w:t>Требования к совместимости</w:t>
      </w:r>
    </w:p>
    <w:p>
      <w:pPr>
        <w:pStyle w:val="Normal"/>
        <w:bidi w:val="0"/>
        <w:rPr/>
      </w:pPr>
      <w:r>
        <w:rPr/>
        <w:t>Программа является самостоятельным исполняемым (.exe) файлом и не требует установки дополнительного программного обеспечения для работы.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firstLine="709" w:start="0"/>
        <w:jc w:val="both"/>
        <w:rPr/>
      </w:pPr>
      <w:r>
        <w:rPr/>
      </w:r>
      <w:r>
        <w:br w:type="page"/>
      </w:r>
    </w:p>
    <w:p>
      <w:pPr>
        <w:pStyle w:val="Heading1"/>
        <w:bidi w:val="0"/>
        <w:spacing w:before="0" w:after="120"/>
        <w:ind w:hanging="0" w:start="0"/>
        <w:rPr/>
      </w:pPr>
      <w:r>
        <w:rPr/>
        <w:t>ТРЕБОВАНИЯ К ИНТЕРФЕЙСУ</w:t>
      </w:r>
    </w:p>
    <w:p>
      <w:pPr>
        <w:pStyle w:val="BodyText"/>
        <w:bidi w:val="0"/>
        <w:rPr/>
      </w:pPr>
      <w:r>
        <w:rPr/>
        <w:t>Интерфейс должен быть простым и интуитивно понятным.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Программа должна использовать интерфейс с вкладками для переключения между различными типами конвертации (валюты, длины, массы).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Поля для ввода значений должны быть достаточно широкими для ввода чисел до 10 знаков.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Выпадающие списки для выбора единиц измерения ("Из" и "В") должны быть четко подписаны.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Кнопка "Конвертировать" должна быть размещена на каждой вкладке и иметь понятную текстовую метку.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Поле для вывода результата должно быть расположено в нижней части каждой вкладки и иметь достаточный размер для отображения результата.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Окно программы должно открываться по центру экрана и не иметь возможности изменения размеров.</w:t>
      </w:r>
    </w:p>
    <w:p>
      <w:pPr>
        <w:pStyle w:val="Normal"/>
        <w:bidi w:val="0"/>
        <w:rPr/>
      </w:pPr>
      <w:r>
        <w:rPr/>
      </w:r>
      <w:r>
        <w:br w:type="page"/>
      </w:r>
    </w:p>
    <w:p>
      <w:pPr>
        <w:pStyle w:val="Heading1"/>
        <w:bidi w:val="0"/>
        <w:spacing w:before="0" w:after="120"/>
        <w:ind w:hanging="0" w:start="0"/>
        <w:rPr/>
      </w:pPr>
      <w:r>
        <w:rPr/>
        <w:t>КРИТЕРИИ ПРИЕМКИ</w:t>
      </w:r>
    </w:p>
    <w:p>
      <w:pPr>
        <w:pStyle w:val="Normal"/>
        <w:bidi w:val="0"/>
        <w:rPr/>
      </w:pPr>
      <w:r>
        <w:rPr/>
        <w:t>Продукт считается соответствующим настоящему ТЗ и готовым к приемке, если: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Успешно пройдены все тест-кейсы, составленные на основе функциональных требований раздела 4.1.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Интерфейс программы соответствует требованиям раздела 5.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Программа запускается и функционирует на целевой операционной системе, указанной в п. 4.3.</w:t>
      </w:r>
    </w:p>
    <w:p>
      <w:pPr>
        <w:pStyle w:val="Normal"/>
        <w:bidi w:val="0"/>
        <w:rPr/>
      </w:pPr>
      <w:r>
        <w:rPr/>
      </w:r>
      <w:r>
        <w:br w:type="page"/>
      </w:r>
    </w:p>
    <w:p>
      <w:pPr>
        <w:pStyle w:val="Heading1"/>
        <w:bidi w:val="0"/>
        <w:spacing w:before="0" w:after="120"/>
        <w:ind w:hanging="0" w:start="0"/>
        <w:rPr/>
      </w:pPr>
      <w:r>
        <w:rPr/>
        <w:t>ТРЕБОВАНИЯ К ДОКУМЕНТАЦИИ</w:t>
      </w:r>
    </w:p>
    <w:p>
      <w:pPr>
        <w:pStyle w:val="Normal"/>
        <w:bidi w:val="0"/>
        <w:rPr/>
      </w:pPr>
      <w:r>
        <w:rPr/>
        <w:t>В состав поставки программного продукта должна входить следующая документация: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Краткое руководство пользователя (в формате README.md).</w:t>
      </w:r>
    </w:p>
    <w:p>
      <w:pPr>
        <w:pStyle w:val="Normal"/>
        <w:bidi w:val="0"/>
        <w:rPr/>
      </w:pPr>
      <w:r>
        <w:rPr/>
      </w:r>
      <w:r>
        <w:br w:type="page"/>
      </w:r>
    </w:p>
    <w:p>
      <w:pPr>
        <w:pStyle w:val="Heading1"/>
        <w:bidi w:val="0"/>
        <w:spacing w:before="0" w:after="120"/>
        <w:ind w:hanging="0" w:start="0"/>
        <w:rPr/>
      </w:pPr>
      <w:r>
        <w:rPr/>
        <w:t>ПОРЯДОК КОНТРОЛЯ И ПРИЕМКИ</w:t>
      </w:r>
    </w:p>
    <w:p>
      <w:pPr>
        <w:pStyle w:val="Normal"/>
        <w:bidi w:val="0"/>
        <w:rPr/>
      </w:pPr>
      <w:r>
        <w:rPr/>
        <w:t>Тестирование программы будет проводиться методом "черного ящика" на основе требований, изложенных в настоящем техническом задании. Приемочные испытания включают в себя: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Функциональное тестирование всех элементов интерфейса.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Тестирование корректности вычислений на основе заранее подготовленных тестовых данных с известным ожидаемым результатом.</w:t>
      </w:r>
    </w:p>
    <w:p>
      <w:pPr>
        <w:pStyle w:val="Normal"/>
        <w:numPr>
          <w:ilvl w:val="0"/>
          <w:numId w:val="2"/>
        </w:numPr>
        <w:bidi w:val="0"/>
        <w:rPr/>
      </w:pPr>
      <w:r>
        <w:rPr/>
        <w:t>Тестирование удобства использования.</w:t>
      </w:r>
    </w:p>
    <w:p>
      <w:pPr>
        <w:pStyle w:val="Normal"/>
        <w:bidi w:val="0"/>
        <w:rPr/>
      </w:pPr>
      <w:r>
        <w:rPr/>
      </w:r>
      <w:r>
        <w:br w:type="page"/>
      </w:r>
    </w:p>
    <w:p>
      <w:pPr>
        <w:pStyle w:val="Heading1"/>
        <w:bidi w:val="0"/>
        <w:spacing w:before="0" w:after="120"/>
        <w:ind w:hanging="0" w:start="0"/>
        <w:rPr/>
      </w:pPr>
      <w:r>
        <w:rPr/>
        <w:t>ЭТАПЫ И СРОКИ РАЗРАБОТКИ</w:t>
      </w:r>
    </w:p>
    <w:p>
      <w:pPr>
        <w:pStyle w:val="Normal"/>
        <w:bidi w:val="0"/>
        <w:rPr/>
      </w:pPr>
      <w:r>
        <w:rPr/>
      </w:r>
    </w:p>
    <w:tbl>
      <w:tblPr>
        <w:tblW w:w="9638" w:type="dxa"/>
        <w:jc w:val="center"/>
        <w:tblInd w:w="0" w:type="dxa"/>
        <w:tblLayout w:type="fixed"/>
        <w:tblCellMar>
          <w:top w:w="0" w:type="dxa"/>
          <w:start w:w="28" w:type="dxa"/>
          <w:bottom w:w="0" w:type="dxa"/>
          <w:end w:w="28" w:type="dxa"/>
        </w:tblCellMar>
      </w:tblPr>
      <w:tblGrid>
        <w:gridCol w:w="1134"/>
        <w:gridCol w:w="5669"/>
        <w:gridCol w:w="2835"/>
      </w:tblGrid>
      <w:tr>
        <w:trPr>
          <w:trHeight w:val="481" w:hRule="atLeast"/>
        </w:trPr>
        <w:tc>
          <w:tcPr>
            <w:tcW w:w="113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566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Наименование этапа</w:t>
            </w:r>
          </w:p>
        </w:tc>
        <w:tc>
          <w:tcPr>
            <w:tcW w:w="283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Срок выполнения</w:t>
            </w:r>
          </w:p>
        </w:tc>
      </w:tr>
      <w:tr>
        <w:trPr>
          <w:trHeight w:val="939" w:hRule="atLeast"/>
        </w:trPr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</w:rPr>
            </w:pPr>
            <w:r>
              <w:rPr/>
              <w:t>1</w:t>
            </w:r>
          </w:p>
        </w:tc>
        <w:tc>
          <w:tcPr>
            <w:tcW w:w="566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start"/>
              <w:rPr>
                <w:rFonts w:ascii="Times New Roman" w:hAnsi="Times New Roman"/>
              </w:rPr>
            </w:pPr>
            <w:r>
              <w:rPr/>
              <w:t>Проектирование архитектуры и UI/UX</w:t>
            </w:r>
          </w:p>
        </w:tc>
        <w:tc>
          <w:tcPr>
            <w:tcW w:w="28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  <w:lang w:val="ru-RU"/>
              </w:rPr>
            </w:pPr>
            <w:r>
              <w:rPr>
                <w:lang w:val="en-US"/>
              </w:rPr>
              <w:t>2</w:t>
            </w:r>
            <w:r>
              <w:rPr/>
              <w:t xml:space="preserve"> дн</w:t>
            </w:r>
            <w:r>
              <w:rPr>
                <w:lang w:val="ru-RU"/>
              </w:rPr>
              <w:t>я</w:t>
            </w:r>
          </w:p>
        </w:tc>
      </w:tr>
      <w:tr>
        <w:trPr>
          <w:trHeight w:val="710" w:hRule="atLeast"/>
        </w:trPr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</w:rPr>
            </w:pPr>
            <w:r>
              <w:rPr/>
              <w:t>2</w:t>
            </w:r>
          </w:p>
        </w:tc>
        <w:tc>
          <w:tcPr>
            <w:tcW w:w="566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start"/>
              <w:rPr>
                <w:rFonts w:ascii="Times New Roman" w:hAnsi="Times New Roman"/>
              </w:rPr>
            </w:pPr>
            <w:r>
              <w:rPr/>
              <w:t>Разработка кода программы</w:t>
            </w:r>
          </w:p>
        </w:tc>
        <w:tc>
          <w:tcPr>
            <w:tcW w:w="28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</w:rPr>
            </w:pPr>
            <w:r>
              <w:rPr/>
              <w:t>2 дня</w:t>
            </w:r>
          </w:p>
        </w:tc>
      </w:tr>
      <w:tr>
        <w:trPr>
          <w:trHeight w:val="710" w:hRule="atLeast"/>
        </w:trPr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</w:rPr>
            </w:pPr>
            <w:r>
              <w:rPr/>
              <w:t>3</w:t>
            </w:r>
          </w:p>
        </w:tc>
        <w:tc>
          <w:tcPr>
            <w:tcW w:w="566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start"/>
              <w:rPr>
                <w:rFonts w:ascii="Times New Roman" w:hAnsi="Times New Roman"/>
              </w:rPr>
            </w:pPr>
            <w:r>
              <w:rPr/>
              <w:t>Сборка исполняемого файла</w:t>
            </w:r>
          </w:p>
        </w:tc>
        <w:tc>
          <w:tcPr>
            <w:tcW w:w="28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</w:rPr>
            </w:pPr>
            <w:r>
              <w:rPr/>
              <w:t>1 день</w:t>
            </w:r>
          </w:p>
        </w:tc>
      </w:tr>
      <w:tr>
        <w:trPr>
          <w:trHeight w:val="1168" w:hRule="atLeast"/>
        </w:trPr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</w:rPr>
            </w:pPr>
            <w:r>
              <w:rPr/>
              <w:t>4</w:t>
            </w:r>
          </w:p>
        </w:tc>
        <w:tc>
          <w:tcPr>
            <w:tcW w:w="566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start"/>
              <w:rPr>
                <w:rFonts w:ascii="Times New Roman" w:hAnsi="Times New Roman"/>
              </w:rPr>
            </w:pPr>
            <w:r>
              <w:rPr/>
              <w:t>Написание сопроводительной документации</w:t>
            </w:r>
          </w:p>
        </w:tc>
        <w:tc>
          <w:tcPr>
            <w:tcW w:w="28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</w:rPr>
            </w:pPr>
            <w:r>
              <w:rPr/>
              <w:t>2</w:t>
            </w:r>
            <w:r>
              <w:rPr/>
              <w:t xml:space="preserve"> д</w:t>
            </w:r>
            <w:r>
              <w:rPr/>
              <w:t>ня</w:t>
            </w:r>
          </w:p>
        </w:tc>
      </w:tr>
      <w:tr>
        <w:trPr>
          <w:trHeight w:val="710" w:hRule="atLeast"/>
        </w:trPr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keepNext w:val="true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</w:rPr>
            </w:pPr>
            <w:r>
              <w:rPr/>
              <w:t>5</w:t>
            </w:r>
          </w:p>
        </w:tc>
        <w:tc>
          <w:tcPr>
            <w:tcW w:w="566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start"/>
              <w:rPr>
                <w:rFonts w:ascii="Times New Roman" w:hAnsi="Times New Roman"/>
              </w:rPr>
            </w:pPr>
            <w:r>
              <w:rPr/>
              <w:t>Внутреннее тестирование и отладка</w:t>
            </w:r>
          </w:p>
        </w:tc>
        <w:tc>
          <w:tcPr>
            <w:tcW w:w="28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</w:rPr>
            </w:pPr>
            <w:r>
              <w:rPr/>
              <w:t>1 день</w:t>
            </w:r>
          </w:p>
        </w:tc>
      </w:tr>
      <w:tr>
        <w:trPr>
          <w:trHeight w:val="256" w:hRule="atLeast"/>
        </w:trPr>
        <w:tc>
          <w:tcPr>
            <w:tcW w:w="1134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center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  <w:tc>
          <w:tcPr>
            <w:tcW w:w="5669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start"/>
              <w:rPr>
                <w:rFonts w:ascii="Times New Roman" w:hAnsi="Times New Roman"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2835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ind w:hanging="0"/>
              <w:jc w:val="center"/>
              <w:rPr>
                <w:rFonts w:ascii="Times New Roman" w:hAnsi="Times New Roman"/>
              </w:rPr>
            </w:pPr>
            <w:r>
              <w:rPr>
                <w:b/>
              </w:rPr>
              <w:t>8</w:t>
            </w:r>
            <w:r>
              <w:rPr>
                <w:b/>
              </w:rPr>
              <w:t xml:space="preserve"> дней</w:t>
            </w:r>
          </w:p>
        </w:tc>
      </w:tr>
    </w:tbl>
    <w:p>
      <w:pPr>
        <w:pStyle w:val="Normal"/>
        <w:bidi w:val="0"/>
        <w:rPr/>
      </w:pPr>
      <w:r>
        <w:rPr/>
      </w:r>
      <w:r>
        <w:br w:type="page"/>
      </w:r>
    </w:p>
    <w:p>
      <w:pPr>
        <w:pStyle w:val="Normal"/>
        <w:bidi w:val="0"/>
        <w:spacing w:before="0" w:after="0"/>
        <w:rPr/>
      </w:pPr>
      <w:r>
        <w:rPr/>
      </w:r>
    </w:p>
    <w:sectPr>
      <w:type w:val="nextPage"/>
      <w:pgSz w:w="11906" w:h="16838"/>
      <w:pgMar w:left="1417" w:right="850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 CYR">
    <w:charset w:val="cc" w:characterSet="windows-125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suff w:val="space"/>
      <w:lvlText w:val="%1."/>
      <w:lvlJc w:val="start"/>
      <w:pPr>
        <w:tabs>
          <w:tab w:val="num" w:pos="0"/>
        </w:tabs>
        <w:ind w:start="0" w:hanging="0"/>
      </w:pPr>
      <w:rPr/>
    </w:lvl>
    <w:lvl w:ilvl="1">
      <w:start w:val="1"/>
      <w:pStyle w:val="Heading2"/>
      <w:numFmt w:val="decimal"/>
      <w:suff w:val="space"/>
      <w:lvlText w:val="%1.%2."/>
      <w:lvlJc w:val="start"/>
      <w:pPr>
        <w:tabs>
          <w:tab w:val="num" w:pos="0"/>
        </w:tabs>
        <w:ind w:start="0" w:hanging="0"/>
      </w:pPr>
      <w:rPr/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0" w:firstLine="709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suff w:val="space"/>
      <w:lvlText w:val="%1."/>
      <w:lvlJc w:val="center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794"/>
        </w:tabs>
        <w:ind w:start="1151" w:hanging="397"/>
      </w:pPr>
      <w:rPr/>
    </w:lvl>
    <w:lvl w:ilvl="2">
      <w:start w:val="1"/>
      <w:numFmt w:val="decimal"/>
      <w:lvlText w:val="%3."/>
      <w:lvlJc w:val="start"/>
      <w:pPr>
        <w:tabs>
          <w:tab w:val="num" w:pos="1191"/>
        </w:tabs>
        <w:ind w:start="1548" w:hanging="397"/>
      </w:pPr>
      <w:rPr/>
    </w:lvl>
    <w:lvl w:ilvl="3">
      <w:start w:val="1"/>
      <w:numFmt w:val="decimal"/>
      <w:lvlText w:val="%4."/>
      <w:lvlJc w:val="start"/>
      <w:pPr>
        <w:tabs>
          <w:tab w:val="num" w:pos="1588"/>
        </w:tabs>
        <w:ind w:start="1945" w:hanging="397"/>
      </w:pPr>
      <w:rPr/>
    </w:lvl>
    <w:lvl w:ilvl="4">
      <w:start w:val="1"/>
      <w:numFmt w:val="decimal"/>
      <w:lvlText w:val="%5."/>
      <w:lvlJc w:val="start"/>
      <w:pPr>
        <w:tabs>
          <w:tab w:val="num" w:pos="1985"/>
        </w:tabs>
        <w:ind w:start="2342" w:hanging="397"/>
      </w:pPr>
      <w:rPr/>
    </w:lvl>
    <w:lvl w:ilvl="5">
      <w:start w:val="1"/>
      <w:numFmt w:val="decimal"/>
      <w:lvlText w:val="%6."/>
      <w:lvlJc w:val="start"/>
      <w:pPr>
        <w:tabs>
          <w:tab w:val="num" w:pos="2381"/>
        </w:tabs>
        <w:ind w:start="2738" w:hanging="397"/>
      </w:pPr>
      <w:rPr/>
    </w:lvl>
    <w:lvl w:ilvl="6">
      <w:start w:val="1"/>
      <w:numFmt w:val="decimal"/>
      <w:lvlText w:val="%7."/>
      <w:lvlJc w:val="start"/>
      <w:pPr>
        <w:tabs>
          <w:tab w:val="num" w:pos="2778"/>
        </w:tabs>
        <w:ind w:start="3135" w:hanging="397"/>
      </w:pPr>
      <w:rPr/>
    </w:lvl>
    <w:lvl w:ilvl="7">
      <w:start w:val="1"/>
      <w:numFmt w:val="decimal"/>
      <w:lvlText w:val="%8."/>
      <w:lvlJc w:val="start"/>
      <w:pPr>
        <w:tabs>
          <w:tab w:val="num" w:pos="3175"/>
        </w:tabs>
        <w:ind w:start="3532" w:hanging="397"/>
      </w:pPr>
      <w:rPr/>
    </w:lvl>
    <w:lvl w:ilvl="8">
      <w:start w:val="1"/>
      <w:numFmt w:val="decimal"/>
      <w:lvlText w:val="%9."/>
      <w:lvlJc w:val="start"/>
      <w:pPr>
        <w:tabs>
          <w:tab w:val="num" w:pos="3572"/>
        </w:tabs>
        <w:ind w:start="3929" w:hanging="397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NSimSun" w:cs="Lucida Sans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user2"/>
    <w:next w:val="Normal"/>
    <w:qFormat/>
    <w:pPr>
      <w:numPr>
        <w:ilvl w:val="0"/>
        <w:numId w:val="1"/>
      </w:numPr>
      <w:spacing w:before="240" w:after="120"/>
      <w:ind w:hanging="0"/>
      <w:jc w:val="center"/>
      <w:outlineLvl w:val="0"/>
    </w:pPr>
    <w:rPr>
      <w:rFonts w:ascii="Times New Roman" w:hAnsi="Times New Roman"/>
      <w:b/>
      <w:bCs/>
      <w:sz w:val="48"/>
      <w:szCs w:val="36"/>
    </w:rPr>
  </w:style>
  <w:style w:type="paragraph" w:styleId="Heading2">
    <w:name w:val="heading 2"/>
    <w:basedOn w:val="user2"/>
    <w:next w:val="BodyText"/>
    <w:qFormat/>
    <w:pPr>
      <w:numPr>
        <w:ilvl w:val="1"/>
        <w:numId w:val="1"/>
      </w:numPr>
      <w:spacing w:before="200" w:after="120"/>
      <w:ind w:firstLine="709"/>
      <w:outlineLvl w:val="1"/>
    </w:pPr>
    <w:rPr>
      <w:rFonts w:ascii="Times New Roman" w:hAnsi="Times New Roman"/>
      <w:b/>
      <w:bCs/>
      <w:sz w:val="36"/>
      <w:szCs w:val="32"/>
    </w:rPr>
  </w:style>
  <w:style w:type="paragraph" w:styleId="Heading3">
    <w:name w:val="heading 3"/>
    <w:basedOn w:val="user2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user2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user">
    <w:name w:val="Маркеры (user)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user1">
    <w:name w:val="Символ нумерации (user)"/>
    <w:qFormat/>
    <w:rPr/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ucida Sans"/>
    </w:rPr>
  </w:style>
  <w:style w:type="paragraph" w:styleId="user2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3">
    <w:name w:val="Указатель (user)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user2"/>
    <w:next w:val="Normal"/>
    <w:qFormat/>
    <w:pPr>
      <w:numPr>
        <w:ilvl w:val="0"/>
        <w:numId w:val="3"/>
      </w:numPr>
      <w:jc w:val="center"/>
      <w:outlineLvl w:val="0"/>
    </w:pPr>
    <w:rPr>
      <w:rFonts w:ascii="Times New Roman" w:hAnsi="Times New Roman"/>
      <w:b/>
      <w:bCs/>
      <w:sz w:val="56"/>
      <w:szCs w:val="56"/>
    </w:rPr>
  </w:style>
  <w:style w:type="numbering" w:styleId="123user">
    <w:name w:val="Нумерованный 123 (user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LibreOffice/25.2.5.2$Windows_X86_64 LibreOffice_project/03d19516eb2e1dd5d4ccd751a0d6f35f35e08022</Application>
  <AppVersion>15.0000</AppVersion>
  <Pages>12</Pages>
  <Words>706</Words>
  <Characters>4989</Characters>
  <CharactersWithSpaces>5570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2025-09-09T13:05:30Z</dcterms:created>
  <dc:creator/>
  <dc:description/>
  <dc:language>ru-RU</dc:language>
  <cp:lastModifiedBy/>
  <dcterms:modified xsi:type="dcterms:W3CDTF">2025-09-12T13:46:38Z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