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40"/>
          <w:sz w:val="36"/>
          <w:szCs w:val="36"/>
        </w:rPr>
        <w:t xml:space="preserve">CONTRATO SOCIAL</w:t>
      </w:r>
    </w:p>
    <w:p>
      <w:pPr>
        <w:spacing w:after="20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pacing w:val="80"/>
          <w:sz w:val="18"/>
          <w:szCs w:val="18"/>
        </w:rPr>
        <w:t xml:space="preserve">DA SOCIEDADE EMPRESÁRIA LIMITADA</w:t>
      </w:r>
    </w:p>
    <w:p>
      <w:pPr>
        <w:spacing w:after="4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8"/>
          <w:szCs w:val="28"/>
        </w:rPr>
        <w:t xml:space="preserve">SEIXAS PARTICIPAÇÕES E INVESTIMENTOS LTDA.</w:t>
      </w:r>
    </w:p>
    <w:p>
      <w:pPr>
        <w:spacing w:after="20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8"/>
          <w:szCs w:val="18"/>
        </w:rPr>
        <w:t xml:space="preserve">CNPJ/MF sob nº __.___.___/____-__</w:t>
      </w:r>
    </w:p>
    <w:p>
      <w:pPr>
        <w:pBdr>
          <w:bottom w:val="single" w:color="C9A84C" w:sz="4" w:space="1"/>
        </w:pBdr>
        <w:spacing w:before="300" w:after="300"/>
      </w:pPr>
    </w:p>
    <w:p>
      <w:pPr>
        <w:spacing w:after="300" w:before="0" w:line="34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Pelo presente instrumento particular e na melhor forma de direito, os abaixo qualificados: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JOSÉ CARLOS SEIXAS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brasileiro, empresário, casado sob o regime da comunhão parcial de bens com </w:t>
      </w: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MARIA HELENA SEIXAS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 e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MARIA HELENA SEIXAS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brasileira, do lar, casada sob o regime da comunhão parcial de bens com </w:t>
      </w: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JOSÉ CARLOS SEIXAS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, portador(a) da Cédula de Identidade RG nº __.___.___ SSP/SP, inscrito(a) no CPF/MF sob nº ___.___.___-__, residente e domiciliado(a) na cidade de São João da Boa Vista, Estado de SP, na Rua ________________, nº ___, Bairro _________, CEP _____-___;</w:t>
      </w:r>
    </w:p>
    <w:p>
      <w:pPr>
        <w:spacing w:after="300" w:before="0" w:line="34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têm entre si, justo e contratado, a constituição de uma sociedade empresária limitada, que se regerá pelas cláusulas e condições seguintes e pelas disposições legais aplicáveis: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I — DO NOME EMPRESARIAL, DA SEDE E DAS FILIAIS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PRIMEIRA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girará sob o nome empresarial de SEIXAS PARTICIPAÇÕES E INVESTIMENTOS LTDA., com sede e foro na cidade de São João da Boa Vista, Estado de SP, na Rua ________________, nº ___, Bairro _________, CEP _____-___.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24"/>
          <w:szCs w:val="24"/>
        </w:rPr>
        <w:t xml:space="preserve">§1º — 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poderá abrir filiais, agências, escritórios, depósitos ou representações em qualquer localidade do País ou do exterior, por deliberação da maioria do capital social.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II — DO OBJETO SOCIAL E DA DURAÇÃO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SEGUNDA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tem por objeto social a participação em outras sociedades, na qualidade de sócia ou acionista (CNAE 6462-0/00), bem como a administração de bens próprios.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24"/>
          <w:szCs w:val="24"/>
        </w:rPr>
        <w:t xml:space="preserve">§1º — 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sociedade não exercerá atividade operacional própria, limitando-se à gestão de participações societárias e administração de bens de titularidade dos sócios a ela integralizados.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TERCEIRA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prazo de duração da sociedade é por tempo indeterminado, iniciando suas atividades na data do registro deste instrumento na Junta Comercial competente.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III — DO CAPITAL SOCIAL E DAS QUOTAS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QUARTA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capital social é de R$ 1.000,00 (um mil reais), dividido em 1.000 (um mil) quotas no valor nominal de R$ 1,00 (um real) cada uma, totalmente integralizado em moeda corrente nacional neste ato.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200"/>
        <w:gridCol w:w="16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D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2C3E50"/>
                <w:sz w:val="16"/>
                <w:szCs w:val="16"/>
              </w:rPr>
              <w:t xml:space="preserve">SÓCIO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D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2C3E50"/>
                <w:sz w:val="16"/>
                <w:szCs w:val="16"/>
              </w:rPr>
              <w:t xml:space="preserve">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D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2C3E50"/>
                <w:sz w:val="16"/>
                <w:szCs w:val="16"/>
              </w:rPr>
              <w:t xml:space="preserve">QUOTAS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D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2C3E50"/>
                <w:sz w:val="16"/>
                <w:szCs w:val="16"/>
              </w:rPr>
              <w:t xml:space="preserve">VALOR (R$)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D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2C3E50"/>
                <w:sz w:val="16"/>
                <w:szCs w:val="16"/>
              </w:rPr>
              <w:t xml:space="preserve">PART.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JOSÉ CARLOS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MARIA HELENA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___.___.___-__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500,00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50%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1.000,00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aps w:val="false"/>
                <w:color w:val="1A1A2E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24"/>
          <w:szCs w:val="24"/>
        </w:rPr>
        <w:t xml:space="preserve">§1º — 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responsabilidade de cada sócio é restrita ao valor de suas quotas, respondendo todos solidariamente pela integralização do capital social, nos termos do art. 1.052 do Código Civil.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IV — DA ADMINISTRAÇÃO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QUINTA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 administração da sociedade será exercida pelo sócio JOSÉ CARLOS SEIXAS, que usará do nome empresarial, respondendo ativa e passivamente, judicial e extrajudicialmente, praticando todos os atos necessários à administração da sociedade.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24"/>
          <w:szCs w:val="24"/>
        </w:rPr>
        <w:t xml:space="preserve">§1º — </w:t>
      </w: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É vedado ao administrador obrigar a sociedade em operações estranhas ao objeto social, onerar ou alienar bens imóveis da sociedade, prestar aval, fiança ou qualquer outra garantia, sem prévia autorização da totalidade dos sócios.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V — DO PRÓ-LABORE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SEXTA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administrador perceberá retirada mensal a título de pró-labore em valor a ser fixado pelos sócios, limitado ao montante equivalente ao piso estabelecido para a atividade, observados os limites legais aplicáveis.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VI — DO BALANÇO E DOS LUCROS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SÉTIMA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exercício social encerra-se no dia 31 de dezembro de cada ano, quando será levantado o balanço patrimonial e o demonstrativo de resultados, cabendo aos sócios, na proporção de suas quotas, os lucros ou perdas apurados.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VII — DAS DELIBERAÇÕES E DA RETIRADA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OITAVA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As deliberações sociais serão tomadas por sócios que representem a maioria do capital social, ressalvadas as hipóteses de quórum qualificado previstas no art. 1.076 do Código Civil.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NONA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 sócio que desejar retirar-se da sociedade deverá notificar os demais com antecedência mínima de 60 (sessenta) dias, assegurado aos sócios remanescentes o direito de preferência na aquisição das quotas do retirante pelo valor patrimonial apurado em balanço.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VIII — DAS DISPOSIÇÕES GERAIS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No caso de falecimento de qualquer dos sócios, a sociedade não se dissolverá, sendo assegurado aos herdeiros e sucessores o ingresso na sociedade, nos termos do art. 1.028 do Código Civil.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 PRIMEIRA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Os casos omissos serão regidos pelas disposições do Código Civil, Lei nº 10.406/2002, e demais legislações aplicáveis.</w:t>
      </w:r>
    </w:p>
    <w:p>
      <w:pPr>
        <w:pBdr>
          <w:bottom w:val="single" w:color="CCCCCC" w:sz="1" w:space="1"/>
        </w:pBdr>
        <w:spacing w:after="300" w:before="50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pacing w:val="60"/>
          <w:sz w:val="18"/>
          <w:szCs w:val="18"/>
        </w:rPr>
        <w:t xml:space="preserve">CAPÍTULO IX — DO FORO</w:t>
      </w:r>
    </w:p>
    <w:p>
      <w:pPr>
        <w:spacing w:after="12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z w:val="24"/>
          <w:szCs w:val="24"/>
        </w:rPr>
        <w:t xml:space="preserve">CLÁUSULA DÉCIMA SEGUNDA</w:t>
      </w: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Os sócios elegem o foro da Comarca de São João da Boa Vista, Estado de SP, para dirimir quaisquer dúvidas ou controvérsias oriundas deste contrato, com renúncia expressa a qualquer outro, por mais privilegiado que seja.</w:t>
      </w:r>
    </w:p>
    <w:p>
      <w:pPr>
        <w:pBdr>
          <w:bottom w:val="single" w:color="C9A84C" w:sz="4" w:space="1"/>
        </w:pBdr>
        <w:spacing w:before="300" w:after="300"/>
      </w:pPr>
    </w:p>
    <w:p>
      <w:pPr>
        <w:spacing w:after="200" w:before="0" w:line="340"/>
        <w:ind w:firstLine="720"/>
        <w:jc w:val="both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E, por estarem assim justos e contratados, os sócios assinam o presente instrumento em 03 (três) vias de igual teor e forma, na presença de 02 (duas) testemunhas, para que surta seus jurídicos e legais efeitos, obrigando-se a levá-lo a registro na Junta Comercial do Estado de São Paulo — JUCESP.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20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>São João da Boa Vista/SP, ___ de ______________ de 2026.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CCCCCC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JOSÉ CARLOS SEIXAS</w:t>
      </w:r>
    </w:p>
    <w:p>
      <w:pPr>
        <w:spacing w:after="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Sócio-Administrador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CCCCCC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MARIA HELENA SEIXAS</w:t>
      </w:r>
    </w:p>
    <w:p>
      <w:pPr>
        <w:spacing w:after="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Sócia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200" w:before="0" w:line="340"/>
        <w:jc w:val="both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16"/>
          <w:szCs w:val="16"/>
        </w:rPr>
        <w:t xml:space="preserve">Testemunhas: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CCCCCC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1. ____________________</w:t>
      </w:r>
    </w:p>
    <w:p>
      <w:pPr>
        <w:spacing w:after="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4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CCCCCC"/>
          <w:sz w:val="16"/>
          <w:szCs w:val="16"/>
        </w:rPr>
        <w:t xml:space="preserve">__________________________________________________</w:t>
      </w:r>
    </w:p>
    <w:p>
      <w:pPr>
        <w:spacing w:after="2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1A1A2E"/>
          <w:spacing w:val="20"/>
          <w:sz w:val="16"/>
          <w:szCs w:val="16"/>
        </w:rPr>
        <w:t xml:space="preserve">2. ____________________</w:t>
      </w:r>
    </w:p>
    <w:p>
      <w:pPr>
        <w:spacing w:after="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Nome: / CPF:</w:t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spacing w:after="0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1A1A2E"/>
          <w:sz w:val="24"/>
          <w:szCs w:val="24"/>
        </w:rPr>
        <w:t xml:space="preserve"/>
      </w:r>
    </w:p>
    <w:p>
      <w:pPr>
        <w:pBdr>
          <w:bottom w:val="single" w:color="C9A84C" w:sz="4" w:space="1"/>
        </w:pBdr>
        <w:spacing w:before="300" w:after="300"/>
      </w:pPr>
    </w:p>
    <w:p>
      <w:pPr>
        <w:spacing w:after="40" w:before="0" w:line="34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Elaborado por:</w:t>
      </w:r>
    </w:p>
    <w:p>
      <w:pPr>
        <w:spacing w:after="20" w:before="0" w:line="340"/>
        <w:jc w:val="center"/>
      </w:pPr>
      <w:r>
        <w:rPr>
          <w:rFonts w:ascii="Lato" w:cs="Lato" w:eastAsia="Lato" w:hAnsi="Lato"/>
          <w:b/>
          <w:bCs/>
          <w:i w:val="false"/>
          <w:iCs w:val="false"/>
          <w:caps w:val="false"/>
          <w:color w:val="2C3E50"/>
          <w:sz w:val="18"/>
          <w:szCs w:val="18"/>
        </w:rPr>
        <w:t xml:space="preserve">THIAGO SEIXAS — OAB/SP – 249.179</w:t>
      </w:r>
    </w:p>
    <w:p>
      <w:pPr>
        <w:spacing w:after="200" w:before="0" w:line="340"/>
        <w:jc w:val="center"/>
      </w:pPr>
      <w:r>
        <w:rPr>
          <w:rFonts w:ascii="Lato" w:cs="Lato" w:eastAsia="Lato" w:hAnsi="Lato"/>
          <w:b w:val="false"/>
          <w:bCs w:val="false"/>
          <w:i/>
          <w:iCs/>
          <w:caps w:val="false"/>
          <w:color w:val="555555"/>
          <w:sz w:val="16"/>
          <w:szCs w:val="16"/>
        </w:rPr>
        <w:t xml:space="preserve">Thiago Seixas Advocacia Empresarial</w:t>
      </w:r>
    </w:p>
    <w:sectPr>
      <w:headerReference w:type="default" r:id="rId6"/>
      <w:footerReference w:type="default" r:id="rId7"/>
      <w:pgSz w:w="11906" w:h="16838" w:orient="portrait"/>
      <w:pgMar w:top="16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1"/>
      </w:pBdr>
      <w:spacing w:before="200" w:after="40"/>
    </w:pPr>
  </w:p>
  <w:p>
    <w:pPr>
      <w:spacing w:after="0"/>
      <w:jc w:val="center"/>
    </w:pPr>
    <w:r>
      <w:rPr>
        <w:rFonts w:ascii="Lato" w:cs="Lato" w:eastAsia="Lato" w:hAnsi="Lato"/>
        <w:b w:val="false"/>
        <w:bCs w:val="false"/>
        <w:i w:val="false"/>
        <w:iCs w:val="false"/>
        <w:caps w:val="false"/>
        <w:color w:val="555555"/>
        <w:sz w:val="16"/>
        <w:szCs w:val="16"/>
      </w:rPr>
      <w:t xml:space="preserve">Rua Coronel Lúcio, 1053 – Centro – Vargem Grande do Sul – SP</w:t>
    </w:r>
  </w:p>
  <w:p>
    <w:pPr>
      <w:spacing w:after="0"/>
      <w:jc w:val="center"/>
    </w:pPr>
    <w:r>
      <w:rPr>
        <w:rFonts w:ascii="Lato" w:cs="Lato" w:eastAsia="Lato" w:hAnsi="Lato"/>
        <w:b w:val="false"/>
        <w:bCs w:val="false"/>
        <w:i w:val="false"/>
        <w:iCs w:val="false"/>
        <w:caps w:val="false"/>
        <w:color w:val="555555"/>
        <w:sz w:val="16"/>
        <w:szCs w:val="16"/>
      </w:rPr>
      <w:t xml:space="preserve">thi_seixas@hotmail.com</w:t>
    </w:r>
    <w:r>
      <w:rPr>
        <w:rFonts w:ascii="Lato" w:cs="Lato" w:eastAsia="Lato" w:hAnsi="Lato"/>
        <w:b w:val="false"/>
        <w:bCs w:val="false"/>
        <w:i w:val="false"/>
        <w:iCs w:val="false"/>
        <w:caps w:val="false"/>
        <w:color w:val="555555"/>
        <w:sz w:val="16"/>
        <w:szCs w:val="16"/>
      </w:rPr>
      <w:t xml:space="preserve">    |    Página </w:t>
    </w:r>
    <w:r>
      <w:rPr>
        <w:rFonts w:ascii="Lato" w:cs="Lato" w:eastAsia="Lato" w:hAnsi="Lato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Lato" w:cs="Lato" w:eastAsia="Lato" w:hAnsi="Lato"/>
        <w:b/>
        <w:bCs/>
        <w:i w:val="false"/>
        <w:iCs w:val="false"/>
        <w:caps w:val="false"/>
        <w:color w:val="2C3E50"/>
        <w:sz w:val="28"/>
        <w:szCs w:val="28"/>
      </w:rPr>
      <w:t xml:space="preserve">THIAGO SEIXAS</w:t>
    </w:r>
  </w:p>
  <w:p>
    <w:pPr>
      <w:spacing w:after="0"/>
    </w:pPr>
    <w:r>
      <w:rPr>
        <w:rFonts w:ascii="Lato" w:cs="Lato" w:eastAsia="Lato" w:hAnsi="Lato"/>
        <w:b w:val="false"/>
        <w:bCs w:val="false"/>
        <w:i w:val="false"/>
        <w:iCs w:val="false"/>
        <w:caps w:val="false"/>
        <w:color w:val="2C3E50"/>
        <w:sz w:val="16"/>
        <w:szCs w:val="16"/>
      </w:rPr>
      <w:t xml:space="preserve">OAB/SP – 249.179</w:t>
    </w:r>
  </w:p>
  <w:p>
    <w:pPr>
      <w:spacing w:after="60"/>
    </w:pPr>
    <w:r>
      <w:rPr>
        <w:rFonts w:ascii="Lato" w:cs="Lato" w:eastAsia="Lato" w:hAnsi="Lato"/>
        <w:b w:val="false"/>
        <w:bCs w:val="false"/>
        <w:i/>
        <w:iCs/>
        <w:caps w:val="false"/>
        <w:color w:val="2C3E50"/>
        <w:sz w:val="16"/>
        <w:szCs w:val="16"/>
      </w:rPr>
      <w:t xml:space="preserve">Planejamento Patrimonial e Holding Familiar</w:t>
    </w:r>
  </w:p>
  <w:p>
    <w:pPr>
      <w:pBdr>
        <w:bottom w:val="single" w:color="C9A84C" w:sz="4" w:space="1"/>
      </w:pBdr>
      <w:spacing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2026-03-30T21:36:41.101Z</dcterms:created>
  <dcterms:modified xsi:type="dcterms:W3CDTF">2026-03-30T21:36:41.102Z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