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FA5" w:rsidRDefault="006C4F89" w:rsidP="006C4F89">
      <w:pPr>
        <w:pStyle w:val="Heading1"/>
      </w:pPr>
      <w:r>
        <w:t>CHAPTER FOUR</w:t>
      </w:r>
    </w:p>
    <w:p w:rsidR="006C4F89" w:rsidRDefault="006C4F89" w:rsidP="006C4F89">
      <w:pPr>
        <w:pStyle w:val="Subtitle"/>
      </w:pPr>
    </w:p>
    <w:p w:rsidR="006C4F89" w:rsidRDefault="006C4F89" w:rsidP="006C4F89">
      <w:pPr>
        <w:pStyle w:val="Subtitle"/>
      </w:pPr>
      <w:r>
        <w:t>4.1 Introduction</w:t>
      </w:r>
      <w:r>
        <w:br/>
      </w:r>
    </w:p>
    <w:p w:rsidR="00020FA5" w:rsidRDefault="006C4F89" w:rsidP="006C4F89">
      <w:pPr>
        <w:spacing w:line="480" w:lineRule="auto"/>
      </w:pPr>
      <w:r>
        <w:t xml:space="preserve">This chapter presents the results of the deep face detection model developed using Python, OpenCV, and Haar Cascade classifiers. It highlights the testing environment, observed detection performance, speed metrics, system </w:t>
      </w:r>
      <w:r>
        <w:t>accuracy, and qualitative visual outputs. It also compares the results with expectations and discusses observed strengths and weaknesses based on real-time application.</w:t>
      </w:r>
    </w:p>
    <w:p w:rsidR="006C4F89" w:rsidRDefault="006C4F89" w:rsidP="006C4F89">
      <w:pPr>
        <w:pStyle w:val="Subtitle"/>
      </w:pPr>
      <w:r>
        <w:t>4.2 Testing Environment</w:t>
      </w:r>
      <w:r>
        <w:br/>
      </w:r>
    </w:p>
    <w:p w:rsidR="00020FA5" w:rsidRDefault="006C4F89">
      <w:r>
        <w:t>The model was tested on a local machine using the following spe</w:t>
      </w:r>
      <w:r>
        <w:t>cifications:</w:t>
      </w:r>
    </w:p>
    <w:tbl>
      <w:tblPr>
        <w:tblStyle w:val="LightList-Accent3"/>
        <w:tblW w:w="0" w:type="auto"/>
        <w:tblLook w:val="04A0"/>
      </w:tblPr>
      <w:tblGrid>
        <w:gridCol w:w="2129"/>
        <w:gridCol w:w="3534"/>
      </w:tblGrid>
      <w:tr w:rsidR="006C4F89" w:rsidTr="006C4F8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Specification</w:t>
            </w:r>
          </w:p>
        </w:tc>
      </w:tr>
      <w:tr w:rsidR="006C4F89" w:rsidTr="006C4F8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Operating System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Windows 10 (64-bit)</w:t>
            </w:r>
          </w:p>
        </w:tc>
      </w:tr>
      <w:tr w:rsidR="006C4F89" w:rsidTr="006C4F89"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Processor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Intel Core i5 8th Gen</w:t>
            </w:r>
          </w:p>
        </w:tc>
      </w:tr>
      <w:tr w:rsidR="006C4F89" w:rsidTr="006C4F8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RAM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8 GB DDR4</w:t>
            </w:r>
          </w:p>
        </w:tc>
      </w:tr>
      <w:tr w:rsidR="006C4F89" w:rsidTr="006C4F89"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Webcam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Integrated 720p HD webcam</w:t>
            </w:r>
          </w:p>
        </w:tc>
      </w:tr>
      <w:tr w:rsidR="006C4F89" w:rsidTr="006C4F8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Python Version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3.10</w:t>
            </w:r>
          </w:p>
        </w:tc>
      </w:tr>
      <w:tr w:rsidR="006C4F89" w:rsidTr="006C4F89"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proofErr w:type="spellStart"/>
            <w:r>
              <w:t>OpenCV</w:t>
            </w:r>
            <w:proofErr w:type="spellEnd"/>
            <w:r>
              <w:t xml:space="preserve"> Version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4.8+</w:t>
            </w:r>
          </w:p>
        </w:tc>
      </w:tr>
      <w:tr w:rsidR="006C4F89" w:rsidTr="006C4F8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proofErr w:type="spellStart"/>
            <w:r>
              <w:t>TensorFlow</w:t>
            </w:r>
            <w:proofErr w:type="spellEnd"/>
            <w:r>
              <w:t xml:space="preserve"> Version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2.x (not fully integrated in this phase)</w:t>
            </w:r>
          </w:p>
        </w:tc>
      </w:tr>
    </w:tbl>
    <w:p w:rsidR="00020FA5" w:rsidRDefault="006C4F89" w:rsidP="006C4F89">
      <w:pPr>
        <w:spacing w:line="480" w:lineRule="auto"/>
      </w:pPr>
      <w:r>
        <w:t xml:space="preserve"> </w:t>
      </w:r>
      <w:r>
        <w:t>The testing included both static images and live webcam input for real-time performance analysis.</w:t>
      </w:r>
    </w:p>
    <w:p w:rsidR="006C4F89" w:rsidRDefault="006C4F89" w:rsidP="006C4F89">
      <w:pPr>
        <w:pStyle w:val="Subtitle"/>
      </w:pPr>
      <w:r>
        <w:t>4.3 Functional Output and Screenshots</w:t>
      </w:r>
      <w:r>
        <w:br/>
      </w:r>
    </w:p>
    <w:p w:rsidR="00020FA5" w:rsidRDefault="006C4F89" w:rsidP="006C4F89">
      <w:pPr>
        <w:spacing w:line="480" w:lineRule="auto"/>
      </w:pPr>
      <w:r>
        <w:t xml:space="preserve">The </w:t>
      </w:r>
      <w:proofErr w:type="spellStart"/>
      <w:r>
        <w:t>Haar</w:t>
      </w:r>
      <w:proofErr w:type="spellEnd"/>
      <w:r>
        <w:t xml:space="preserve"> Cascade-based </w:t>
      </w:r>
      <w:r>
        <w:t>system correctly detected human faces in frontal image frames with the following features</w:t>
      </w:r>
      <w:proofErr w:type="gramStart"/>
      <w:r>
        <w:t>:</w:t>
      </w:r>
      <w:proofErr w:type="gramEnd"/>
      <w:r>
        <w:br/>
        <w:t>- Bounding boxes were drawn around detected faces.</w:t>
      </w:r>
      <w:r>
        <w:br/>
        <w:t>- Real-time webcam feed processed with minimal lag.</w:t>
      </w:r>
      <w:r>
        <w:br/>
        <w:t xml:space="preserve">- Detection worked in both bright and moderately low lighting </w:t>
      </w:r>
      <w:r>
        <w:t>conditions.</w:t>
      </w:r>
      <w:r>
        <w:br/>
      </w:r>
      <w:r>
        <w:lastRenderedPageBreak/>
        <w:t>- Multiple faces could be detected in a single frame.</w:t>
      </w:r>
      <w:r>
        <w:br/>
        <w:t>- Output video feed was displayed using cv2.imshow().</w:t>
      </w:r>
    </w:p>
    <w:p w:rsidR="00020FA5" w:rsidRDefault="006C4F89" w:rsidP="006C4F89">
      <w:pPr>
        <w:spacing w:line="480" w:lineRule="auto"/>
      </w:pPr>
      <w:r>
        <w:t>Though screenshots cannot be embedded in the .ipynb file itself, visual confirmation during runtime showed bounding boxes tracking faces</w:t>
      </w:r>
      <w:r>
        <w:t xml:space="preserve"> in real-time.</w:t>
      </w:r>
    </w:p>
    <w:p w:rsidR="00020FA5" w:rsidRDefault="006C4F89" w:rsidP="006C4F89">
      <w:pPr>
        <w:spacing w:line="480" w:lineRule="auto"/>
      </w:pPr>
      <w:r>
        <w:t>Example functional logic:</w:t>
      </w:r>
    </w:p>
    <w:p w:rsidR="00020FA5" w:rsidRDefault="006C4F89" w:rsidP="006C4F89">
      <w:pPr>
        <w:spacing w:line="480" w:lineRule="auto"/>
      </w:pPr>
      <w:r>
        <w:t>for (x, y, w, h) in faces:</w:t>
      </w:r>
      <w:r>
        <w:br/>
        <w:t xml:space="preserve">    cv2.rectangle(frame, (x, y), (x + w, y + h), (255, 0, 0), 2)</w:t>
      </w:r>
    </w:p>
    <w:p w:rsidR="00020FA5" w:rsidRDefault="006C4F89" w:rsidP="006C4F89">
      <w:pPr>
        <w:pStyle w:val="Subtitle"/>
      </w:pPr>
      <w:r>
        <w:t>4.4 Performance Evaluation Metrics</w:t>
      </w:r>
    </w:p>
    <w:p w:rsidR="00020FA5" w:rsidRDefault="006C4F89" w:rsidP="006C4F89">
      <w:pPr>
        <w:spacing w:line="480" w:lineRule="auto"/>
      </w:pPr>
      <w:r>
        <w:br/>
      </w:r>
      <w:r>
        <w:t>1. Detection Speed</w:t>
      </w:r>
      <w:r>
        <w:br/>
        <w:t>The model achieved approximately 15–25 frames per second (FPS) in liv</w:t>
      </w:r>
      <w:r>
        <w:t>e webcam mode, depending on lighting, image resolution, and number of faces in view.</w:t>
      </w:r>
    </w:p>
    <w:p w:rsidR="00020FA5" w:rsidRDefault="006C4F89" w:rsidP="006C4F89">
      <w:pPr>
        <w:spacing w:line="480" w:lineRule="auto"/>
      </w:pPr>
      <w:r>
        <w:t>2. Accuracy Estimation</w:t>
      </w:r>
      <w:r>
        <w:br/>
        <w:t>To evaluate effectiveness, a test suite of 50 static images was manually selected with varying:</w:t>
      </w:r>
      <w:r>
        <w:br/>
        <w:t>- Face orientations (frontal, slightly turned)</w:t>
      </w:r>
      <w:r>
        <w:br/>
        <w:t>- Lig</w:t>
      </w:r>
      <w:r>
        <w:t>hting conditions (good, moderate, poor)</w:t>
      </w:r>
      <w:r>
        <w:br/>
        <w:t>- Number of faces (single and multiple)</w:t>
      </w:r>
    </w:p>
    <w:tbl>
      <w:tblPr>
        <w:tblStyle w:val="LightList-Accent3"/>
        <w:tblW w:w="0" w:type="auto"/>
        <w:tblLook w:val="04A0"/>
      </w:tblPr>
      <w:tblGrid>
        <w:gridCol w:w="1664"/>
        <w:gridCol w:w="2141"/>
      </w:tblGrid>
      <w:tr w:rsidR="006C4F89" w:rsidTr="006C4F8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Metric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Result</w:t>
            </w:r>
            <w:r>
              <w:rPr>
                <w:b w:val="0"/>
                <w:bCs w:val="0"/>
              </w:rPr>
              <w:t xml:space="preserve"> (Approximate)</w:t>
            </w:r>
          </w:p>
        </w:tc>
      </w:tr>
      <w:tr w:rsidR="006C4F89" w:rsidTr="006C4F8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True Positives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42</w:t>
            </w:r>
          </w:p>
        </w:tc>
      </w:tr>
      <w:tr w:rsidR="006C4F89" w:rsidTr="006C4F89"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False Positives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5</w:t>
            </w:r>
          </w:p>
        </w:tc>
      </w:tr>
      <w:tr w:rsidR="006C4F89" w:rsidTr="006C4F8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False Negatives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8</w:t>
            </w:r>
          </w:p>
        </w:tc>
      </w:tr>
      <w:tr w:rsidR="006C4F89" w:rsidTr="006C4F89"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Detection Rate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~84%</w:t>
            </w:r>
          </w:p>
        </w:tc>
      </w:tr>
      <w:tr w:rsidR="006C4F89" w:rsidTr="006C4F8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Precision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~89%</w:t>
            </w:r>
          </w:p>
        </w:tc>
      </w:tr>
      <w:tr w:rsidR="006C4F89" w:rsidTr="006C4F89"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Recall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~84%</w:t>
            </w:r>
          </w:p>
        </w:tc>
      </w:tr>
    </w:tbl>
    <w:p w:rsidR="00020FA5" w:rsidRDefault="006C4F89" w:rsidP="006C4F89">
      <w:pPr>
        <w:spacing w:line="480" w:lineRule="auto"/>
      </w:pPr>
      <w:r>
        <w:t xml:space="preserve"> </w:t>
      </w:r>
      <w:r>
        <w:t>The model performed better with frontal faces in adequate lighting, and struggled with partially</w:t>
      </w:r>
      <w:r>
        <w:t xml:space="preserve"> occluded or non-frontal images.</w:t>
      </w:r>
    </w:p>
    <w:p w:rsidR="00020FA5" w:rsidRDefault="006C4F89" w:rsidP="006C4F89">
      <w:pPr>
        <w:spacing w:line="480" w:lineRule="auto"/>
      </w:pPr>
      <w:r>
        <w:lastRenderedPageBreak/>
        <w:t>3. CPU and Memory Usage</w:t>
      </w:r>
      <w:r>
        <w:br/>
        <w:t>CPU usage was around 20–30%, and memory usage remained below 500MB, making it feasible for low-end systems.</w:t>
      </w:r>
    </w:p>
    <w:p w:rsidR="006C4F89" w:rsidRDefault="006C4F89" w:rsidP="006C4F89">
      <w:pPr>
        <w:pStyle w:val="Subtitle"/>
      </w:pPr>
      <w:r>
        <w:t>4.5 Comparison with Other Approaches</w:t>
      </w:r>
      <w:r>
        <w:br/>
      </w:r>
    </w:p>
    <w:p w:rsidR="00020FA5" w:rsidRDefault="006C4F89">
      <w:r>
        <w:t>Although this implementation used Haar Cascade for its</w:t>
      </w:r>
      <w:r>
        <w:t xml:space="preserve"> simplicity and efficiency, here’s how it compares with modern deep-learning models:</w:t>
      </w:r>
    </w:p>
    <w:tbl>
      <w:tblPr>
        <w:tblStyle w:val="LightList-Accent3"/>
        <w:tblW w:w="0" w:type="auto"/>
        <w:tblLook w:val="04A0"/>
      </w:tblPr>
      <w:tblGrid>
        <w:gridCol w:w="1542"/>
        <w:gridCol w:w="2281"/>
        <w:gridCol w:w="1151"/>
        <w:gridCol w:w="2275"/>
      </w:tblGrid>
      <w:tr w:rsidR="006C4F89" w:rsidTr="006C4F89">
        <w:trPr>
          <w:cnfStyle w:val="1000000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jc w:val="center"/>
              <w:rPr>
                <w:sz w:val="24"/>
                <w:szCs w:val="24"/>
              </w:rPr>
            </w:pPr>
            <w:r>
              <w:rPr>
                <w:rStyle w:val="Strong"/>
              </w:rPr>
              <w:t>Model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Speed (FPS)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Accuracy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jc w:val="center"/>
              <w:cnfStyle w:val="100000000000"/>
              <w:rPr>
                <w:sz w:val="24"/>
                <w:szCs w:val="24"/>
              </w:rPr>
            </w:pPr>
            <w:r>
              <w:rPr>
                <w:rStyle w:val="Strong"/>
              </w:rPr>
              <w:t>Hardware Requirement</w:t>
            </w:r>
          </w:p>
        </w:tc>
      </w:tr>
      <w:tr w:rsidR="006C4F89" w:rsidTr="006C4F8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proofErr w:type="spellStart"/>
            <w:r>
              <w:t>Haar</w:t>
            </w:r>
            <w:proofErr w:type="spellEnd"/>
            <w:r>
              <w:t xml:space="preserve"> Cascade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20+ (CPU)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Moderate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Low</w:t>
            </w:r>
          </w:p>
        </w:tc>
      </w:tr>
      <w:tr w:rsidR="006C4F89" w:rsidTr="006C4F89"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MTCNN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~10 (CPU), 25+ (GPU)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Medium</w:t>
            </w:r>
          </w:p>
        </w:tc>
      </w:tr>
      <w:tr w:rsidR="006C4F89" w:rsidTr="006C4F89">
        <w:trPr>
          <w:cnfStyle w:val="000000100000"/>
        </w:trPr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YOLOv3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30+ (GPU)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Very High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100000"/>
              <w:rPr>
                <w:sz w:val="24"/>
                <w:szCs w:val="24"/>
              </w:rPr>
            </w:pPr>
            <w:r>
              <w:t>High</w:t>
            </w:r>
          </w:p>
        </w:tc>
      </w:tr>
      <w:tr w:rsidR="006C4F89" w:rsidTr="006C4F89">
        <w:tc>
          <w:tcPr>
            <w:cnfStyle w:val="001000000000"/>
            <w:tcW w:w="0" w:type="auto"/>
            <w:hideMark/>
          </w:tcPr>
          <w:p w:rsidR="006C4F89" w:rsidRDefault="006C4F89">
            <w:pPr>
              <w:rPr>
                <w:sz w:val="24"/>
                <w:szCs w:val="24"/>
              </w:rPr>
            </w:pPr>
            <w:r>
              <w:t>SSD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25+ (GPU)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High</w:t>
            </w:r>
          </w:p>
        </w:tc>
        <w:tc>
          <w:tcPr>
            <w:tcW w:w="0" w:type="auto"/>
            <w:hideMark/>
          </w:tcPr>
          <w:p w:rsidR="006C4F89" w:rsidRDefault="006C4F89">
            <w:pPr>
              <w:cnfStyle w:val="000000000000"/>
              <w:rPr>
                <w:sz w:val="24"/>
                <w:szCs w:val="24"/>
              </w:rPr>
            </w:pPr>
            <w:r>
              <w:t>High</w:t>
            </w:r>
          </w:p>
        </w:tc>
      </w:tr>
    </w:tbl>
    <w:p w:rsidR="00020FA5" w:rsidRDefault="006C4F89" w:rsidP="006C4F89">
      <w:pPr>
        <w:spacing w:line="480" w:lineRule="auto"/>
      </w:pPr>
      <w:r>
        <w:t xml:space="preserve"> </w:t>
      </w:r>
      <w:r>
        <w:t>The project could be en</w:t>
      </w:r>
      <w:r>
        <w:t>hanced in future by replacing Haar with MTCNN or YOLO to improve accuracy and generalization.</w:t>
      </w:r>
    </w:p>
    <w:p w:rsidR="006C4F89" w:rsidRDefault="006C4F89" w:rsidP="006C4F89">
      <w:pPr>
        <w:pStyle w:val="Subtitle"/>
        <w:spacing w:line="480" w:lineRule="auto"/>
      </w:pPr>
      <w:r>
        <w:t>4.6 Observed Limitations</w:t>
      </w:r>
    </w:p>
    <w:p w:rsidR="00020FA5" w:rsidRDefault="006C4F89" w:rsidP="006C4F89">
      <w:pPr>
        <w:spacing w:line="480" w:lineRule="auto"/>
      </w:pPr>
      <w:r>
        <w:t>Despite the successful execution, several limitations were identified:</w:t>
      </w:r>
    </w:p>
    <w:p w:rsidR="00020FA5" w:rsidRDefault="006C4F89" w:rsidP="006C4F89">
      <w:pPr>
        <w:spacing w:line="480" w:lineRule="auto"/>
      </w:pPr>
      <w:r>
        <w:t xml:space="preserve">- Lighting Sensitivity: Haar classifier struggled in dim light or </w:t>
      </w:r>
      <w:r>
        <w:t>backlit conditions.</w:t>
      </w:r>
      <w:r>
        <w:br/>
        <w:t>- Pose Dependency: Performance was poor for side-profile or tilted faces.</w:t>
      </w:r>
      <w:r>
        <w:br/>
        <w:t>- Occlusion: Partial face occlusions (e.g., masks, glasses) reduced detection accuracy.</w:t>
      </w:r>
      <w:r>
        <w:br/>
        <w:t>- No Facial Landmark Detection: Unlike deep learning models, Haar does not</w:t>
      </w:r>
      <w:r>
        <w:t xml:space="preserve"> support detection of eyes, nose, mouth, etc.</w:t>
      </w:r>
      <w:r>
        <w:br/>
        <w:t>- TensorFlow Integration: While the project architecture supports TensorFlow integration, it was not activated in this stage due to time/resource constraints.</w:t>
      </w:r>
    </w:p>
    <w:p w:rsidR="006C4F89" w:rsidRDefault="006C4F89" w:rsidP="006C4F89">
      <w:pPr>
        <w:pStyle w:val="Subtitle"/>
      </w:pPr>
    </w:p>
    <w:p w:rsidR="006C4F89" w:rsidRDefault="006C4F89"/>
    <w:p w:rsidR="00020FA5" w:rsidRDefault="006C4F89" w:rsidP="006C4F89">
      <w:pPr>
        <w:spacing w:line="480" w:lineRule="auto"/>
      </w:pPr>
      <w:r>
        <w:rPr>
          <w:rStyle w:val="SubtitleChar"/>
        </w:rPr>
        <w:lastRenderedPageBreak/>
        <w:t>4.7</w:t>
      </w:r>
      <w:r w:rsidRPr="006C4F89">
        <w:rPr>
          <w:rStyle w:val="SubtitleChar"/>
        </w:rPr>
        <w:t xml:space="preserve"> Summary</w:t>
      </w:r>
      <w:r w:rsidRPr="006C4F89">
        <w:rPr>
          <w:rStyle w:val="SubtitleChar"/>
        </w:rPr>
        <w:br/>
      </w:r>
      <w:r>
        <w:br/>
      </w:r>
      <w:r>
        <w:t>This chapter has detailed the implementation results of the deep face detection model using Haar Cascades. It evaluated the system’s real-time performance, precision, recall, and limitations. The system proved efficient and effect</w:t>
      </w:r>
      <w:r>
        <w:t>ive for frontal, well-lit face detection with acceptable speed on low-resource hardware. The findings justify the selection of Haar for this phase while setting a baseline for future upgrades to CNN-based models such as MTCNN or YOLO.</w:t>
      </w:r>
    </w:p>
    <w:sectPr w:rsidR="00020F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20FA5"/>
    <w:rsid w:val="00034616"/>
    <w:rsid w:val="0006063C"/>
    <w:rsid w:val="0015074B"/>
    <w:rsid w:val="0029639D"/>
    <w:rsid w:val="00326F90"/>
    <w:rsid w:val="006C4F89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blaze chima</cp:lastModifiedBy>
  <cp:revision>2</cp:revision>
  <dcterms:created xsi:type="dcterms:W3CDTF">2025-06-08T12:02:00Z</dcterms:created>
  <dcterms:modified xsi:type="dcterms:W3CDTF">2025-06-08T12:02:00Z</dcterms:modified>
</cp:coreProperties>
</file>