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3.jpg" ContentType="image/jpeg"/>
  <Override PartName="/word/media/rId17.jpg" ContentType="image/jpeg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  <Override PartName="/word/media/rId59.jpg" ContentType="image/jpeg"/>
  <Override PartName="/word/media/rId63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6.jpg" ContentType="image/jpeg"/>
  <Override PartName="/word/media/rId130.jpg" ContentType="image/jpeg"/>
  <Override PartName="/word/media/rId134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1.jpg" ContentType="image/jpeg"/>
  <Override PartName="/word/media/rId155.jpg" ContentType="image/jpeg"/>
  <Override PartName="/word/media/rId159.jpg" ContentType="image/jpeg"/>
  <Override PartName="/word/media/rId163.jpg" ContentType="image/jpeg"/>
  <Override PartName="/word/media/rId167.jpg" ContentType="image/jpeg"/>
  <Override PartName="/word/media/rId171.jpg" ContentType="image/jpeg"/>
  <Override PartName="/word/media/rId175.jpg" ContentType="image/jpeg"/>
  <Override PartName="/word/media/rId180.jpg" ContentType="image/jpeg"/>
  <Override PartName="/word/media/rId184.jpg" ContentType="image/jpeg"/>
  <Override PartName="/word/media/rId188.jpg" ContentType="image/jpeg"/>
  <Override PartName="/word/media/rId192.jpg" ContentType="image/jpeg"/>
  <Override PartName="/word/media/rId196.jpg" ContentType="image/jpeg"/>
  <Override PartName="/word/media/rId200.jpg" ContentType="image/jpeg"/>
  <Override PartName="/word/media/rId205.jpg" ContentType="image/jpeg"/>
  <Override PartName="/word/media/rId209.jpg" ContentType="image/jpeg"/>
  <Override PartName="/word/media/rId213.jpg" ContentType="image/jpeg"/>
  <Override PartName="/word/media/rId217.jpg" ContentType="image/jpeg"/>
  <Override PartName="/word/media/rId221.jpg" ContentType="image/jpeg"/>
  <Override PartName="/word/media/rId229.jpg" ContentType="image/jpeg"/>
  <Override PartName="/word/media/rId233.jpg" ContentType="image/jpeg"/>
  <Override PartName="/word/media/rId2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8" w:name="teaching-stills-contact-sheet"/>
    <w:p>
      <w:pPr>
        <w:pStyle w:val="Heading1"/>
      </w:pPr>
      <w:r>
        <w:t xml:space="preserve">Teaching stills — contact sheet</w:t>
      </w:r>
    </w:p>
    <w:p>
      <w:pPr>
        <w:pStyle w:val="FirstParagraph"/>
      </w:pPr>
      <w:r>
        <w:rPr>
          <w:i/>
          <w:iCs/>
        </w:rPr>
        <w:t xml:space="preserve">Hormones and Peptides for Skin · stage 60 media · 48 draft stills · gemini-3.1-flash-image (Nano Banana 2), final tier, 16:9 · style anchor m1-p03. Drafts until Omar Saleem (design) and Dr. Fady Hannah-Shmouni (scientific accuracy) sign off. The pictures carry no text, numbers, doses, products or faces; all words stay in the app.</w:t>
      </w:r>
    </w:p>
    <w:p>
      <w:pPr>
        <w:pStyle w:val="BodyText"/>
      </w:pPr>
      <w:r>
        <w:rPr>
          <w:b/>
          <w:bCs/>
        </w:rPr>
        <w:t xml:space="preserve">How to reply:</w:t>
      </w:r>
      <w:r>
        <w:t xml:space="preserve"> </w:t>
      </w:r>
      <w:r>
        <w:t xml:space="preserve">give the moment id and</w:t>
      </w:r>
      <w:r>
        <w:t xml:space="preserve"> </w:t>
      </w:r>
      <w:r>
        <w:t xml:space="preserve">“keep”</w:t>
      </w:r>
      <w:r>
        <w:t xml:space="preserve">,</w:t>
      </w:r>
      <w:r>
        <w:t xml:space="preserve"> </w:t>
      </w:r>
      <w:r>
        <w:t xml:space="preserve">“redraw: …”</w:t>
      </w:r>
      <w:r>
        <w:t xml:space="preserve"> </w:t>
      </w:r>
      <w:r>
        <w:t xml:space="preserve">or</w:t>
      </w:r>
      <w:r>
        <w:t xml:space="preserve"> </w:t>
      </w:r>
      <w:r>
        <w:t xml:space="preserve">“drop”</w:t>
      </w:r>
      <w:r>
        <w:t xml:space="preserve">.</w:t>
      </w:r>
    </w:p>
    <w:bookmarkStart w:id="37" w:name="module-opening-films-7"/>
    <w:p>
      <w:pPr>
        <w:pStyle w:val="Heading2"/>
      </w:pPr>
      <w:r>
        <w:t xml:space="preserve">Module opening films (7)</w:t>
      </w:r>
    </w:p>
    <w:bookmarkStart w:id="12" w:name="Xfd1d94c0e5e8beabfc254c7e061c4f5bc6de550"/>
    <w:p>
      <w:pPr>
        <w:pStyle w:val="Heading3"/>
      </w:pPr>
      <w:r>
        <w:t xml:space="preserve">Module 01 · The skin as an endocrine organ, and how it ages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1-opener-post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https://storage.googleapis.com/perceptors-academy-hormonaly-media/assets/hormones-peptides-skin/video/m01-opener.mp4 (70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(m1-p01 body, sentences 1–2; m1-p03 audioScript, sentences 1–8)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12"/>
    <w:bookmarkStart w:id="16" w:name="module-02-systemic-hormones-and-the-skin"/>
    <w:p>
      <w:pPr>
        <w:pStyle w:val="Heading3"/>
      </w:pPr>
      <w:r>
        <w:t xml:space="preserve">Module 02 · Systemic hormones and the skin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2-opener-poster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https://storage.googleapis.com/perceptors-academy-hormonaly-media/assets/hormones-peptides-skin/video/m02-opener.mp4 (76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(m2-p01 body, sentences 1, 2, 3; m2-p02 audioScript, sentences 1, 2, 3, 4, 5, 6, 7)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16"/>
    <w:bookmarkStart w:id="20" w:name="X4ab69a1c036c311ecfdbc87977091e02ce08b11"/>
    <w:p>
      <w:pPr>
        <w:pStyle w:val="Heading3"/>
      </w:pPr>
      <w:r>
        <w:t xml:space="preserve">Module 03 · Fat, incretins and the ageing face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3-opener-poster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https://storage.googleapis.com/perceptors-academy-hormonaly-media/assets/hormones-peptides-skin/video/m03-opener.mp4 (72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(m3-p01 body, sentences 1, 2; m3-p02 audioScript, sentences 1, 2, 3, 4, 5, 6, 7, 8, 9)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20"/>
    <w:bookmarkStart w:id="24" w:name="X61786dbf7d4b85cf7a5b6a0013f0357b1e00a38"/>
    <w:p>
      <w:pPr>
        <w:pStyle w:val="Heading3"/>
      </w:pPr>
      <w:r>
        <w:t xml:space="preserve">Module 04 · Matrix peptides and wound healing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4-opener-poster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https://storage.googleapis.com/perceptors-academy-hormonaly-media/assets/hormones-peptides-skin/video/m04-opener.mp4 (67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(m4-p01 body, sentences 1, 2; m4-p03 audioScript, sentences 1, 2, 3, 4, 5, 6, 7, 8)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24"/>
    <w:bookmarkStart w:id="28" w:name="X1e196f57836ca2144733c9e8b5e61c4fbd6ea50"/>
    <w:p>
      <w:pPr>
        <w:pStyle w:val="Heading3"/>
      </w:pPr>
      <w:r>
        <w:t xml:space="preserve">Module 05 · Follicle, pigment and melanocortins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5-opener-poster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https://storage.googleapis.com/perceptors-academy-hormonaly-media/assets/hormones-peptides-skin/video/m05-opener.mp4 (71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(m5-p01 body, sentences 1, 2; m5-p02 audioScript, sentences 1, 2, 3, 5, 8)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28"/>
    <w:bookmarkStart w:id="32" w:name="X00d85f3c4d7a439a7ae3e379049a3176d17aa07"/>
    <w:p>
      <w:pPr>
        <w:pStyle w:val="Heading3"/>
      </w:pPr>
      <w:r>
        <w:t xml:space="preserve">Module 06 · The growth-hormone axis and the skin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6-opener-poster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https://storage.googleapis.com/perceptors-academy-hormonaly-media/assets/hormones-peptides-skin/video/m06-opener.mp4 (84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(m6-p01 body, sentences 1, 2, 3; m6-p02 audioScript, sentences 1, 2, 3, 4, 5, 7, 8, 9, 10)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32"/>
    <w:bookmarkStart w:id="36" w:name="X77e6a60bb1dcdbcb226328e2c27d098c9403344"/>
    <w:p>
      <w:pPr>
        <w:pStyle w:val="Heading3"/>
      </w:pPr>
      <w:r>
        <w:t xml:space="preserve">Module 07 · Evidence, regulation and compliance</w:t>
      </w:r>
    </w:p>
    <w:p>
      <w:pPr>
        <w:pStyle w:val="FirstParagraph"/>
      </w:pPr>
      <w:r>
        <w:drawing>
          <wp:inline>
            <wp:extent cx="2194560" cy="389991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07-opener-poster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9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Watch:</w:t>
      </w:r>
      <w:r>
        <w:t xml:space="preserve"> </w:t>
      </w:r>
      <w:r>
        <w:t xml:space="preserve">https://storage.googleapis.com/perceptors-academy-hormonaly-media/assets/hormones-peptides-skin/video/m07-opener.mp4 (75 s)</w:t>
      </w:r>
      <w:r>
        <w:br/>
      </w:r>
      <w:r>
        <w:rPr>
          <w:b/>
          <w:bCs/>
        </w:rPr>
        <w:t xml:space="preserve">Narration:</w:t>
      </w:r>
      <w:r>
        <w:t xml:space="preserve"> </w:t>
      </w:r>
      <w:r>
        <w:t xml:space="preserve">approved text, verbatim (m7-p01 body, sentences 1, 2; m7-p02 audioScript, sentences 1, 2, 3, 4, 5, 6, 8, 9, 10)</w:t>
      </w:r>
      <w:r>
        <w:br/>
      </w:r>
      <w:r>
        <w:rPr>
          <w:b/>
          <w:bCs/>
        </w:rPr>
        <w:t xml:space="preserve">Presenter:</w:t>
      </w:r>
      <w:r>
        <w:t xml:space="preserve"> </w:t>
      </w:r>
      <w:r>
        <w:t xml:space="preserve">HeyGen digital avatar; under the player: “Presented by a digital avatar (AI-generated presenter and voice).”</w:t>
      </w:r>
    </w:p>
    <w:bookmarkEnd w:id="36"/>
    <w:bookmarkEnd w:id="37"/>
    <w:bookmarkStart w:id="38" w:name="look-at-these-first"/>
    <w:p>
      <w:pPr>
        <w:pStyle w:val="Heading2"/>
      </w:pPr>
      <w:r>
        <w:t xml:space="preserve">Look at these 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m5-p14</w:t>
      </w:r>
      <w:r>
        <w:t xml:space="preserve"> </w:t>
      </w:r>
      <w:r>
        <w:t xml:space="preserve">A Wnt switch and a zinc question. — Most complex mechanism in the set: a cell-penetrating decoy peptide sits in the docking site so the grey</w:t>
      </w:r>
      <w:r>
        <w:t xml:space="preserve"> </w:t>
      </w:r>
      <w:r>
        <w:t xml:space="preserve">‘brake’</w:t>
      </w:r>
      <w:r>
        <w:t xml:space="preserve"> </w:t>
      </w:r>
      <w:r>
        <w:t xml:space="preserve">protein (CXXC5) cannot bind Dishevelled, and β-catenin tokens move into the nucleus. Confirm this reading of PTD-DBM (Lee 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m3-p08</w:t>
      </w:r>
      <w:r>
        <w:t xml:space="preserve"> </w:t>
      </w:r>
      <w:r>
        <w:t xml:space="preserve">Two gut hormones, re-engineered. — DPP-4 drawn clipping the two N-terminal residues off native GLP-1; the drug drawn with a substituted second residue and a fatty side chain. Confirm this is acceptable for semaglutide and tirzepatide at this level of detail.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m2-p17</w:t>
      </w:r>
      <w:r>
        <w:t xml:space="preserve"> </w:t>
      </w:r>
      <w:r>
        <w:t xml:space="preserve">Freckles before the wedding. — Pedigree shows an affected father and daughter (mother unaffected). Redrawn at review: the myxoma now sits in the left atrium (the upper chamber on the viewer’s right of a textbook four-chamber cutaway, beside the pulmonary-vein openings), the commoner site; it is drawn as a small stalked mass by the septum reaching toward the mitral valve.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m4-p03</w:t>
      </w:r>
      <w:r>
        <w:t xml:space="preserve"> </w:t>
      </w:r>
      <w:r>
        <w:t xml:space="preserve">A plasma tripeptide with a copper habit. — GHK-Cu drawn as three beads with the copper ion against the first two (Gly-His). Schematic only; confirm.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m5-p07</w:t>
      </w:r>
      <w:r>
        <w:t xml:space="preserve"> </w:t>
      </w:r>
      <w:r>
        <w:t xml:space="preserve">Five receptors, one family of hormones. — Five receptor tiles: MC1R pigment cell, MC2R adrenal, MC3R and MC4R brain (drawn twice), MC5R sebaceous gland — the tidy map the moment itself qualifies.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m7-p02</w:t>
      </w:r>
      <w:r>
        <w:t xml:space="preserve"> </w:t>
      </w:r>
      <w:r>
        <w:t xml:space="preserve">GRADE rates certainty in an effect, one outcome at a time. — GRADE: randomized trials on the top shelf, observational studies on the third; the model also put a small cluster on the lowest shelf (very low). Keep, or redraw with the lowest shelf empty?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m6-p05</w:t>
      </w:r>
      <w:r>
        <w:t xml:space="preserve"> </w:t>
      </w:r>
      <w:r>
        <w:t xml:space="preserve">Deficiency is a diagnosis. Decline is ageing. — Deficiency drawn as a pituitary mass (one cause among several); normal ageing drawn as an intact gland releasing less.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m3-p13</w:t>
      </w:r>
      <w:r>
        <w:t xml:space="preserve"> </w:t>
      </w:r>
      <w:r>
        <w:t xml:space="preserve">Ten months in, and unhappy with the mirror. — Facial fat drawn as one pad over bone; real anatomy has separate superficial and deep compartments.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m1-p06</w:t>
      </w:r>
      <w:r>
        <w:t xml:space="preserve"> </w:t>
      </w:r>
      <w:r>
        <w:t xml:space="preserve">Read the skin before the serum. — Skin sign paired with gland: thin skin with bruising and the adrenal (cortisol excess); coarse dry skin and the thyroid; acanthosis nigricans and the pancreas (hyperinsulinaemia).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m6-p17</w:t>
      </w:r>
      <w:r>
        <w:t xml:space="preserve"> </w:t>
      </w:r>
      <w:r>
        <w:t xml:space="preserve">Tight rings, eight months into</w:t>
      </w:r>
      <w:r>
        <w:t xml:space="preserve"> </w:t>
      </w:r>
      <w:r>
        <w:t xml:space="preserve">‘CJC/ipa’</w:t>
      </w:r>
      <w:r>
        <w:t xml:space="preserve">. — Tingling drawn along the thumb, index and middle fingers (median nerve) to match carpal tunnel symptoms.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m4-p13</w:t>
      </w:r>
      <w:r>
        <w:t xml:space="preserve"> </w:t>
      </w:r>
      <w:r>
        <w:t xml:space="preserve">Rodents, a fragment, and a tripeptide. — TB-500 drawn as a seven-bead fragment lifted from the first half of a long chain (residues 17–23 of thymosin β4); KPV as the last three beads of α-MSH.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m5-p05</w:t>
      </w:r>
      <w:r>
        <w:t xml:space="preserve"> </w:t>
      </w:r>
      <w:r>
        <w:t xml:space="preserve">Work up the hair loss before anyone mentions a peptide. — Four hair-loss patterns seen from above: male pattern, diffuse shedding, an alopecia areata patch, female-pattern widened parting. The front of three ovals is bare (forehead).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m2-p13</w:t>
      </w:r>
      <w:r>
        <w:t xml:space="preserve"> </w:t>
      </w:r>
      <w:r>
        <w:t xml:space="preserve">Some syndromes show on the skin first. — Only the MEN2A example is drawn: interscapular cutaneous lichen amyloidosis linked to the thyroid.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m2-p11</w:t>
      </w:r>
      <w:r>
        <w:t xml:space="preserve"> </w:t>
      </w:r>
      <w:r>
        <w:t xml:space="preserve">Symptoms and bone. Skin is a bystander. — Two of the approved uses drawn (vasomotor symptoms, bone); vulvovaginal symptoms are left to the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m2-p15</w:t>
      </w:r>
      <w:r>
        <w:t xml:space="preserve"> </w:t>
      </w:r>
      <w:r>
        <w:t xml:space="preserve">The everyday endocrine signs. — Three of the named signs drawn: palm creases (adrenal), acanthosis nigricans at the back of the neck, a pretibial plaque; hirsutism and hypothyroid skin are left to the text.</w:t>
      </w:r>
    </w:p>
    <w:bookmarkEnd w:id="38"/>
    <w:bookmarkStart w:id="67" w:name="Xe5338d205a0b183f397ca7bfe79b563d06de083"/>
    <w:p>
      <w:pPr>
        <w:pStyle w:val="Heading2"/>
      </w:pPr>
      <w:r>
        <w:t xml:space="preserve">Module 01 · The skin as an endocrine organ, and how it ages</w:t>
      </w:r>
    </w:p>
    <w:bookmarkStart w:id="42" w:name="m1-p03-four-units-one-circuit."/>
    <w:p>
      <w:pPr>
        <w:pStyle w:val="Heading3"/>
      </w:pPr>
      <w:r>
        <w:t xml:space="preserve">m1-p03 · Four units, one circuit.</w:t>
      </w:r>
    </w:p>
    <w:p>
      <w:pPr>
        <w:pStyle w:val="FirstParagraph"/>
      </w:pPr>
      <w:r>
        <w:rPr>
          <w:i/>
          <w:iCs/>
        </w:rPr>
        <w:t xml:space="preserve">03 / 19 · Lesson 1.1 · Concept · Lesson 1.1 · The skin as a steroidogenic, endocrine organ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03-img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Skin as a neuro-immuno-endocrine organ: four units, three signalling routes (neighbouring cells, nerves, blood); mostly cell, tissue and animal evidence.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cross-section of skin showing the epidermis, dermis, fat layer and a hair follicle with its glands, with signals passing between cells, along a nerve and into a blood vessel.</w:t>
      </w:r>
    </w:p>
    <w:p>
      <w:pPr>
        <w:pStyle w:val="BodyText"/>
      </w:pPr>
      <w:r>
        <w:rPr>
          <w:rStyle w:val="VerbatimChar"/>
        </w:rPr>
        <w:t xml:space="preserve">assets/hormones-peptides-skin/images/m1-p03-img.jpg</w:t>
      </w:r>
      <w:r>
        <w:t xml:space="preserve"> </w:t>
      </w:r>
      <w:r>
        <w:t xml:space="preserve">· draft</w:t>
      </w:r>
    </w:p>
    <w:bookmarkEnd w:id="42"/>
    <w:bookmarkStart w:id="46" w:name="m1-p06-read-the-skin-before-the-serum."/>
    <w:p>
      <w:pPr>
        <w:pStyle w:val="Heading3"/>
      </w:pPr>
      <w:r>
        <w:t xml:space="preserve">m1-p06 · Read the skin before the serum.</w:t>
      </w:r>
    </w:p>
    <w:p>
      <w:pPr>
        <w:pStyle w:val="FirstParagraph"/>
      </w:pPr>
      <w:r>
        <w:rPr>
          <w:i/>
          <w:iCs/>
        </w:rPr>
        <w:t xml:space="preserve">06 / 19 · What changes in practice · Lesson 1.1 · The skin as a steroidogenic, endocrine organ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06-img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The aesthetic exam as a systemic screen: thinning and bruising, coarse dry skin and acanthosis nigricans point to cortisol, thyroid and insulin; some signs mean prompt referral.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Three magnified patches of skin — thin with a bruise, coarse and dry, velvety and dark — each linked to the gland it points to: an adrenal gland, the thyroid and the pancreas.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Skin sign paired with gland: thin skin with bruising and the adrenal (cortisol excess); coarse dry skin and the thyroid; acanthosis nigricans and the pancreas (hyperinsulinaemia).</w:t>
      </w:r>
    </w:p>
    <w:p>
      <w:pPr>
        <w:pStyle w:val="BodyText"/>
      </w:pPr>
      <w:r>
        <w:rPr>
          <w:rStyle w:val="VerbatimChar"/>
        </w:rPr>
        <w:t xml:space="preserve">assets/hormones-peptides-skin/images/m1-p06-img.jpg</w:t>
      </w:r>
      <w:r>
        <w:t xml:space="preserve"> </w:t>
      </w:r>
      <w:r>
        <w:t xml:space="preserve">· draft</w:t>
      </w:r>
    </w:p>
    <w:bookmarkEnd w:id="46"/>
    <w:bookmarkStart w:id="50" w:name="m1-p08-a-map-of-fourteen-million-cells."/>
    <w:p>
      <w:pPr>
        <w:pStyle w:val="Heading3"/>
      </w:pPr>
      <w:r>
        <w:t xml:space="preserve">m1-p08 · A map of fourteen million cells.</w:t>
      </w:r>
    </w:p>
    <w:p>
      <w:pPr>
        <w:pStyle w:val="FirstParagraph"/>
      </w:pPr>
      <w:r>
        <w:rPr>
          <w:i/>
          <w:iCs/>
        </w:rPr>
        <w:t xml:space="preserve">08 / 19 · Lesson 1.2 · Concept · Lesson 1.2 · The Hormone Cell Atlas: receptor maps and what they prove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08-img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The Hormone Cell Atlas read hormone and receptor RNA cell by cell across human tissues: a map of predicted capacity, not measured hormone release.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grid of small tissue tiles with a skin tile at the centre, where some cells carry receptor cups and a few hold outlined granules, marking cells predicted to respond to or make a hormone.</w:t>
      </w:r>
    </w:p>
    <w:p>
      <w:pPr>
        <w:pStyle w:val="BodyText"/>
      </w:pPr>
      <w:r>
        <w:rPr>
          <w:rStyle w:val="VerbatimChar"/>
        </w:rPr>
        <w:t xml:space="preserve">assets/hormones-peptides-skin/images/m1-p08-img.jpg</w:t>
      </w:r>
      <w:r>
        <w:t xml:space="preserve"> </w:t>
      </w:r>
      <w:r>
        <w:t xml:space="preserve">· draft</w:t>
      </w:r>
    </w:p>
    <w:bookmarkEnd w:id="50"/>
    <w:bookmarkStart w:id="54" w:name="m1-p11-a-map-to-confirm-then-a-trial."/>
    <w:p>
      <w:pPr>
        <w:pStyle w:val="Heading3"/>
      </w:pPr>
      <w:r>
        <w:t xml:space="preserve">m1-p11 · A map to confirm, then a trial.</w:t>
      </w:r>
    </w:p>
    <w:p>
      <w:pPr>
        <w:pStyle w:val="FirstParagraph"/>
      </w:pPr>
      <w:r>
        <w:rPr>
          <w:i/>
          <w:iCs/>
        </w:rPr>
        <w:t xml:space="preserve">11 / 19 · What changes in practice · Lesson 1.2 · The Hormone Cell Atlas: receptor maps and what they prove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11-img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A receptor on a map is where an efficacy question starts; skin enzymes change potency; only a human trial answers it (sunscreen and vitamin D as the example).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droplet on the skin reaches a cell’s receptor while an enzyme reshapes a passing molecule, and a line leads to two matched groups of dots standing for a randomized trial.</w:t>
      </w:r>
    </w:p>
    <w:p>
      <w:pPr>
        <w:pStyle w:val="BodyText"/>
      </w:pPr>
      <w:r>
        <w:rPr>
          <w:rStyle w:val="VerbatimChar"/>
        </w:rPr>
        <w:t xml:space="preserve">assets/hormones-peptides-skin/images/m1-p11-img.jpg</w:t>
      </w:r>
      <w:r>
        <w:t xml:space="preserve"> </w:t>
      </w:r>
      <w:r>
        <w:t xml:space="preserve">· draft</w:t>
      </w:r>
    </w:p>
    <w:bookmarkEnd w:id="54"/>
    <w:bookmarkStart w:id="58" w:name="Xab3848fee755edeb709a5d94824b8eb948a7751"/>
    <w:p>
      <w:pPr>
        <w:pStyle w:val="Heading3"/>
      </w:pPr>
      <w:r>
        <w:t xml:space="preserve">m1-p13 · Cells that stop dividing and keep talking.</w:t>
      </w:r>
    </w:p>
    <w:p>
      <w:pPr>
        <w:pStyle w:val="FirstParagraph"/>
      </w:pPr>
      <w:r>
        <w:rPr>
          <w:i/>
          <w:iCs/>
        </w:rPr>
        <w:t xml:space="preserve">13 / 19 · Lesson 1.3 · Concept · Lesson 1.3 · Senescence, the SASP and the ageing dermis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13-img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Senescent cells stop dividing but keep secreting cytokines, enzymes and growth factors (the SASP); p16-positive cells become more common with age in human skin.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On the left a cell divides into two; on the right a larger, flattened cell has stopped dividing and releases a cloud of small particles into the frayed fibres around it.</w:t>
      </w:r>
    </w:p>
    <w:p>
      <w:pPr>
        <w:pStyle w:val="BodyText"/>
      </w:pPr>
      <w:r>
        <w:rPr>
          <w:rStyle w:val="VerbatimChar"/>
        </w:rPr>
        <w:t xml:space="preserve">assets/hormones-peptides-skin/images/m1-p13-img.jpg</w:t>
      </w:r>
      <w:r>
        <w:t xml:space="preserve"> </w:t>
      </w:r>
      <w:r>
        <w:t xml:space="preserve">· draft</w:t>
      </w:r>
    </w:p>
    <w:bookmarkEnd w:id="58"/>
    <w:bookmarkStart w:id="62" w:name="X3976650bd71bf87b2de338a3f1addaf1aa6130f"/>
    <w:p>
      <w:pPr>
        <w:pStyle w:val="Heading3"/>
      </w:pPr>
      <w:r>
        <w:t xml:space="preserve">m1-p16 · The levers with trials behind them.</w:t>
      </w:r>
    </w:p>
    <w:p>
      <w:pPr>
        <w:pStyle w:val="FirstParagraph"/>
      </w:pPr>
      <w:r>
        <w:rPr>
          <w:i/>
          <w:iCs/>
        </w:rPr>
        <w:t xml:space="preserve">16 / 19 · Where the evidence is strongest · Lesson 1.3 · Senescence, the SASP and the ageing dermis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16-img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The levers with randomized trials: daily sunscreen (B) and topical retinoids (tretinoin, guide A; retinol C); senotherapies are biomarker pilots.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skin cross-section with a thin protective film turning back sun rays and a few drops soaking in, above dense, orderly collagen in the dermis.</w:t>
      </w:r>
    </w:p>
    <w:p>
      <w:pPr>
        <w:pStyle w:val="BodyText"/>
      </w:pPr>
      <w:r>
        <w:rPr>
          <w:rStyle w:val="VerbatimChar"/>
        </w:rPr>
        <w:t xml:space="preserve">assets/hormones-peptides-skin/images/m1-p16-img.jpg</w:t>
      </w:r>
      <w:r>
        <w:t xml:space="preserve"> </w:t>
      </w:r>
      <w:r>
        <w:t xml:space="preserve">· draft</w:t>
      </w:r>
    </w:p>
    <w:bookmarkEnd w:id="62"/>
    <w:bookmarkStart w:id="66" w:name="m1-p17-can-a-senolytic-fix-my-skin"/>
    <w:p>
      <w:pPr>
        <w:pStyle w:val="Heading3"/>
      </w:pPr>
      <w:r>
        <w:t xml:space="preserve">m1-p17 ·</w:t>
      </w:r>
      <w:r>
        <w:t xml:space="preserve"> </w:t>
      </w:r>
      <w:r>
        <w:t xml:space="preserve">‘Can a senolytic fix my skin?’</w:t>
      </w:r>
    </w:p>
    <w:p>
      <w:pPr>
        <w:pStyle w:val="FirstParagraph"/>
      </w:pPr>
      <w:r>
        <w:rPr>
          <w:i/>
          <w:iCs/>
        </w:rPr>
        <w:t xml:space="preserve">17 / 19 · Fictional case · Lesson 1.3 · Senescence, the SASP and the ageing dermis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1-p17-img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 senolytic supplements rest on mouse data and small human pilots; daily sunscreen and topical retinoids have randomized trials with visible outcomes.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Three steps of evidence, from a culture dish to a mouse to a human trial; an unmarked capsule sits on the mouse step, while a sun-protection film sits on the top step.</w:t>
      </w:r>
    </w:p>
    <w:p>
      <w:pPr>
        <w:pStyle w:val="BodyText"/>
      </w:pPr>
      <w:r>
        <w:rPr>
          <w:rStyle w:val="VerbatimChar"/>
        </w:rPr>
        <w:t xml:space="preserve">assets/hormones-peptides-skin/images/m1-p17-img.jpg</w:t>
      </w:r>
      <w:r>
        <w:t xml:space="preserve"> </w:t>
      </w:r>
      <w:r>
        <w:t xml:space="preserve">· draft</w:t>
      </w:r>
    </w:p>
    <w:bookmarkEnd w:id="66"/>
    <w:bookmarkEnd w:id="67"/>
    <w:bookmarkStart w:id="96" w:name="Xbd7493ea5373f547063c8b2e979e0e12adb6734"/>
    <w:p>
      <w:pPr>
        <w:pStyle w:val="Heading2"/>
      </w:pPr>
      <w:r>
        <w:t xml:space="preserve">Module 02 · Systemic hormones and the skin</w:t>
      </w:r>
    </w:p>
    <w:bookmarkStart w:id="71" w:name="X3139b6a2fc673ab0b7efbf38c30ec1b6201057b"/>
    <w:p>
      <w:pPr>
        <w:pStyle w:val="Heading3"/>
      </w:pPr>
      <w:r>
        <w:t xml:space="preserve">m2-p02 · The skin regenerates its own cortisol.</w:t>
      </w:r>
    </w:p>
    <w:p>
      <w:pPr>
        <w:pStyle w:val="FirstParagraph"/>
      </w:pPr>
      <w:r>
        <w:rPr>
          <w:i/>
          <w:iCs/>
        </w:rPr>
        <w:t xml:space="preserve">02 / 19 · Mechanism · Lesson 2.1 · Cortisol signatures: local 11β-HSD1 and Cushing’s syndrome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02-img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Skin regenerates cortisol from cortisone with 11β-HSD1, more with age and sun exposure; cortisol slows collagen synthesis; visible ageing in people is untested.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magnified skin cell in which an enzyme turns an inactive hormone into its active form, surrounded by thin, sparse collagen fibres.</w:t>
      </w:r>
    </w:p>
    <w:p>
      <w:pPr>
        <w:pStyle w:val="BodyText"/>
      </w:pPr>
      <w:r>
        <w:rPr>
          <w:rStyle w:val="VerbatimChar"/>
        </w:rPr>
        <w:t xml:space="preserve">assets/hormones-peptides-skin/images/m2-p02-img.jpg</w:t>
      </w:r>
      <w:r>
        <w:t xml:space="preserve"> </w:t>
      </w:r>
      <w:r>
        <w:t xml:space="preserve">· draft</w:t>
      </w:r>
    </w:p>
    <w:bookmarkEnd w:id="71"/>
    <w:bookmarkStart w:id="75" w:name="m2-p06-reassure-the-many-refer-the-few."/>
    <w:p>
      <w:pPr>
        <w:pStyle w:val="Heading3"/>
      </w:pPr>
      <w:r>
        <w:t xml:space="preserve">m2-p06 · Reassure the many, refer the few.</w:t>
      </w:r>
    </w:p>
    <w:p>
      <w:pPr>
        <w:pStyle w:val="FirstParagraph"/>
      </w:pPr>
      <w:r>
        <w:rPr>
          <w:i/>
          <w:iCs/>
        </w:rPr>
        <w:t xml:space="preserve">06 / 19 · What changes in practice · Lesson 2.1 · Cortisol signatures: local 11β-HSD1 and Cushing’s syndrome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06-img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‘Cortisol face’</w:t>
      </w:r>
      <w:r>
        <w:t xml:space="preserve">: take the glucocorticoid history, look for discriminating features, reassure most, and route the few to formal testing and an endocrinologist.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stream of tokens passes under a lens; most continue into a calm pool, while a few violet tokens turn onto a path toward a small building.</w:t>
      </w:r>
    </w:p>
    <w:p>
      <w:pPr>
        <w:pStyle w:val="BodyText"/>
      </w:pPr>
      <w:r>
        <w:rPr>
          <w:rStyle w:val="VerbatimChar"/>
        </w:rPr>
        <w:t xml:space="preserve">assets/hormones-peptides-skin/images/m2-p06-img.jpg</w:t>
      </w:r>
      <w:r>
        <w:t xml:space="preserve"> </w:t>
      </w:r>
      <w:r>
        <w:t xml:space="preserve">· draft</w:t>
      </w:r>
    </w:p>
    <w:bookmarkEnd w:id="75"/>
    <w:bookmarkStart w:id="79" w:name="m2-p08-estrogen-and-the-dermis."/>
    <w:p>
      <w:pPr>
        <w:pStyle w:val="Heading3"/>
      </w:pPr>
      <w:r>
        <w:t xml:space="preserve">m2-p08 · Estrogen and the dermis.</w:t>
      </w:r>
    </w:p>
    <w:p>
      <w:pPr>
        <w:pStyle w:val="FirstParagraph"/>
      </w:pPr>
      <w:r>
        <w:rPr>
          <w:i/>
          <w:iCs/>
        </w:rPr>
        <w:t xml:space="preserve">08 / 19 · Lesson 2.2 · Concept · Lesson 2.2 · Estrogen, menopause and dermal collagen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08-img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Estrogen receptors sit in all skin; topical estradiol raised collagen in sun-protected but not photoaged skin; skin collagen falls with years since menopause.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Two panels of dermis: in sun-protected skin, receptor-bearing cells lay down new collagen; in sun-damaged skin, the same cells sit among fragmented, clumped fibres with no new collagen.</w:t>
      </w:r>
    </w:p>
    <w:p>
      <w:pPr>
        <w:pStyle w:val="BodyText"/>
      </w:pPr>
      <w:r>
        <w:rPr>
          <w:rStyle w:val="VerbatimChar"/>
        </w:rPr>
        <w:t xml:space="preserve">assets/hormones-peptides-skin/images/m2-p08-img.jpg</w:t>
      </w:r>
      <w:r>
        <w:t xml:space="preserve"> </w:t>
      </w:r>
      <w:r>
        <w:t xml:space="preserve">· draft</w:t>
      </w:r>
    </w:p>
    <w:bookmarkEnd w:id="79"/>
    <w:bookmarkStart w:id="83" w:name="Xabc23a866393cd0ffa829bc5cc3a12edc4daa8d"/>
    <w:p>
      <w:pPr>
        <w:pStyle w:val="Heading3"/>
      </w:pPr>
      <w:r>
        <w:t xml:space="preserve">m2-p11 · Symptoms and bone. Skin is a bystander.</w:t>
      </w:r>
    </w:p>
    <w:p>
      <w:pPr>
        <w:pStyle w:val="FirstParagraph"/>
      </w:pPr>
      <w:r>
        <w:rPr>
          <w:i/>
          <w:iCs/>
        </w:rPr>
        <w:t xml:space="preserve">11 / 19 · Regulatory status and indications · Lesson 2.2 · Estrogen, menopause and dermal collagen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11-img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US and UK menopausal hormone therapy is approved for symptoms and bone protection; the 2025–26 US label changes did not add skin; compounded</w:t>
      </w:r>
      <w:r>
        <w:t xml:space="preserve"> </w:t>
      </w:r>
      <w:r>
        <w:t xml:space="preserve">‘bioidentical’</w:t>
      </w:r>
      <w:r>
        <w:t xml:space="preserve"> </w:t>
      </w:r>
      <w:r>
        <w:t xml:space="preserve">products lack data.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An open frame holds rising heat lines and a piece of spongy bone, while a small block of skin sits outside it, drawn in grey.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Two of the approved uses drawn (vasomotor symptoms, bone); vulvovaginal symptoms are left to the text.</w:t>
      </w:r>
    </w:p>
    <w:p>
      <w:pPr>
        <w:pStyle w:val="BodyText"/>
      </w:pPr>
      <w:r>
        <w:rPr>
          <w:rStyle w:val="VerbatimChar"/>
        </w:rPr>
        <w:t xml:space="preserve">assets/hormones-peptides-skin/images/m2-p11-img.jpg</w:t>
      </w:r>
      <w:r>
        <w:t xml:space="preserve"> </w:t>
      </w:r>
      <w:r>
        <w:t xml:space="preserve">· draft</w:t>
      </w:r>
    </w:p>
    <w:bookmarkEnd w:id="83"/>
    <w:bookmarkStart w:id="87" w:name="X60d882dcdb12c329c72b39a1677b154b683fb53"/>
    <w:p>
      <w:pPr>
        <w:pStyle w:val="Heading3"/>
      </w:pPr>
      <w:r>
        <w:t xml:space="preserve">m2-p13 · Some syndromes show on the skin first.</w:t>
      </w:r>
    </w:p>
    <w:p>
      <w:pPr>
        <w:pStyle w:val="FirstParagraph"/>
      </w:pPr>
      <w:r>
        <w:rPr>
          <w:i/>
          <w:iCs/>
        </w:rPr>
        <w:t xml:space="preserve">13 / 19 · Lesson 2.3 · Concept · Lesson 2.3 · Skin hallmarks of inherited and systemic endocrinopathies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13-img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Some inherited endocrine syndromes show on the skin first: MEN1 angiofibromas, Carney complex lentigines and myxomas, MEN2A lichen amyloidosis before thyroid cancer.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An upper back seen from behind with a rippled, pigmented patch between the shoulder blades, linked by a fine line to a drawing of the thyroid gland.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Only the MEN2A example is drawn: interscapular cutaneous lichen amyloidosis linked to the thyroid.</w:t>
      </w:r>
    </w:p>
    <w:p>
      <w:pPr>
        <w:pStyle w:val="BodyText"/>
      </w:pPr>
      <w:r>
        <w:rPr>
          <w:rStyle w:val="VerbatimChar"/>
        </w:rPr>
        <w:t xml:space="preserve">assets/hormones-peptides-skin/images/m2-p13-img.jpg</w:t>
      </w:r>
      <w:r>
        <w:t xml:space="preserve"> </w:t>
      </w:r>
      <w:r>
        <w:t xml:space="preserve">· draft</w:t>
      </w:r>
    </w:p>
    <w:bookmarkEnd w:id="87"/>
    <w:bookmarkStart w:id="91" w:name="m2-p15-the-everyday-endocrine-signs."/>
    <w:p>
      <w:pPr>
        <w:pStyle w:val="Heading3"/>
      </w:pPr>
      <w:r>
        <w:t xml:space="preserve">m2-p15 · The everyday endocrine signs.</w:t>
      </w:r>
    </w:p>
    <w:p>
      <w:pPr>
        <w:pStyle w:val="FirstParagraph"/>
      </w:pPr>
      <w:r>
        <w:rPr>
          <w:i/>
          <w:iCs/>
        </w:rPr>
        <w:t xml:space="preserve">15 / 19 · Concept · Lesson 2.3 · Skin hallmarks of inherited and systemic endocrinopathies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15-img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Everyday endocrine signs: adrenal darkening in creases, fast or virilising hirsutism, acanthosis nigricans, pretibial myxoedema, cold dry hypothyroid skin.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Three body-part outlines with typical sites marked: the palm creases, a velvety patch at the back of the neck, and a raised plaque on the front of the shin.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Three of the named signs drawn: palm creases (adrenal), acanthosis nigricans at the back of the neck, a pretibial plaque; hirsutism and hypothyroid skin are left to the text.</w:t>
      </w:r>
    </w:p>
    <w:p>
      <w:pPr>
        <w:pStyle w:val="BodyText"/>
      </w:pPr>
      <w:r>
        <w:rPr>
          <w:rStyle w:val="VerbatimChar"/>
        </w:rPr>
        <w:t xml:space="preserve">assets/hormones-peptides-skin/images/m2-p15-img.jpg</w:t>
      </w:r>
      <w:r>
        <w:t xml:space="preserve"> </w:t>
      </w:r>
      <w:r>
        <w:t xml:space="preserve">· draft</w:t>
      </w:r>
    </w:p>
    <w:bookmarkEnd w:id="91"/>
    <w:bookmarkStart w:id="95" w:name="m2-p17-freckles-before-the-wedding."/>
    <w:p>
      <w:pPr>
        <w:pStyle w:val="Heading3"/>
      </w:pPr>
      <w:r>
        <w:t xml:space="preserve">m2-p17 · Freckles before the wedding.</w:t>
      </w:r>
    </w:p>
    <w:p>
      <w:pPr>
        <w:pStyle w:val="FirstParagraph"/>
      </w:pPr>
      <w:r>
        <w:rPr>
          <w:i/>
          <w:iCs/>
        </w:rPr>
        <w:t xml:space="preserve">17 / 19 · Fictional case · Lesson 2.3 · Skin hallmarks of inherited and systemic endocrinopathies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2-p17-img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 lip and canthal lentigines, an eyelid papule and a father’s heart tumour suggest Carney complex; specialist assessment before any laser.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pedigree with an affected father and daughter, a patch of skin with small dark spots and a soft bump, and a heart with a small mass in its left upper chamber, linked by one line.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Pedigree shows an affected father and daughter (mother unaffected). Redrawn at review: the myxoma now sits in the left atrium (the upper chamber on the viewer’s right of a textbook four-chamber cutaway, beside the pulmonary-vein openings), the commoner site; it is drawn as a small stalked mass by the septum reaching toward the mitral valve.</w:t>
      </w:r>
    </w:p>
    <w:p>
      <w:pPr>
        <w:pStyle w:val="BodyText"/>
      </w:pPr>
      <w:r>
        <w:rPr>
          <w:rStyle w:val="VerbatimChar"/>
        </w:rPr>
        <w:t xml:space="preserve">assets/hormones-peptides-skin/images/m2-p17-img.jpg</w:t>
      </w:r>
      <w:r>
        <w:t xml:space="preserve"> </w:t>
      </w:r>
      <w:r>
        <w:t xml:space="preserve">· draft</w:t>
      </w:r>
    </w:p>
    <w:bookmarkEnd w:id="95"/>
    <w:bookmarkEnd w:id="96"/>
    <w:bookmarkStart w:id="125" w:name="X7a954823b4d9045584050250a89debc5e0f7eb0"/>
    <w:p>
      <w:pPr>
        <w:pStyle w:val="Heading2"/>
      </w:pPr>
      <w:r>
        <w:t xml:space="preserve">Module 03 · Fat, incretins and the ageing face</w:t>
      </w:r>
    </w:p>
    <w:bookmarkStart w:id="100" w:name="m3-p02-the-skin-keeps-its-own-fat."/>
    <w:p>
      <w:pPr>
        <w:pStyle w:val="Heading3"/>
      </w:pPr>
      <w:r>
        <w:t xml:space="preserve">m3-p02 · The skin keeps its own fat.</w:t>
      </w:r>
    </w:p>
    <w:p>
      <w:pPr>
        <w:pStyle w:val="FirstParagraph"/>
      </w:pPr>
      <w:r>
        <w:rPr>
          <w:i/>
          <w:iCs/>
        </w:rPr>
        <w:t xml:space="preserve">02 / 20 · Mechanism · Lesson 3.1 · Dermal fat and matrix glycation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02-img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Dermal white adipose tissue: a fat layer inside the dermis, in cones around follicles in humans; antimicrobial in mice; its part in human skin ageing is unmeasured.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skin cross-section in which a cone of small fat cells surrounds the lower hair follicle inside the dermis, separate from the fat layer beneath.</w:t>
      </w:r>
    </w:p>
    <w:p>
      <w:pPr>
        <w:pStyle w:val="BodyText"/>
      </w:pPr>
      <w:r>
        <w:rPr>
          <w:rStyle w:val="VerbatimChar"/>
        </w:rPr>
        <w:t xml:space="preserve">assets/hormones-peptides-skin/images/m3-p02-img.jpg</w:t>
      </w:r>
      <w:r>
        <w:t xml:space="preserve"> </w:t>
      </w:r>
      <w:r>
        <w:t xml:space="preserve">· draft</w:t>
      </w:r>
    </w:p>
    <w:bookmarkEnd w:id="100"/>
    <w:bookmarkStart w:id="104" w:name="m3-p04-sugar-that-sticks-to-collagen."/>
    <w:p>
      <w:pPr>
        <w:pStyle w:val="Heading3"/>
      </w:pPr>
      <w:r>
        <w:t xml:space="preserve">m3-p04 · Sugar that sticks to collagen.</w:t>
      </w:r>
    </w:p>
    <w:p>
      <w:pPr>
        <w:pStyle w:val="FirstParagraph"/>
      </w:pPr>
      <w:r>
        <w:rPr>
          <w:i/>
          <w:iCs/>
        </w:rPr>
        <w:t xml:space="preserve">04 / 20 · Mechanism · Lesson 3.1 · Dermal fat and matrix glycation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04-img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Glycation: sugars bind collagen and end as AGEs that cross-link and stiffen the matrix; RAGE signalling in lab studies; the causal link to visible ageing is graded D.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On the left, parallel collagen fibres lie free; on the right, the same fibres carry small sugar rings and are tied together by short cross-links.</w:t>
      </w:r>
    </w:p>
    <w:p>
      <w:pPr>
        <w:pStyle w:val="BodyText"/>
      </w:pPr>
      <w:r>
        <w:rPr>
          <w:rStyle w:val="VerbatimChar"/>
        </w:rPr>
        <w:t xml:space="preserve">assets/hormones-peptides-skin/images/m3-p04-img.jpg</w:t>
      </w:r>
      <w:r>
        <w:t xml:space="preserve"> </w:t>
      </w:r>
      <w:r>
        <w:t xml:space="preserve">· draft</w:t>
      </w:r>
    </w:p>
    <w:bookmarkEnd w:id="104"/>
    <w:bookmarkStart w:id="108" w:name="m3-p08-two-gut-hormones-re-engineered."/>
    <w:p>
      <w:pPr>
        <w:pStyle w:val="Heading3"/>
      </w:pPr>
      <w:r>
        <w:t xml:space="preserve">m3-p08 · Two gut hormones, re-engineered.</w:t>
      </w:r>
    </w:p>
    <w:p>
      <w:pPr>
        <w:pStyle w:val="FirstParagraph"/>
      </w:pPr>
      <w:r>
        <w:rPr>
          <w:i/>
          <w:iCs/>
        </w:rPr>
        <w:t xml:space="preserve">08 / 20 · Lesson 3.2 · Concept · Lesson 3.2 · Incretin therapy and the changing face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08-img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GLP-1 and GIP are incretins; native GLP-1 is cleared within minutes by DPP-4; semaglutide and tirzepatide are engineered to last, for approved indications.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On the left an enzyme clips a pair of units off the end of a natural hormone chain; on the right a modified chain with an altered unit and a fatty tail resists the enzyme and stays whole.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DPP-4 drawn clipping the two N-terminal residues off native GLP-1; the drug drawn with a substituted second residue and a fatty side chain. Confirm this is acceptable for semaglutide and tirzepatide at this level of detail.</w:t>
      </w:r>
    </w:p>
    <w:p>
      <w:pPr>
        <w:pStyle w:val="BodyText"/>
      </w:pPr>
      <w:r>
        <w:rPr>
          <w:rStyle w:val="VerbatimChar"/>
        </w:rPr>
        <w:t xml:space="preserve">assets/hormones-peptides-skin/images/m3-p08-img.jpg</w:t>
      </w:r>
      <w:r>
        <w:t xml:space="preserve"> </w:t>
      </w:r>
      <w:r>
        <w:t xml:space="preserve">· draft</w:t>
      </w:r>
    </w:p>
    <w:bookmarkEnd w:id="108"/>
    <w:bookmarkStart w:id="112" w:name="X14565a2cf367bf07a66292e052797fa74142ed2"/>
    <w:p>
      <w:pPr>
        <w:pStyle w:val="Heading3"/>
      </w:pPr>
      <w:r>
        <w:t xml:space="preserve">m3-p12 · Counsel before, record during, refer when asked.</w:t>
      </w:r>
    </w:p>
    <w:p>
      <w:pPr>
        <w:pStyle w:val="FirstParagraph"/>
      </w:pPr>
      <w:r>
        <w:rPr>
          <w:i/>
          <w:iCs/>
        </w:rPr>
        <w:t xml:space="preserve">12 / 20 · What changes in practice · Lesson 3.2 · Incretin therapy and the changing face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12-img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On GLP-1 drugs: counsel before treatment, photograph with consent during, refer restoration requests; restoration advice is expert opinion.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path passes two blank conversation cards, a camera pointed at a blank frame, and an open door into another room.</w:t>
      </w:r>
    </w:p>
    <w:p>
      <w:pPr>
        <w:pStyle w:val="BodyText"/>
      </w:pPr>
      <w:r>
        <w:rPr>
          <w:rStyle w:val="VerbatimChar"/>
        </w:rPr>
        <w:t xml:space="preserve">assets/hormones-peptides-skin/images/m3-p12-img.jpg</w:t>
      </w:r>
      <w:r>
        <w:t xml:space="preserve"> </w:t>
      </w:r>
      <w:r>
        <w:t xml:space="preserve">· draft</w:t>
      </w:r>
    </w:p>
    <w:bookmarkEnd w:id="112"/>
    <w:bookmarkStart w:id="116" w:name="X4ab4f687e5cabec0109670d196aba4068af56f7"/>
    <w:p>
      <w:pPr>
        <w:pStyle w:val="Heading3"/>
      </w:pPr>
      <w:r>
        <w:t xml:space="preserve">m3-p13 · Ten months in, and unhappy with the mirror.</w:t>
      </w:r>
    </w:p>
    <w:p>
      <w:pPr>
        <w:pStyle w:val="FirstParagraph"/>
      </w:pPr>
      <w:r>
        <w:rPr>
          <w:i/>
          <w:iCs/>
        </w:rPr>
        <w:t xml:space="preserve">13 / 20 · Fictional case · Lesson 3.2 · Incretin therapy and the changing face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13-img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 facial volume loss and shedding on an effective, approved GLP-1 drug — counsel, record and refer; whether to stop belongs with her prescriber.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Two cross-sections of cheek tissue over bone: one with a full fat pad under the skin, the other with a thinner pad and looser skin above it.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Facial fat drawn as one pad over bone; real anatomy has separate superficial and deep compartments.</w:t>
      </w:r>
    </w:p>
    <w:p>
      <w:pPr>
        <w:pStyle w:val="BodyText"/>
      </w:pPr>
      <w:r>
        <w:rPr>
          <w:rStyle w:val="VerbatimChar"/>
        </w:rPr>
        <w:t xml:space="preserve">assets/hormones-peptides-skin/images/m3-p13-img.jpg</w:t>
      </w:r>
      <w:r>
        <w:t xml:space="preserve"> </w:t>
      </w:r>
      <w:r>
        <w:t xml:space="preserve">· draft</w:t>
      </w:r>
    </w:p>
    <w:bookmarkEnd w:id="116"/>
    <w:bookmarkStart w:id="120" w:name="m3-p15-inflammation-that-comes-with-age."/>
    <w:p>
      <w:pPr>
        <w:pStyle w:val="Heading3"/>
      </w:pPr>
      <w:r>
        <w:t xml:space="preserve">m3-p15 · Inflammation that comes with age.</w:t>
      </w:r>
    </w:p>
    <w:p>
      <w:pPr>
        <w:pStyle w:val="FirstParagraph"/>
      </w:pPr>
      <w:r>
        <w:rPr>
          <w:i/>
          <w:iCs/>
        </w:rPr>
        <w:t xml:space="preserve">15 / 20 · Lesson 3.3 · Concept · Lesson 3.3 · Gut barrier, endotoxaemia and inflammaging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15-img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Inflammaging and the gut hypothesis: bacterial LPS crossing a leaky barrier, shown in mice and briefly after a fatty meal; not shown to drive skin disease.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Two views of the gut lining: one with closed junctions keeping small bacterial fragments out, the other with loosened junctions letting them pass into a blood vessel.</w:t>
      </w:r>
    </w:p>
    <w:p>
      <w:pPr>
        <w:pStyle w:val="BodyText"/>
      </w:pPr>
      <w:r>
        <w:rPr>
          <w:rStyle w:val="VerbatimChar"/>
        </w:rPr>
        <w:t xml:space="preserve">assets/hormones-peptides-skin/images/m3-p15-img.jpg</w:t>
      </w:r>
      <w:r>
        <w:t xml:space="preserve"> </w:t>
      </w:r>
      <w:r>
        <w:t xml:space="preserve">· draft</w:t>
      </w:r>
    </w:p>
    <w:bookmarkEnd w:id="120"/>
    <w:bookmarkStart w:id="124" w:name="m3-p18-diet-first-a-bottle-last."/>
    <w:p>
      <w:pPr>
        <w:pStyle w:val="Heading3"/>
      </w:pPr>
      <w:r>
        <w:t xml:space="preserve">m3-p18 · Diet first, a bottle last.</w:t>
      </w:r>
    </w:p>
    <w:p>
      <w:pPr>
        <w:pStyle w:val="FirstParagraph"/>
      </w:pPr>
      <w:r>
        <w:rPr>
          <w:i/>
          <w:iCs/>
        </w:rPr>
        <w:t xml:space="preserve">18 / 20 · What changes in practice · Lesson 3.3 · Gut barrier, endotoxaemia and inflammaging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3-p18-img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Gut and skin: diet quality, metabolic care and established skin treatment come first; a zonulin test cannot show a leaky gut; gut-repair peptides last, if at all.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row of stepping stones leads from a plate of whole foods, past a small block of skin, to a single unmarked capsule on the last, smallest stone.</w:t>
      </w:r>
    </w:p>
    <w:p>
      <w:pPr>
        <w:pStyle w:val="BodyText"/>
      </w:pPr>
      <w:r>
        <w:rPr>
          <w:rStyle w:val="VerbatimChar"/>
        </w:rPr>
        <w:t xml:space="preserve">assets/hormones-peptides-skin/images/m3-p18-img.jpg</w:t>
      </w:r>
      <w:r>
        <w:t xml:space="preserve"> </w:t>
      </w:r>
      <w:r>
        <w:t xml:space="preserve">· draft</w:t>
      </w:r>
    </w:p>
    <w:bookmarkEnd w:id="124"/>
    <w:bookmarkEnd w:id="125"/>
    <w:bookmarkStart w:id="150" w:name="X07cd5076ab666cd7fdc65d5583c76138d73cfdb"/>
    <w:p>
      <w:pPr>
        <w:pStyle w:val="Heading2"/>
      </w:pPr>
      <w:r>
        <w:t xml:space="preserve">Module 04 · Matrix peptides and wound healing</w:t>
      </w:r>
    </w:p>
    <w:bookmarkStart w:id="129" w:name="X3d4f0b0a85b20800120e623e503162d8a06c971"/>
    <w:p>
      <w:pPr>
        <w:pStyle w:val="Heading3"/>
      </w:pPr>
      <w:r>
        <w:t xml:space="preserve">m4-p03 · A plasma tripeptide with a copper habit.</w:t>
      </w:r>
    </w:p>
    <w:p>
      <w:pPr>
        <w:pStyle w:val="FirstParagraph"/>
      </w:pPr>
      <w:r>
        <w:rPr>
          <w:i/>
          <w:iCs/>
        </w:rPr>
        <w:t xml:space="preserve">03 / 19 · Mechanism · Lesson 4.1 · Copper peptides: GHK and GHK-Cu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4-p03-img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GHK-Cu: a plasma tripeptide that binds copper; the proposed copper-delivery and gene-expression mechanism comes largely from its discoverer’s group.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three-bead peptide holds a copper ion, with fine lines toward the collagen fibres and enzymes it is proposed to supply.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GHK-Cu drawn as three beads with the copper ion against the first two (Gly-His). Schematic only; confirm.</w:t>
      </w:r>
    </w:p>
    <w:p>
      <w:pPr>
        <w:pStyle w:val="BodyText"/>
      </w:pPr>
      <w:r>
        <w:rPr>
          <w:rStyle w:val="VerbatimChar"/>
        </w:rPr>
        <w:t xml:space="preserve">assets/hormones-peptides-skin/images/m4-p03-img.jpg</w:t>
      </w:r>
      <w:r>
        <w:t xml:space="preserve"> </w:t>
      </w:r>
      <w:r>
        <w:t xml:space="preserve">· draft</w:t>
      </w:r>
    </w:p>
    <w:bookmarkEnd w:id="129"/>
    <w:bookmarkStart w:id="133" w:name="m4-p06-serum-yes-syringe-no."/>
    <w:p>
      <w:pPr>
        <w:pStyle w:val="Heading3"/>
      </w:pPr>
      <w:r>
        <w:t xml:space="preserve">m4-p06 · Serum yes, syringe no.</w:t>
      </w:r>
    </w:p>
    <w:p>
      <w:pPr>
        <w:pStyle w:val="FirstParagraph"/>
      </w:pPr>
      <w:r>
        <w:rPr>
          <w:i/>
          <w:iCs/>
        </w:rPr>
        <w:t xml:space="preserve">06 / 19 · What changes in practice · Lesson 4.1 · Copper peptides: GHK and GHK-Cu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4-p06-img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Topical GHK-Cu is a reasonable cosmetic conversation (C); injected GHK-Cu has no trials, irritates tissue, and in the US sits outside the Category 1 listing.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Two skin cross-sections: drops resting on the surface on the left, and a deposit deep in the dermis with a ring of irritated tissue on the right.</w:t>
      </w:r>
    </w:p>
    <w:p>
      <w:pPr>
        <w:pStyle w:val="BodyText"/>
      </w:pPr>
      <w:r>
        <w:rPr>
          <w:rStyle w:val="VerbatimChar"/>
        </w:rPr>
        <w:t xml:space="preserve">assets/hormones-peptides-skin/images/m4-p06-img.jpg</w:t>
      </w:r>
      <w:r>
        <w:t xml:space="preserve"> </w:t>
      </w:r>
      <w:r>
        <w:t xml:space="preserve">· draft</w:t>
      </w:r>
    </w:p>
    <w:bookmarkEnd w:id="133"/>
    <w:bookmarkStart w:id="137" w:name="Xdf66463b9245f2b86e44943de47e17b5d1254dd"/>
    <w:p>
      <w:pPr>
        <w:pStyle w:val="Heading3"/>
      </w:pPr>
      <w:r>
        <w:t xml:space="preserve">m4-p08 · Three families, one question: who ran the trial?</w:t>
      </w:r>
    </w:p>
    <w:p>
      <w:pPr>
        <w:pStyle w:val="FirstParagraph"/>
      </w:pPr>
      <w:r>
        <w:rPr>
          <w:i/>
          <w:iCs/>
        </w:rPr>
        <w:t xml:space="preserve">08 / 19 · Lesson 4.2 · Concept · Lesson 4.2 · Signal peptides, oral collagen and SNAP-25 mimics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4-p08-img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Three families — signal peptides, SNAP-25 mimics, oral collagen — all have trial records; the question that matters most is who funded them.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Three vignettes: a fatty-tailed peptide near a skin fibroblast, a peptide at a nerve-muscle junction, and a collagen chain breaking into small pieces in the gut.</w:t>
      </w:r>
    </w:p>
    <w:p>
      <w:pPr>
        <w:pStyle w:val="BodyText"/>
      </w:pPr>
      <w:r>
        <w:rPr>
          <w:rStyle w:val="VerbatimChar"/>
        </w:rPr>
        <w:t xml:space="preserve">assets/hormones-peptides-skin/images/m4-p08-img.jpg</w:t>
      </w:r>
      <w:r>
        <w:t xml:space="preserve"> </w:t>
      </w:r>
      <w:r>
        <w:t xml:space="preserve">· draft</w:t>
      </w:r>
    </w:p>
    <w:bookmarkEnd w:id="137"/>
    <w:bookmarkStart w:id="141" w:name="X4ce2d278fa151908a6313d7f19c30a3c8258341"/>
    <w:p>
      <w:pPr>
        <w:pStyle w:val="Heading3"/>
      </w:pPr>
      <w:r>
        <w:t xml:space="preserve">m4-p11 · Cosmetic, supplement, drug: three rulebooks.</w:t>
      </w:r>
    </w:p>
    <w:p>
      <w:pPr>
        <w:pStyle w:val="FirstParagraph"/>
      </w:pPr>
      <w:r>
        <w:rPr>
          <w:i/>
          <w:iCs/>
        </w:rPr>
        <w:t xml:space="preserve">11 / 19 · What changes in practice · Lesson 4.2 · Signal peptides, oral collagen and SNAP-25 mimics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4-p11-img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Cosmetic, supplement, drug: in the US and UK, cosmetic peptides and oral collagen reach sale without proving efficacy; only drugs pass an approval gate.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Three lanes: a droplet and a capsule pass freely, while a tablet waits at a violet barrier across the third lane.</w:t>
      </w:r>
    </w:p>
    <w:p>
      <w:pPr>
        <w:pStyle w:val="BodyText"/>
      </w:pPr>
      <w:r>
        <w:rPr>
          <w:rStyle w:val="VerbatimChar"/>
        </w:rPr>
        <w:t xml:space="preserve">assets/hormones-peptides-skin/images/m4-p11-img.jpg</w:t>
      </w:r>
      <w:r>
        <w:t xml:space="preserve"> </w:t>
      </w:r>
      <w:r>
        <w:t xml:space="preserve">· draft</w:t>
      </w:r>
    </w:p>
    <w:bookmarkEnd w:id="141"/>
    <w:bookmarkStart w:id="145" w:name="Xee8f7bdc60b273ecfd355ae19b5e704bf5f6909"/>
    <w:p>
      <w:pPr>
        <w:pStyle w:val="Heading3"/>
      </w:pPr>
      <w:r>
        <w:t xml:space="preserve">m4-p13 · Rodents, a fragment, and a tripeptide.</w:t>
      </w:r>
    </w:p>
    <w:p>
      <w:pPr>
        <w:pStyle w:val="FirstParagraph"/>
      </w:pPr>
      <w:r>
        <w:rPr>
          <w:i/>
          <w:iCs/>
        </w:rPr>
        <w:t xml:space="preserve">13 / 19 · Lesson 4.3 · Concept · Lesson 4.3 · Repair peptides and the compounding line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4-p13-img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BPC-157 rests on rodent studies and case series; TB-500 is a seven-residue fragment of thymosin β4, never trialled; KPV is α-MSH’s end tripeptide with no human RCT.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mouse on a lab plinth, a long peptide chain with a short fragment lifted out, and a shorter chain with its last three beads set apart.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TB-500 drawn as a seven-bead fragment lifted from the first half of a long chain (residues 17–23 of thymosin β4); KPV as the last three beads of α-MSH.</w:t>
      </w:r>
    </w:p>
    <w:p>
      <w:pPr>
        <w:pStyle w:val="BodyText"/>
      </w:pPr>
      <w:r>
        <w:rPr>
          <w:rStyle w:val="VerbatimChar"/>
        </w:rPr>
        <w:t xml:space="preserve">assets/hormones-peptides-skin/images/m4-p13-img.jpg</w:t>
      </w:r>
      <w:r>
        <w:t xml:space="preserve"> </w:t>
      </w:r>
      <w:r>
        <w:t xml:space="preserve">· draft</w:t>
      </w:r>
    </w:p>
    <w:bookmarkEnd w:id="145"/>
    <w:bookmarkStart w:id="149" w:name="X62ed4019cc36f0ec21462aa665e07c4a8b52b3e"/>
    <w:p>
      <w:pPr>
        <w:pStyle w:val="Heading3"/>
      </w:pPr>
      <w:r>
        <w:t xml:space="preserve">m4-p17 · New dark patches, three months into</w:t>
      </w:r>
      <w:r>
        <w:t xml:space="preserve"> </w:t>
      </w:r>
      <w:r>
        <w:t xml:space="preserve">‘GLOW’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17 / 19 · Fictional case · Lesson 4.3 · Repair peptides and the compounding line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4-p17-img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 a research-use-only three-peptide blend and new patchy pigmentation; no trial tests the blend; impurity and mislabelling are documented.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tangle of three different peptides with stray specks among them, linked to a skin cross-section where pigment cells at the base of the epidermis are crowded with dark granules.</w:t>
      </w:r>
    </w:p>
    <w:p>
      <w:pPr>
        <w:pStyle w:val="BodyText"/>
      </w:pPr>
      <w:r>
        <w:rPr>
          <w:rStyle w:val="VerbatimChar"/>
        </w:rPr>
        <w:t xml:space="preserve">assets/hormones-peptides-skin/images/m4-p17-img.jpg</w:t>
      </w:r>
      <w:r>
        <w:t xml:space="preserve"> </w:t>
      </w:r>
      <w:r>
        <w:t xml:space="preserve">· draft</w:t>
      </w:r>
    </w:p>
    <w:bookmarkEnd w:id="149"/>
    <w:bookmarkEnd w:id="150"/>
    <w:bookmarkStart w:id="179" w:name="Xf6c0bee1b298219489d000085b0ebcdc02b9624"/>
    <w:p>
      <w:pPr>
        <w:pStyle w:val="Heading2"/>
      </w:pPr>
      <w:r>
        <w:t xml:space="preserve">Module 05 · Follicle, pigment and melanocortins</w:t>
      </w:r>
    </w:p>
    <w:bookmarkStart w:id="154" w:name="Xaadf49c205481f971fd4d45addb5a9ec901f270"/>
    <w:p>
      <w:pPr>
        <w:pStyle w:val="Heading3"/>
      </w:pPr>
      <w:r>
        <w:t xml:space="preserve">m5-p02 · A follicle that runs its own hormones.</w:t>
      </w:r>
    </w:p>
    <w:p>
      <w:pPr>
        <w:pStyle w:val="FirstParagraph"/>
      </w:pPr>
      <w:r>
        <w:rPr>
          <w:i/>
          <w:iCs/>
        </w:rPr>
        <w:t xml:space="preserve">02 / 19 · Mechanism · Lesson 5.1 · The hair follicle as an endocrine mini-organ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02-img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The follicle runs its own stress axis and GH/IGF-1 loop; local DHT drives pattern hair loss; alopecia areata follows the collapse of immune privilege.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hair follicle with a closed feedback loop drawn around its bulb, which sits inside a faint protective shell that keeps nearby immune cells out.</w:t>
      </w:r>
    </w:p>
    <w:p>
      <w:pPr>
        <w:pStyle w:val="BodyText"/>
      </w:pPr>
      <w:r>
        <w:rPr>
          <w:rStyle w:val="VerbatimChar"/>
        </w:rPr>
        <w:t xml:space="preserve">assets/hormones-peptides-skin/images/m5-p02-img.jpg</w:t>
      </w:r>
      <w:r>
        <w:t xml:space="preserve"> </w:t>
      </w:r>
      <w:r>
        <w:t xml:space="preserve">· draft</w:t>
      </w:r>
    </w:p>
    <w:bookmarkEnd w:id="154"/>
    <w:bookmarkStart w:id="158" w:name="X33bca9da07555dc5a96f117eb583957d6a7d8fc"/>
    <w:p>
      <w:pPr>
        <w:pStyle w:val="Heading3"/>
      </w:pPr>
      <w:r>
        <w:t xml:space="preserve">m5-p05 · Work up the hair loss before anyone mentions a peptide.</w:t>
      </w:r>
    </w:p>
    <w:p>
      <w:pPr>
        <w:pStyle w:val="FirstParagraph"/>
      </w:pPr>
      <w:r>
        <w:rPr>
          <w:i/>
          <w:iCs/>
        </w:rPr>
        <w:t xml:space="preserve">05 / 19 · What changes in practice · Lesson 5.1 · The hair follicle as an endocrine mini-organ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05-img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Work up hair loss first — pattern, trigger, patches, androgens; minoxidil (men and women) and finasteride (men) have pooled trial support; refer severe alopecia areata.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Four views of the scalp from above: thinning at the crown and front, even thinning everywhere, one round bare patch, and a widened central parting.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Four hair-loss patterns seen from above: male pattern, diffuse shedding, an alopecia areata patch, female-pattern widened parting. The front of three ovals is bare (forehead).</w:t>
      </w:r>
    </w:p>
    <w:p>
      <w:pPr>
        <w:pStyle w:val="BodyText"/>
      </w:pPr>
      <w:r>
        <w:rPr>
          <w:rStyle w:val="VerbatimChar"/>
        </w:rPr>
        <w:t xml:space="preserve">assets/hormones-peptides-skin/images/m5-p05-img.jpg</w:t>
      </w:r>
      <w:r>
        <w:t xml:space="preserve"> </w:t>
      </w:r>
      <w:r>
        <w:t xml:space="preserve">· draft</w:t>
      </w:r>
    </w:p>
    <w:bookmarkEnd w:id="158"/>
    <w:bookmarkStart w:id="162" w:name="Xfbb48fedbed8146bb19e7f1ea2fb6866a8c70c6"/>
    <w:p>
      <w:pPr>
        <w:pStyle w:val="Heading3"/>
      </w:pPr>
      <w:r>
        <w:t xml:space="preserve">m5-p07 · Five receptors, one family of hormones.</w:t>
      </w:r>
    </w:p>
    <w:p>
      <w:pPr>
        <w:pStyle w:val="FirstParagraph"/>
      </w:pPr>
      <w:r>
        <w:rPr>
          <w:i/>
          <w:iCs/>
        </w:rPr>
        <w:t xml:space="preserve">07 / 19 · Lesson 5.2 · Concept · Lesson 5.2 · Melanocortins: approved afamelanotide and gray-market Melanotan II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07-img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POMC yields ACTH, α-MSH and β-endorphin; five melanocortin receptors (pigment, adrenal, two in the brain, sebum); which receptors a drug reaches decides its effects.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precursor peptide cut into three pieces above a row of five receptor tiles: a pigment cell, an adrenal gland, the brain twice, and a sebaceous gland.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Five receptor tiles: MC1R pigment cell, MC2R adrenal, MC3R and MC4R brain (drawn twice), MC5R sebaceous gland — the tidy map the moment itself qualifies.</w:t>
      </w:r>
    </w:p>
    <w:p>
      <w:pPr>
        <w:pStyle w:val="BodyText"/>
      </w:pPr>
      <w:r>
        <w:rPr>
          <w:rStyle w:val="VerbatimChar"/>
        </w:rPr>
        <w:t xml:space="preserve">assets/hormones-peptides-skin/images/m5-p07-img.jpg</w:t>
      </w:r>
      <w:r>
        <w:t xml:space="preserve"> </w:t>
      </w:r>
      <w:r>
        <w:t xml:space="preserve">· draft</w:t>
      </w:r>
    </w:p>
    <w:bookmarkEnd w:id="162"/>
    <w:bookmarkStart w:id="166" w:name="m5-p10-what-the-case-reports-show."/>
    <w:p>
      <w:pPr>
        <w:pStyle w:val="Heading3"/>
      </w:pPr>
      <w:r>
        <w:t xml:space="preserve">m5-p10 · What the case reports show.</w:t>
      </w:r>
    </w:p>
    <w:p>
      <w:pPr>
        <w:pStyle w:val="FirstParagraph"/>
      </w:pPr>
      <w:r>
        <w:rPr>
          <w:i/>
          <w:iCs/>
        </w:rPr>
        <w:t xml:space="preserve">10 / 19 · Safety signals · Lesson 5.2 · Melanocortins: approved afamelanotide and gray-market Melanotan II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10-img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Melanotan II harms come from case reports: darkening and new naevi, nail bands, melanomas without proven causation, and systemic emergencies.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patch of skin with darkened, varied moles and a crop of new small ones, beside a fingernail with a dark band running along its length.</w:t>
      </w:r>
    </w:p>
    <w:p>
      <w:pPr>
        <w:pStyle w:val="BodyText"/>
      </w:pPr>
      <w:r>
        <w:rPr>
          <w:rStyle w:val="VerbatimChar"/>
        </w:rPr>
        <w:t xml:space="preserve">assets/hormones-peptides-skin/images/m5-p10-img.jpg</w:t>
      </w:r>
      <w:r>
        <w:t xml:space="preserve"> </w:t>
      </w:r>
      <w:r>
        <w:t xml:space="preserve">· draft</w:t>
      </w:r>
    </w:p>
    <w:bookmarkEnd w:id="166"/>
    <w:bookmarkStart w:id="170" w:name="Xa0dc225cdfd63edf8d9c969f948125c5b0bbc00"/>
    <w:p>
      <w:pPr>
        <w:pStyle w:val="Heading3"/>
      </w:pPr>
      <w:r>
        <w:t xml:space="preserve">m5-p11 · New moles after a summer of tanning shots.</w:t>
      </w:r>
    </w:p>
    <w:p>
      <w:pPr>
        <w:pStyle w:val="FirstParagraph"/>
      </w:pPr>
      <w:r>
        <w:rPr>
          <w:i/>
          <w:iCs/>
        </w:rPr>
        <w:t xml:space="preserve">11 / 19 · Fictional case · Lesson 5.2 · Melanocortins: approved afamelanotide and gray-market Melanotan II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11-img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 tanning-peptide injections, new and darker naevi, a nail band and a mother with melanoma — an absolute contraindication in the guide.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mother-and-daughter pedigree with the mother marked, a patch of skin with darker and new moles, and a fingernail with a dark band.</w:t>
      </w:r>
    </w:p>
    <w:p>
      <w:pPr>
        <w:pStyle w:val="BodyText"/>
      </w:pPr>
      <w:r>
        <w:rPr>
          <w:rStyle w:val="VerbatimChar"/>
        </w:rPr>
        <w:t xml:space="preserve">assets/hormones-peptides-skin/images/m5-p11-img.jpg</w:t>
      </w:r>
      <w:r>
        <w:t xml:space="preserve"> </w:t>
      </w:r>
      <w:r>
        <w:t xml:space="preserve">· draft</w:t>
      </w:r>
    </w:p>
    <w:bookmarkEnd w:id="170"/>
    <w:bookmarkStart w:id="174" w:name="m5-p14-a-wnt-switch-and-a-zinc-question."/>
    <w:p>
      <w:pPr>
        <w:pStyle w:val="Heading3"/>
      </w:pPr>
      <w:r>
        <w:t xml:space="preserve">m5-p14 · A Wnt switch and a zinc question.</w:t>
      </w:r>
    </w:p>
    <w:p>
      <w:pPr>
        <w:pStyle w:val="FirstParagraph"/>
      </w:pPr>
      <w:r>
        <w:rPr>
          <w:i/>
          <w:iCs/>
        </w:rPr>
        <w:t xml:space="preserve">14 / 19 · Lesson 5.3 · Concept · Lesson 5.3 · Investigational hair peptides and how to grade them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14-img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PTD-DBM keeps CXXC5 off Dishevelled so Wnt/β-catenin signalling rises; hair regrew in mice (developer’s group); zinc thymulin has no defined mechanism.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Inside a cell, a small decoy peptide keeps a brake protein from docking on a signalling protein, and small signal tokens move into the nucleus.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Most complex mechanism in the set: a cell-penetrating decoy peptide sits in the docking site so the grey</w:t>
      </w:r>
      <w:r>
        <w:t xml:space="preserve"> </w:t>
      </w:r>
      <w:r>
        <w:t xml:space="preserve">‘brake’</w:t>
      </w:r>
      <w:r>
        <w:t xml:space="preserve"> </w:t>
      </w:r>
      <w:r>
        <w:t xml:space="preserve">protein (CXXC5) cannot bind Dishevelled, and β-catenin tokens move into the nucleus. Confirm this reading of PTD-DBM (Lee 2017).</w:t>
      </w:r>
    </w:p>
    <w:p>
      <w:pPr>
        <w:pStyle w:val="BodyText"/>
      </w:pPr>
      <w:r>
        <w:rPr>
          <w:rStyle w:val="VerbatimChar"/>
        </w:rPr>
        <w:t xml:space="preserve">assets/hormones-peptides-skin/images/m5-p14-img.jpg</w:t>
      </w:r>
      <w:r>
        <w:t xml:space="preserve"> </w:t>
      </w:r>
      <w:r>
        <w:t xml:space="preserve">· draft</w:t>
      </w:r>
    </w:p>
    <w:bookmarkEnd w:id="174"/>
    <w:bookmarkStart w:id="178" w:name="X14c26763765a155f52f4ccf29ecb3400126c991"/>
    <w:p>
      <w:pPr>
        <w:pStyle w:val="Heading3"/>
      </w:pPr>
      <w:r>
        <w:t xml:space="preserve">m5-p17 · When the request is a compounded hair spray.</w:t>
      </w:r>
    </w:p>
    <w:p>
      <w:pPr>
        <w:pStyle w:val="FirstParagraph"/>
      </w:pPr>
      <w:r>
        <w:rPr>
          <w:i/>
          <w:iCs/>
        </w:rPr>
        <w:t xml:space="preserve">17 / 19 · What changes in practice · Lesson 5.3 · Investigational hair peptides and how to grade them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5-p17-img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A compounded hair spray: thymulin is in US Category 3, PTD-DBM on no list, both grade D; in the UK an unlicensed special; return to diagnosis and approved options.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violet path passes under a magnifying lens to an open doorway, while a dashed side branch stops at a closed gate.</w:t>
      </w:r>
    </w:p>
    <w:p>
      <w:pPr>
        <w:pStyle w:val="BodyText"/>
      </w:pPr>
      <w:r>
        <w:rPr>
          <w:rStyle w:val="VerbatimChar"/>
        </w:rPr>
        <w:t xml:space="preserve">assets/hormones-peptides-skin/images/m5-p17-img.jpg</w:t>
      </w:r>
      <w:r>
        <w:t xml:space="preserve"> </w:t>
      </w:r>
      <w:r>
        <w:t xml:space="preserve">· draft</w:t>
      </w:r>
    </w:p>
    <w:bookmarkEnd w:id="178"/>
    <w:bookmarkEnd w:id="179"/>
    <w:bookmarkStart w:id="204" w:name="X8bdb0a30f997c47acec49bd462327e1cbba3566"/>
    <w:p>
      <w:pPr>
        <w:pStyle w:val="Heading2"/>
      </w:pPr>
      <w:r>
        <w:t xml:space="preserve">Module 06 · The growth-hormone axis and the skin</w:t>
      </w:r>
    </w:p>
    <w:bookmarkStart w:id="183" w:name="m6-p02-two-hormones-two-layers-of-skin."/>
    <w:p>
      <w:pPr>
        <w:pStyle w:val="Heading3"/>
      </w:pPr>
      <w:r>
        <w:t xml:space="preserve">m6-p02 · Two hormones, two layers of skin.</w:t>
      </w:r>
    </w:p>
    <w:p>
      <w:pPr>
        <w:pStyle w:val="FirstParagraph"/>
      </w:pPr>
      <w:r>
        <w:rPr>
          <w:i/>
          <w:iCs/>
        </w:rPr>
        <w:t xml:space="preserve">02 / 19 · Lesson 6.1 · Mechanism · Lesson 6.1 · Growth hormone and IGF-1 in skin homeostasis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6-p02-img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GH acts mainly on dermal fibroblasts; fibroblast-made IGF-1 drives keratinocytes to divide; GH and IGF-1 fall steadily with age (the somatopause).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skin cross-section where growth hormone from a capillary reaches fibroblasts in the dermis, which send smaller signals up to dividing cells at the base of the epidermis.</w:t>
      </w:r>
    </w:p>
    <w:p>
      <w:pPr>
        <w:pStyle w:val="BodyText"/>
      </w:pPr>
      <w:r>
        <w:rPr>
          <w:rStyle w:val="VerbatimChar"/>
        </w:rPr>
        <w:t xml:space="preserve">assets/hormones-peptides-skin/images/m6-p02-img.jpg</w:t>
      </w:r>
      <w:r>
        <w:t xml:space="preserve"> </w:t>
      </w:r>
      <w:r>
        <w:t xml:space="preserve">· draft</w:t>
      </w:r>
    </w:p>
    <w:bookmarkEnd w:id="183"/>
    <w:bookmarkStart w:id="187" w:name="Xb58024c086dcc46447b260044498fa3d2d60362"/>
    <w:p>
      <w:pPr>
        <w:pStyle w:val="Heading3"/>
      </w:pPr>
      <w:r>
        <w:t xml:space="preserve">m6-p05 · Deficiency is a diagnosis. Decline is ageing.</w:t>
      </w:r>
    </w:p>
    <w:p>
      <w:pPr>
        <w:pStyle w:val="FirstParagraph"/>
      </w:pPr>
      <w:r>
        <w:rPr>
          <w:i/>
          <w:iCs/>
        </w:rPr>
        <w:t xml:space="preserve">05 / 19 · What changes in practice · Lesson 6.1 · Growth hormone and IGF-1 in skin homeostasis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6-p05-img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GH deficiency is a diagnosis; the fall with age is not. In healthy older adults GH brings small body-composition shifts and more side effects; distributing it for anti-ageing is a US federal offence.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Two views of the pituitary: one pressed by a mass and releasing nothing, the other intact but releasing only a few small droplets.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Deficiency drawn as a pituitary mass (one cause among several); normal ageing drawn as an intact gland releasing less.</w:t>
      </w:r>
    </w:p>
    <w:p>
      <w:pPr>
        <w:pStyle w:val="BodyText"/>
      </w:pPr>
      <w:r>
        <w:rPr>
          <w:rStyle w:val="VerbatimChar"/>
        </w:rPr>
        <w:t xml:space="preserve">assets/hormones-peptides-skin/images/m6-p05-img.jpg</w:t>
      </w:r>
      <w:r>
        <w:t xml:space="preserve"> </w:t>
      </w:r>
      <w:r>
        <w:t xml:space="preserve">· draft</w:t>
      </w:r>
    </w:p>
    <w:bookmarkEnd w:id="187"/>
    <w:bookmarkStart w:id="191" w:name="m6-p07-one-axis-four-ways-in."/>
    <w:p>
      <w:pPr>
        <w:pStyle w:val="Heading3"/>
      </w:pPr>
      <w:r>
        <w:t xml:space="preserve">m6-p07 · One axis, four ways in.</w:t>
      </w:r>
    </w:p>
    <w:p>
      <w:pPr>
        <w:pStyle w:val="FirstParagraph"/>
      </w:pPr>
      <w:r>
        <w:rPr>
          <w:i/>
          <w:iCs/>
        </w:rPr>
        <w:t xml:space="preserve">07 / 19 · Lesson 6.2 · Concept · Lesson 6.2 · GHRH analogues and secretagogues: clinical pharmacology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6-p07-img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One axis, four ways in: replace (somatropin), stimulate through the GHRH or ghrelin receptor, or bypass the pituitary with an IGF-1 analogue.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hormone axis from the brain to the pituitary, liver and tissue, with four violet entry points: two on the pituitary, one in the bloodstream and one at the tissue itself.</w:t>
      </w:r>
    </w:p>
    <w:p>
      <w:pPr>
        <w:pStyle w:val="BodyText"/>
      </w:pPr>
      <w:r>
        <w:rPr>
          <w:rStyle w:val="VerbatimChar"/>
        </w:rPr>
        <w:t xml:space="preserve">assets/hormones-peptides-skin/images/m6-p07-img.jpg</w:t>
      </w:r>
      <w:r>
        <w:t xml:space="preserve"> </w:t>
      </w:r>
      <w:r>
        <w:t xml:space="preserve">· draft</w:t>
      </w:r>
    </w:p>
    <w:bookmarkEnd w:id="191"/>
    <w:bookmarkStart w:id="195" w:name="Xe2db60492315ba00c8c41080034505b44d36036"/>
    <w:p>
      <w:pPr>
        <w:pStyle w:val="Heading3"/>
      </w:pPr>
      <w:r>
        <w:t xml:space="preserve">m6-p12 · Name the indication before the molecule.</w:t>
      </w:r>
    </w:p>
    <w:p>
      <w:pPr>
        <w:pStyle w:val="FirstParagraph"/>
      </w:pPr>
      <w:r>
        <w:rPr>
          <w:i/>
          <w:iCs/>
        </w:rPr>
        <w:t xml:space="preserve">12 / 19 · What changes in practice · Lesson 6.2 · GHRH analogues and secretagogues: clinical pharmacology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6-p12-img.jp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Name the molecule (CJC-1295 with or without DAC), what evidence stands behind it, and where it stands legally; tesamorelin’s A is for one HIV indication.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Three cards in order: a bead-chain molecule, two columns of tokens standing for trial evidence, and a closed gate for regulatory status.</w:t>
      </w:r>
    </w:p>
    <w:p>
      <w:pPr>
        <w:pStyle w:val="BodyText"/>
      </w:pPr>
      <w:r>
        <w:rPr>
          <w:rStyle w:val="VerbatimChar"/>
        </w:rPr>
        <w:t xml:space="preserve">assets/hormones-peptides-skin/images/m6-p12-img.jpg</w:t>
      </w:r>
      <w:r>
        <w:t xml:space="preserve"> </w:t>
      </w:r>
      <w:r>
        <w:t xml:space="preserve">· draft</w:t>
      </w:r>
    </w:p>
    <w:bookmarkEnd w:id="195"/>
    <w:bookmarkStart w:id="199" w:name="X832fe08fd972c74cd94532d4f7953bee9b967fb"/>
    <w:p>
      <w:pPr>
        <w:pStyle w:val="Heading3"/>
      </w:pPr>
      <w:r>
        <w:t xml:space="preserve">m6-p14 · What too much growth hormone looks like.</w:t>
      </w:r>
    </w:p>
    <w:p>
      <w:pPr>
        <w:pStyle w:val="FirstParagraph"/>
      </w:pPr>
      <w:r>
        <w:rPr>
          <w:i/>
          <w:iCs/>
        </w:rPr>
        <w:t xml:space="preserve">14 / 19 · Lesson 6.3 · Recognition · Lesson 6.3 · GH excess, oedema and mitogenic risk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6-p14-img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Sustained GH excess: thick, oily, sweaty skin, skin tags, acanthosis nigricans, enlarging hands and feet; the Endocrine Society advises IGF-1 when typical features appear.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Two hands seen from the back, one of ordinary size and one broad and thick-fingered, each above a small skin section — the second thicker, with a swollen dermis and large pores.</w:t>
      </w:r>
    </w:p>
    <w:p>
      <w:pPr>
        <w:pStyle w:val="BodyText"/>
      </w:pPr>
      <w:r>
        <w:rPr>
          <w:rStyle w:val="VerbatimChar"/>
        </w:rPr>
        <w:t xml:space="preserve">assets/hormones-peptides-skin/images/m6-p14-img.jpg</w:t>
      </w:r>
      <w:r>
        <w:t xml:space="preserve"> </w:t>
      </w:r>
      <w:r>
        <w:t xml:space="preserve">· draft</w:t>
      </w:r>
    </w:p>
    <w:bookmarkEnd w:id="199"/>
    <w:bookmarkStart w:id="203" w:name="Xc4692064d4bd183475d1f95058853a8460edc51"/>
    <w:p>
      <w:pPr>
        <w:pStyle w:val="Heading3"/>
      </w:pPr>
      <w:r>
        <w:t xml:space="preserve">m6-p17 · Tight rings, eight months into</w:t>
      </w:r>
      <w:r>
        <w:t xml:space="preserve"> </w:t>
      </w:r>
      <w:r>
        <w:t xml:space="preserve">‘CJC/ipa’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17 / 19 · Fictional case · Lesson 6.3 · GH excess, oedema and mitogenic risk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6-p17-img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 tight rings, puffiness, night-time tingling, sweating and skin tags on a clinic</w:t>
      </w:r>
      <w:r>
        <w:t xml:space="preserve"> </w:t>
      </w:r>
      <w:r>
        <w:t xml:space="preserve">‘CJC/ipamorelin’</w:t>
      </w:r>
      <w:r>
        <w:t xml:space="preserve"> </w:t>
      </w:r>
      <w:r>
        <w:t xml:space="preserve">product — the soft-tissue pattern of GH excess.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An open, puffy hand with a ring pressing into a swollen finger and fine wavy lines along the thumb, index and middle fingers suggesting tingling.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Tingling drawn along the thumb, index and middle fingers (median nerve) to match carpal tunnel symptoms.</w:t>
      </w:r>
    </w:p>
    <w:p>
      <w:pPr>
        <w:pStyle w:val="BodyText"/>
      </w:pPr>
      <w:r>
        <w:rPr>
          <w:rStyle w:val="VerbatimChar"/>
        </w:rPr>
        <w:t xml:space="preserve">assets/hormones-peptides-skin/images/m6-p17-img.jpg</w:t>
      </w:r>
      <w:r>
        <w:t xml:space="preserve"> </w:t>
      </w:r>
      <w:r>
        <w:t xml:space="preserve">· draft</w:t>
      </w:r>
    </w:p>
    <w:bookmarkEnd w:id="203"/>
    <w:bookmarkEnd w:id="204"/>
    <w:bookmarkStart w:id="237" w:name="X7f121a788d5ede4555333899da6a6733c631f64"/>
    <w:p>
      <w:pPr>
        <w:pStyle w:val="Heading2"/>
      </w:pPr>
      <w:r>
        <w:t xml:space="preserve">Module 07 · Evidence, regulation and compliance</w:t>
      </w:r>
    </w:p>
    <w:bookmarkStart w:id="208" w:name="X82f89a8d1cf22fd5eef8f16aec56047152f8d40"/>
    <w:p>
      <w:pPr>
        <w:pStyle w:val="Heading3"/>
      </w:pPr>
      <w:r>
        <w:t xml:space="preserve">m7-p02 · GRADE rates certainty in an effect, one outcome at a time.</w:t>
      </w:r>
    </w:p>
    <w:p>
      <w:pPr>
        <w:pStyle w:val="FirstParagraph"/>
      </w:pPr>
      <w:r>
        <w:rPr>
          <w:i/>
          <w:iCs/>
        </w:rPr>
        <w:t xml:space="preserve">02 / 22 · Lesson 7.1 · Concept · Lesson 7.1 · Grading the evidence behind an aesthetic claim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02-img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GRADE rates certainty for one outcome across the evidence: four levels; randomized trials start high, observational studies low; ratings move for named reasons.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Four shelves of certainty: randomized trials start on the top shelf with one dot stepping down, observational studies lie on the third shelf, and a small cluster rests on the lowest.</w:t>
      </w:r>
    </w:p>
    <w:p>
      <w:pPr>
        <w:pStyle w:val="BodyText"/>
      </w:pPr>
      <w:r>
        <w:rPr>
          <w:b/>
          <w:bCs/>
        </w:rPr>
        <w:t xml:space="preserve">Check first:</w:t>
      </w:r>
      <w:r>
        <w:t xml:space="preserve"> </w:t>
      </w:r>
      <w:r>
        <w:t xml:space="preserve">GRADE: randomized trials on the top shelf, observational studies on the third; the model also put a small cluster on the lowest shelf (very low). Keep, or redraw with the lowest shelf empty?</w:t>
      </w:r>
    </w:p>
    <w:p>
      <w:pPr>
        <w:pStyle w:val="BodyText"/>
      </w:pPr>
      <w:r>
        <w:rPr>
          <w:rStyle w:val="VerbatimChar"/>
        </w:rPr>
        <w:t xml:space="preserve">assets/hormones-peptides-skin/images/m7-p02-img.jpg</w:t>
      </w:r>
      <w:r>
        <w:t xml:space="preserve"> </w:t>
      </w:r>
      <w:r>
        <w:t xml:space="preserve">· draft</w:t>
      </w:r>
    </w:p>
    <w:bookmarkEnd w:id="208"/>
    <w:bookmarkStart w:id="212" w:name="m7-p05-two-checks-never-one."/>
    <w:p>
      <w:pPr>
        <w:pStyle w:val="Heading3"/>
      </w:pPr>
      <w:r>
        <w:t xml:space="preserve">m7-p05 · Two checks, never one.</w:t>
      </w:r>
    </w:p>
    <w:p>
      <w:pPr>
        <w:pStyle w:val="FirstParagraph"/>
      </w:pPr>
      <w:r>
        <w:rPr>
          <w:i/>
          <w:iCs/>
        </w:rPr>
        <w:t xml:space="preserve">05 / 22 · What changes in practice · Lesson 7.1 · Grading the evidence behind an aesthetic claim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05-img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Evidence grade and regulatory status are separate checks: an approval says nothing about the grade for an unapproved use, and a mechanism never raises a grade.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token travels a path through two different checkpoints in turn: a lens over trial evidence, then a gate bearing a blank seal.</w:t>
      </w:r>
    </w:p>
    <w:p>
      <w:pPr>
        <w:pStyle w:val="BodyText"/>
      </w:pPr>
      <w:r>
        <w:rPr>
          <w:rStyle w:val="VerbatimChar"/>
        </w:rPr>
        <w:t xml:space="preserve">assets/hormones-peptides-skin/images/m7-p05-img.jpg</w:t>
      </w:r>
      <w:r>
        <w:t xml:space="preserve"> </w:t>
      </w:r>
      <w:r>
        <w:t xml:space="preserve">· draft</w:t>
      </w:r>
    </w:p>
    <w:bookmarkEnd w:id="212"/>
    <w:bookmarkStart w:id="216" w:name="X61bad294154cc39cf7a7d51ff3c1c4a73010804"/>
    <w:p>
      <w:pPr>
        <w:pStyle w:val="Heading3"/>
      </w:pPr>
      <w:r>
        <w:t xml:space="preserve">m7-p07 · Two compounding routes, one strict order.</w:t>
      </w:r>
    </w:p>
    <w:p>
      <w:pPr>
        <w:pStyle w:val="FirstParagraph"/>
      </w:pPr>
      <w:r>
        <w:rPr>
          <w:i/>
          <w:iCs/>
        </w:rPr>
        <w:t xml:space="preserve">07 / 22 · Lesson 7.2 · Concept · Lesson 7.2 · Compounding law, the 40-amino-acid line and certificates of analysis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07-img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US compounding: 503A is patient-specific, with a strict order for bulk substances (monograph, approved-drug component, bulks list); 503B facilities are GMP-inspected; both stay unapproved.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small counter preparing one item for one waiting person, beside a larger facility producing trays of identical items under an inspecting lens.</w:t>
      </w:r>
    </w:p>
    <w:p>
      <w:pPr>
        <w:pStyle w:val="BodyText"/>
      </w:pPr>
      <w:r>
        <w:rPr>
          <w:rStyle w:val="VerbatimChar"/>
        </w:rPr>
        <w:t xml:space="preserve">assets/hormones-peptides-skin/images/m7-p07-img.jpg</w:t>
      </w:r>
      <w:r>
        <w:t xml:space="preserve"> </w:t>
      </w:r>
      <w:r>
        <w:t xml:space="preserve">· draft</w:t>
      </w:r>
    </w:p>
    <w:bookmarkEnd w:id="216"/>
    <w:bookmarkStart w:id="220" w:name="X9012b58b5f31d38a81f2d5f6c8c6fb26e54a0ea"/>
    <w:p>
      <w:pPr>
        <w:pStyle w:val="Heading3"/>
      </w:pPr>
      <w:r>
        <w:t xml:space="preserve">m7-p10 · What a certificate can and cannot prove.</w:t>
      </w:r>
    </w:p>
    <w:p>
      <w:pPr>
        <w:pStyle w:val="FirstParagraph"/>
      </w:pPr>
      <w:r>
        <w:rPr>
          <w:i/>
          <w:iCs/>
        </w:rPr>
        <w:t xml:space="preserve">11 / 22 · Concept · Lesson 7.2 · Compounding law, the 40-amino-acid line and certificates of analysis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10-img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A certificate of analysis is the supplier’s report on one lot — identity by mass spectrometry, purity by HPLC — and cannot prove origin, storage or sterility.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blank certificate linked to one tray of identical items, a lens revealing the molecule inside one of them, and a loose item whose link back to the tray is broken.</w:t>
      </w:r>
    </w:p>
    <w:p>
      <w:pPr>
        <w:pStyle w:val="BodyText"/>
      </w:pPr>
      <w:r>
        <w:rPr>
          <w:rStyle w:val="VerbatimChar"/>
        </w:rPr>
        <w:t xml:space="preserve">assets/hormones-peptides-skin/images/m7-p10-img.jpg</w:t>
      </w:r>
      <w:r>
        <w:t xml:space="preserve"> </w:t>
      </w:r>
      <w:r>
        <w:t xml:space="preserve">· draft</w:t>
      </w:r>
    </w:p>
    <w:bookmarkEnd w:id="220"/>
    <w:bookmarkStart w:id="224" w:name="X1a787261f96c7b11491d12220079350d0b0d506"/>
    <w:p>
      <w:pPr>
        <w:pStyle w:val="Heading3"/>
      </w:pPr>
      <w:r>
        <w:t xml:space="preserve">m7-p13 · Research use only is a label, and never a route.</w:t>
      </w:r>
    </w:p>
    <w:p>
      <w:pPr>
        <w:pStyle w:val="FirstParagraph"/>
      </w:pPr>
      <w:r>
        <w:rPr>
          <w:i/>
          <w:iCs/>
        </w:rPr>
        <w:t xml:space="preserve">14 / 22 · What changes in practice · Lesson 7.2 · Compounding law, the 40-amino-acid line and certificates of analysis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13-img.jp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‘Research use only’</w:t>
      </w:r>
      <w:r>
        <w:t xml:space="preserve"> </w:t>
      </w:r>
      <w:r>
        <w:t xml:space="preserve">is a US shipping permission for laboratory research; FDA reads intended use from claims and sale; it never makes a route to patients.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path from a laboratory bench ends at a closed gate with a blank tag hanging on it, before a clinic room with an empty couch.</w:t>
      </w:r>
    </w:p>
    <w:p>
      <w:pPr>
        <w:pStyle w:val="BodyText"/>
      </w:pPr>
      <w:r>
        <w:rPr>
          <w:rStyle w:val="VerbatimChar"/>
        </w:rPr>
        <w:t xml:space="preserve">assets/hormones-peptides-skin/images/m7-p13-img.jpg</w:t>
      </w:r>
      <w:r>
        <w:t xml:space="preserve"> </w:t>
      </w:r>
      <w:r>
        <w:t xml:space="preserve">· draft</w:t>
      </w:r>
    </w:p>
    <w:bookmarkEnd w:id="224"/>
    <w:bookmarkStart w:id="228" w:name="X87df228d4a678559fc3355a47fec7a71f7fce96"/>
    <w:p>
      <w:pPr>
        <w:pStyle w:val="Heading3"/>
      </w:pPr>
      <w:r>
        <w:t xml:space="preserve">m7-p22 · Selling and advertising peptides outside the US.</w:t>
      </w:r>
    </w:p>
    <w:p>
      <w:pPr>
        <w:pStyle w:val="FirstParagraph"/>
      </w:pPr>
      <w:r>
        <w:rPr>
          <w:i/>
          <w:iCs/>
        </w:rPr>
        <w:t xml:space="preserve">15 / 22 · Regulatory status (outside the US) · Lesson 7.2 · Compounding law, the 40-amino-acid line and certificates of analysis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22-img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In the UK, MHRA judges medicine status from claims, form and use; an unlicensed medicine may not be sold or advertised, and prescription-only medicines are never advertised to the public.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magnifying lens examines a plain phone screen showing a generic post, beside a megaphone blocked by a bar.</w:t>
      </w:r>
    </w:p>
    <w:p>
      <w:pPr>
        <w:pStyle w:val="BodyText"/>
      </w:pPr>
      <w:r>
        <w:rPr>
          <w:rStyle w:val="VerbatimChar"/>
        </w:rPr>
        <w:t xml:space="preserve">assets/hormones-peptides-skin/images/m7-p22-img.jpg</w:t>
      </w:r>
      <w:r>
        <w:t xml:space="preserve"> </w:t>
      </w:r>
      <w:r>
        <w:t xml:space="preserve">· draft</w:t>
      </w:r>
    </w:p>
    <w:bookmarkEnd w:id="228"/>
    <w:bookmarkStart w:id="232" w:name="m7-p15-off-label-needs-a-label."/>
    <w:p>
      <w:pPr>
        <w:pStyle w:val="Heading3"/>
      </w:pPr>
      <w:r>
        <w:t xml:space="preserve">m7-p15 · Off-label needs a label.</w:t>
      </w:r>
    </w:p>
    <w:p>
      <w:pPr>
        <w:pStyle w:val="FirstParagraph"/>
      </w:pPr>
      <w:r>
        <w:rPr>
          <w:i/>
          <w:iCs/>
        </w:rPr>
        <w:t xml:space="preserve">17 / 22 · Lesson 7.3 · Concept · Lesson 7.3 · Cosmetic, compounded or investigational: consent and the chart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15-img.jp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Off-label means an approved drug used outside its labelling; a never-approved peptide has no label to depart from; compounded products are also unapproved.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On the left, a tablet with its leaflet steps just outside the leaflet’s boundary; on the right, a tablet stands alone with no leaflet and no boundary.</w:t>
      </w:r>
    </w:p>
    <w:p>
      <w:pPr>
        <w:pStyle w:val="BodyText"/>
      </w:pPr>
      <w:r>
        <w:rPr>
          <w:rStyle w:val="VerbatimChar"/>
        </w:rPr>
        <w:t xml:space="preserve">assets/hormones-peptides-skin/images/m7-p15-img.jpg</w:t>
      </w:r>
      <w:r>
        <w:t xml:space="preserve"> </w:t>
      </w:r>
      <w:r>
        <w:t xml:space="preserve">· draft</w:t>
      </w:r>
    </w:p>
    <w:bookmarkEnd w:id="232"/>
    <w:bookmarkStart w:id="236" w:name="m7-p17-just-prescribe-it-off-label."/>
    <w:p>
      <w:pPr>
        <w:pStyle w:val="Heading3"/>
      </w:pPr>
      <w:r>
        <w:t xml:space="preserve">m7-p17 ·</w:t>
      </w:r>
      <w:r>
        <w:t xml:space="preserve"> </w:t>
      </w:r>
      <w:r>
        <w:t xml:space="preserve">‘Just prescribe it off-label.’</w:t>
      </w:r>
    </w:p>
    <w:p>
      <w:pPr>
        <w:pStyle w:val="FirstParagraph"/>
      </w:pPr>
      <w:r>
        <w:rPr>
          <w:i/>
          <w:iCs/>
        </w:rPr>
        <w:t xml:space="preserve">19 / 22 · Fictional case · Lesson 7.3 · Cosmetic, compounded or investigational: consent and the chart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/var/folders/25/1742nktj7yl7th499b7g5g6h0000gn/T/media-preview-s9ncfumc/m7-p17-img.jp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Teaches:</w:t>
      </w:r>
      <w:r>
        <w:t xml:space="preserve"> </w:t>
      </w:r>
      <w:r>
        <w:t xml:space="preserve">Fictional case:</w:t>
      </w:r>
      <w:r>
        <w:t xml:space="preserve"> </w:t>
      </w:r>
      <w:r>
        <w:t xml:space="preserve">‘off-label’</w:t>
      </w:r>
      <w:r>
        <w:t xml:space="preserve"> </w:t>
      </w:r>
      <w:r>
        <w:t xml:space="preserve">BPC-157 — never approved, no 503A route; a certificate covers one lot’s identity and purity, never sterility, storage or legality.</w:t>
      </w:r>
      <w:r>
        <w:br/>
      </w:r>
      <w:r>
        <w:rPr>
          <w:b/>
          <w:bCs/>
        </w:rPr>
        <w:t xml:space="preserve">Alt text:</w:t>
      </w:r>
      <w:r>
        <w:t xml:space="preserve"> </w:t>
      </w:r>
      <w:r>
        <w:t xml:space="preserve">A single item waits before a closed gate; a blank certificate lights only the item itself, leaving a thermometer and a sealed pouch outside its light.</w:t>
      </w:r>
    </w:p>
    <w:p>
      <w:pPr>
        <w:pStyle w:val="BodyText"/>
      </w:pPr>
      <w:r>
        <w:rPr>
          <w:rStyle w:val="VerbatimChar"/>
        </w:rPr>
        <w:t xml:space="preserve">assets/hormones-peptides-skin/images/m7-p17-img.jpg</w:t>
      </w:r>
      <w:r>
        <w:t xml:space="preserve"> </w:t>
      </w:r>
      <w:r>
        <w:t xml:space="preserve">· draft</w:t>
      </w:r>
    </w:p>
    <w:bookmarkEnd w:id="236"/>
    <w:bookmarkEnd w:id="237"/>
    <w:bookmarkEnd w:id="2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1" Target="media/rId151.jpg" /><Relationship Type="http://schemas.openxmlformats.org/officeDocument/2006/relationships/image" Id="rId155" Target="media/rId155.jpg" /><Relationship Type="http://schemas.openxmlformats.org/officeDocument/2006/relationships/image" Id="rId159" Target="media/rId159.jpg" /><Relationship Type="http://schemas.openxmlformats.org/officeDocument/2006/relationships/image" Id="rId163" Target="media/rId163.jpg" /><Relationship Type="http://schemas.openxmlformats.org/officeDocument/2006/relationships/image" Id="rId167" Target="media/rId167.jpg" /><Relationship Type="http://schemas.openxmlformats.org/officeDocument/2006/relationships/image" Id="rId171" Target="media/rId171.jpg" /><Relationship Type="http://schemas.openxmlformats.org/officeDocument/2006/relationships/image" Id="rId175" Target="media/rId175.jpg" /><Relationship Type="http://schemas.openxmlformats.org/officeDocument/2006/relationships/image" Id="rId180" Target="media/rId180.jpg" /><Relationship Type="http://schemas.openxmlformats.org/officeDocument/2006/relationships/image" Id="rId184" Target="media/rId184.jpg" /><Relationship Type="http://schemas.openxmlformats.org/officeDocument/2006/relationships/image" Id="rId188" Target="media/rId188.jpg" /><Relationship Type="http://schemas.openxmlformats.org/officeDocument/2006/relationships/image" Id="rId192" Target="media/rId192.jpg" /><Relationship Type="http://schemas.openxmlformats.org/officeDocument/2006/relationships/image" Id="rId196" Target="media/rId196.jpg" /><Relationship Type="http://schemas.openxmlformats.org/officeDocument/2006/relationships/image" Id="rId200" Target="media/rId200.jpg" /><Relationship Type="http://schemas.openxmlformats.org/officeDocument/2006/relationships/image" Id="rId205" Target="media/rId205.jpg" /><Relationship Type="http://schemas.openxmlformats.org/officeDocument/2006/relationships/image" Id="rId209" Target="media/rId209.jpg" /><Relationship Type="http://schemas.openxmlformats.org/officeDocument/2006/relationships/image" Id="rId213" Target="media/rId213.jpg" /><Relationship Type="http://schemas.openxmlformats.org/officeDocument/2006/relationships/image" Id="rId217" Target="media/rId217.jpg" /><Relationship Type="http://schemas.openxmlformats.org/officeDocument/2006/relationships/image" Id="rId221" Target="media/rId221.jpg" /><Relationship Type="http://schemas.openxmlformats.org/officeDocument/2006/relationships/image" Id="rId229" Target="media/rId229.jpg" /><Relationship Type="http://schemas.openxmlformats.org/officeDocument/2006/relationships/image" Id="rId233" Target="media/rId233.jpg" /><Relationship Type="http://schemas.openxmlformats.org/officeDocument/2006/relationships/image" Id="rId225" Target="media/rId2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2026-09-25T22:26:43Z</dcterms:created>
  <dcterms:modified xsi:type="dcterms:W3CDTF">2026-09-25T22:26:43Z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