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Hormones and Peptides for Skin — sign-off items</w:t>
      </w:r>
    </w:p>
    <w:bookmarkStart w:id="80" w:name="Xb086700815b4da32bd5e04574f0799ef9d62d06"/>
    <w:p>
      <w:pPr>
        <w:pStyle w:val="Heading1"/>
      </w:pPr>
      <w:r>
        <w:t xml:space="preserve">Hormones and Peptides for Skin — sign-off items</w:t>
      </w:r>
    </w:p>
    <w:p>
      <w:pPr>
        <w:pStyle w:val="FirstParagraph"/>
      </w:pPr>
      <w:r>
        <w:rPr>
          <w:i/>
          <w:iCs/>
        </w:rPr>
        <w:t xml:space="preserve">Generated 2026-09-25. Only what still needs your decision.</w:t>
      </w:r>
    </w:p>
    <w:bookmarkStart w:id="9" w:name="what-we-need-from-you"/>
    <w:p>
      <w:pPr>
        <w:pStyle w:val="Heading2"/>
      </w:pPr>
      <w:r>
        <w:t xml:space="preserve">What we need from you</w:t>
      </w:r>
    </w:p>
    <w:p>
      <w:pPr>
        <w:pStyle w:val="Compact"/>
        <w:numPr>
          <w:ilvl w:val="0"/>
          <w:numId w:val="1001"/>
        </w:numPr>
      </w:pPr>
      <w:r>
        <w:rPr>
          <w:b/>
          <w:bCs/>
        </w:rPr>
        <w:t xml:space="preserve">Approve the changed tutor answers</w:t>
      </w:r>
      <w:r>
        <w:t xml:space="preserve"> </w:t>
      </w:r>
      <w:r>
        <w:t xml:space="preserve">(9, section 2).</w:t>
      </w:r>
    </w:p>
    <w:p>
      <w:pPr>
        <w:pStyle w:val="Compact"/>
        <w:numPr>
          <w:ilvl w:val="0"/>
          <w:numId w:val="1001"/>
        </w:numPr>
      </w:pPr>
      <w:r>
        <w:rPr>
          <w:b/>
          <w:bCs/>
        </w:rPr>
        <w:t xml:space="preserve">Confirm 81 changes made after your approval</w:t>
      </w:r>
      <w:r>
        <w:t xml:space="preserve"> </w:t>
      </w:r>
      <w:r>
        <w:t xml:space="preserve">— each shown with its current wording (section 3).</w:t>
      </w:r>
    </w:p>
    <w:bookmarkEnd w:id="9"/>
    <w:bookmarkStart w:id="10" w:name="tutor-answers-9"/>
    <w:p>
      <w:pPr>
        <w:pStyle w:val="Heading2"/>
      </w:pPr>
      <w:r>
        <w:t xml:space="preserve">2 · Tutor answers (9)</w:t>
      </w:r>
    </w:p>
    <w:p>
      <w:pPr>
        <w:pStyle w:val="FirstParagraph"/>
      </w:pPr>
      <w:r>
        <w:rPr>
          <w:b/>
          <w:bCs/>
        </w:rPr>
        <w:t xml:space="preserve">hrt for skin · hormone therapy skin · estrogen for wrinkles</w:t>
      </w:r>
      <w:r>
        <w:t xml:space="preserve"> </w:t>
      </w:r>
      <w:r>
        <w:t xml:space="preserve">(m02,</w:t>
      </w:r>
      <w:r>
        <w:t xml:space="preserve"> </w:t>
      </w:r>
      <w:r>
        <w:rPr>
          <w:rStyle w:val="VerbatimChar"/>
        </w:rPr>
        <w:t xml:space="preserve">tutor-m02-hrt-skin</w:t>
      </w:r>
      <w:r>
        <w:t xml:space="preserve">)</w:t>
      </w:r>
    </w:p>
    <w:p>
      <w:pPr>
        <w:pStyle w:val="BodyText"/>
      </w:pPr>
      <w:r>
        <w:t xml:space="preserve">Estrogen acts on receptors in skin. In small trials, hormone therapy thickened skin and raised collagen (graded C here). The largest trial on facial skin (485 women, 48 weeks) and a four-year trial in recently menopausal women found no difference in wrinkles. In the US, as of February 2026, approved uses of menopausal hormone therapy are hot flashes, vaginal and vulvar symptoms and, for some products, preventing bone loss; skin is not an indication and is never the reason to start. Compounded 'bioidentical' hormones lack efficacy and safety data, and an over-the-counter 'hormone cream' is an unapproved drug under US rules. In the UK, HRT products are prescription-only medicines licensed for oestrogen-deficiency symptoms and, for some, for preventing osteoporosis; skin is not among their uses, and a compounded 'bioidentical' hormone is an unlicensed medicine that MHRA guidance places behind any licensed product that meets the need. For skin, daily sunscreen and a prescription retinoid have better evidence. This course gives no doses; hormone therapy decisions belong with a prescriber.</w:t>
      </w:r>
    </w:p>
    <w:p>
      <w:pPr>
        <w:pStyle w:val="BodyText"/>
      </w:pPr>
      <w:r>
        <w:rPr>
          <w:b/>
          <w:bCs/>
        </w:rPr>
        <w:t xml:space="preserve">ozempic face · facial fat loss on semaglutide · tirzepatide face changes</w:t>
      </w:r>
      <w:r>
        <w:t xml:space="preserve"> </w:t>
      </w:r>
      <w:r>
        <w:t xml:space="preserve">(m03,</w:t>
      </w:r>
      <w:r>
        <w:t xml:space="preserve"> </w:t>
      </w:r>
      <w:r>
        <w:rPr>
          <w:rStyle w:val="VerbatimChar"/>
        </w:rPr>
        <w:t xml:space="preserve">m03-tutor-ozempic-face</w:t>
      </w:r>
      <w:r>
        <w:t xml:space="preserve">)</w:t>
      </w:r>
    </w:p>
    <w:p>
      <w:pPr>
        <w:pStyle w:val="BodyText"/>
      </w:pPr>
      <w:r>
        <w:t xml:space="preserve">'Ozempic face' describes facial hollowing and laxity during weight loss on incretin drugs. Mechanism: losing fat deflates the superficial facial fat compartments and unmasks laxity already present. Human evidence is observational and small: one retrospective imaging study of 20 patients found a median 9% loss of midface volume, mostly superficial, about 7% per 10 kg lost (D), and a survey of 1,226 patients found sagging, facial volume loss and hair shedding reported more often the more weight was lost (C). No randomized trial has measured the face. Regulatory status (US, September 2026): semaglutide (Ozempic, Wegovy) and tirzepatide (Mounjaro, Zepbound) are FDA-approved for type 2 diabetes, chronic weight management and further heart, liver and sleep-apnoea indications. Their labels list hair loss (about 3–6% on drug against about 1% on placebo, mostly in women, linked to weight reduction) but not facial volume loss. In the UK (September 2026), Ozempic is licensed for type 2 diabetes, Wegovy for weight management and cardiovascular risk reduction, and Mounjaro for both type 2 diabetes and weight management; UK product information also lists hair loss, and MHRA says retatrutide is not authorised in the UK. Open question: whether the drugs act directly on facial fat, beyond weight loss, rests on cell studies. In practice: raise facial and hair changes before treatment, record concerns with consented photographs, refer restoration requests to a qualified aesthetic clinician, and take any question about stopping or changing the medicine to the prescriber. The course gives no dosing advice.</w:t>
      </w:r>
    </w:p>
    <w:p>
      <w:pPr>
        <w:pStyle w:val="BodyText"/>
      </w:pPr>
      <w:r>
        <w:rPr>
          <w:b/>
          <w:bCs/>
        </w:rPr>
        <w:t xml:space="preserve">leaky gut · gut skin axis · zonulin test</w:t>
      </w:r>
      <w:r>
        <w:t xml:space="preserve"> </w:t>
      </w:r>
      <w:r>
        <w:t xml:space="preserve">(m03,</w:t>
      </w:r>
      <w:r>
        <w:t xml:space="preserve"> </w:t>
      </w:r>
      <w:r>
        <w:rPr>
          <w:rStyle w:val="VerbatimChar"/>
        </w:rPr>
        <w:t xml:space="preserve">m03-tutor-gut-skin</w:t>
      </w:r>
      <w:r>
        <w:t xml:space="preserve">)</w:t>
      </w:r>
    </w:p>
    <w:p>
      <w:pPr>
        <w:pStyle w:val="BodyText"/>
      </w:pPr>
      <w:r>
        <w:t xml:space="preserve">Mechanism: bacterial lipopolysaccharide crossing a leaky gut barrier ('metabolic endotoxaemia') drives inflammation and insulin resistance in mice, and a single high-fat meal briefly raised plasma endotoxin in a study of 12 healthy men (D). Human evidence for skin: an independent Cochrane review of 39 trials found probiotics probably make little or no difference to patient-rated eczema symptoms (B); a 2024 meta-analysis in children without food allergy reported small score improvements (C); one small randomized trial found rosacea improved after small-intestinal bacterial overgrowth was treated (C). A leading review concludes it is unproven that restoring barrier function improves disease outside the gut, and a widely used commercial zonulin assay detects proteins other than zonulin. A fibre-rich diet has strong evidence for cardiometabolic outcomes and has not been tested on skin outcomes. The Hormonaly guide grades the 'leaky gut' repair stack (L-glutamine, zinc carnosine, BPC-157) D; in the US, BPC-157 is not on the 503A bulks list as of September 2026. In the UK, an unlicensed medicine can be supplied as a 'special' only for an individual patient's special clinical need that no licensed product meets, on the prescriber's responsibility. Start with diet, metabolic health and the skin diagnosis; investigational peptides come last, if at all, and any injected or research peptide needs a prescriber.</w:t>
      </w:r>
    </w:p>
    <w:p>
      <w:pPr>
        <w:pStyle w:val="BodyText"/>
      </w:pPr>
      <w:r>
        <w:rPr>
          <w:b/>
          <w:bCs/>
        </w:rPr>
        <w:t xml:space="preserve">ghk-cu · ghk · copper peptide</w:t>
      </w:r>
      <w:r>
        <w:t xml:space="preserve"> </w:t>
      </w:r>
      <w:r>
        <w:t xml:space="preserve">(m04,</w:t>
      </w:r>
      <w:r>
        <w:t xml:space="preserve"> </w:t>
      </w:r>
      <w:r>
        <w:rPr>
          <w:rStyle w:val="VerbatimChar"/>
        </w:rPr>
        <w:t xml:space="preserve">tutor-m04-ghkcu</w:t>
      </w:r>
      <w:r>
        <w:t xml:space="preserve">)</w:t>
      </w:r>
    </w:p>
    <w:p>
      <w:pPr>
        <w:pStyle w:val="BodyText"/>
      </w:pPr>
      <w:r>
        <w:t xml:space="preserve">Topical GHK-Cu has a plausible copper-enzyme mechanism and small-trial human support (GRADE C); injected GHK-Cu has no randomized trials and commonly irritates. In the US, as of FDA's 14 May 2026 list, non-injectable GHK-Cu is in 503A Category 1 (under evaluation, not approved); the injectable route is excluded. In the UK, a GHK-Cu serum presented for appearance is regulated as a cosmetic, and cosmetics law excludes anything injected; MHRA decides from its claims, form and use whether an injected product is a medicine, and a medicine with no UK marketing authorisation may not be sold, supplied or advertised. This course gives no doses or sourcing advice — for an individual patient, that is the prescriber's decision.</w:t>
      </w:r>
    </w:p>
    <w:p>
      <w:pPr>
        <w:pStyle w:val="BodyText"/>
      </w:pPr>
      <w:r>
        <w:rPr>
          <w:b/>
          <w:bCs/>
        </w:rPr>
        <w:t xml:space="preserve">bpc-157 · bpc 157 · bpc</w:t>
      </w:r>
      <w:r>
        <w:t xml:space="preserve"> </w:t>
      </w:r>
      <w:r>
        <w:t xml:space="preserve">(m04,</w:t>
      </w:r>
      <w:r>
        <w:t xml:space="preserve"> </w:t>
      </w:r>
      <w:r>
        <w:rPr>
          <w:rStyle w:val="VerbatimChar"/>
        </w:rPr>
        <w:t xml:space="preserve">tutor-m04-bpc157</w:t>
      </w:r>
      <w:r>
        <w:t xml:space="preserve">)</w:t>
      </w:r>
    </w:p>
    <w:p>
      <w:pPr>
        <w:pStyle w:val="BodyText"/>
      </w:pPr>
      <w:r>
        <w:t xml:space="preserve">BPC-157's evidence is rodent studies from one group plus uncontrolled case series; no randomized efficacy trial in people has been published in full (September 2026); the one randomized trial FDA found, in ulcerative colitis, exists only as a 2005 meeting abstract and showed no significant difference from placebo. TB-500 is a seven-residue fragment of thymosin beta-4 that has never been trialled; KPV has only mouse data. GLOW and KLOW are marketing names for untested blends. FDA's advisory committee reviewed BPC-157, KPV and TB-500 in July 2026 — advice only; they are not on the 503A bulks list. In the UK, a medicine with no marketing authorisation may not be sold, supplied or advertised, and MHRA's largest seizure of unlicensed weight-loss medicines, in May 2026, included peptide products. New pigmentation while using research-use-only peptides is a red flag: stop, record the product and source, and get it assessed.</w:t>
      </w:r>
    </w:p>
    <w:p>
      <w:pPr>
        <w:pStyle w:val="BodyText"/>
      </w:pPr>
      <w:r>
        <w:rPr>
          <w:b/>
          <w:bCs/>
        </w:rPr>
        <w:t xml:space="preserve">melanotan · melanotan ii · melanotan 2</w:t>
      </w:r>
      <w:r>
        <w:t xml:space="preserve"> </w:t>
      </w:r>
      <w:r>
        <w:t xml:space="preserve">(m05,</w:t>
      </w:r>
      <w:r>
        <w:t xml:space="preserve"> </w:t>
      </w:r>
      <w:r>
        <w:rPr>
          <w:rStyle w:val="VerbatimChar"/>
        </w:rPr>
        <w:t xml:space="preserve">tutor-m05-melanotan</w:t>
      </w:r>
      <w:r>
        <w:t xml:space="preserve">)</w:t>
      </w:r>
    </w:p>
    <w:p>
      <w:pPr>
        <w:pStyle w:val="BodyText"/>
      </w:pPr>
      <w:r>
        <w:t xml:space="preserve">Afamelanotide (Scenesse) is an MC1R agonist approved only for erythropoietic protoporphyria (EU 2014, US 2019; licensed in the UK, where NICE did not recommend it for NHS use in 2023), on the strength of two sponsor-funded phase 3 trials; even there, the US label recommends a full-body skin examination twice a year. Melanotan II is a different, non-selective molecule approved for no indication. Its only controlled human data are two tiny 1990s studies, and case reports describe darkening and new moles, nail pigmentation, melanomas in people with other risk factors (causation unproven), priapism and rhabdomyolysis. FDA (April 2026), MHRA (April 2024) and TGA (August 2026) have all put warnings on record. If someone has used it: stop, record the product and seller, examine the skin and nails, and refer changing moles; a personal or family history of melanoma makes it an absolute no in the endocrinology guide. This course gives no doses or sourcing advice.</w:t>
      </w:r>
    </w:p>
    <w:p>
      <w:pPr>
        <w:pStyle w:val="BodyText"/>
      </w:pPr>
      <w:r>
        <w:rPr>
          <w:b/>
          <w:bCs/>
        </w:rPr>
        <w:t xml:space="preserve">ptd-dbm · ptd dbm · zinc thymulin</w:t>
      </w:r>
      <w:r>
        <w:t xml:space="preserve"> </w:t>
      </w:r>
      <w:r>
        <w:t xml:space="preserve">(m05,</w:t>
      </w:r>
      <w:r>
        <w:t xml:space="preserve"> </w:t>
      </w:r>
      <w:r>
        <w:rPr>
          <w:rStyle w:val="VerbatimChar"/>
        </w:rPr>
        <w:t xml:space="preserve">tutor-m05-hair-peptides</w:t>
      </w:r>
      <w:r>
        <w:t xml:space="preserve">)</w:t>
      </w:r>
    </w:p>
    <w:p>
      <w:pPr>
        <w:pStyle w:val="BodyText"/>
      </w:pPr>
      <w:r>
        <w:t xml:space="preserve">PTD-DBM releases a brake (CXXC5) on Wnt signalling; its whole evidence is one 2017 mouse and tissue study from the developer's group, with no human trial published or registered as of September 2026 (grade D). Zinc thymulin is a zinc-dependent thymic peptide with no indexed human hair study (grade D). In the US, on FDA's 14 May 2026 lists, thymulin acetate is in 503A Category 3 and PTD-DBM is on no list; neither is on the bulks list. Hair loss starts with a workup (pattern, trigger, patches, androgens; ferritin and TSH in everyone), and the approved options, minoxidil, finasteride in men and baricitinib for severe alopecia areata, carry grade A evidence. In the UK, a men's minoxidil foam is on general sale, finasteride for hair loss is a private prescription carrying MHRA's strengthened warnings on depression and sexual dysfunction (May 2026), baricitinib is licensed for severe alopecia areata, and a peptide spray made up for one patient would be an unlicensed special that MHRA guidance places behind any licensed product that could meet the need. This course gives no doses or sourcing advice; treatment choices belong with the prescriber.</w:t>
      </w:r>
    </w:p>
    <w:p>
      <w:pPr>
        <w:pStyle w:val="BodyText"/>
      </w:pPr>
      <w:r>
        <w:rPr>
          <w:b/>
          <w:bCs/>
        </w:rPr>
        <w:t xml:space="preserve">cjc-1295 · cjc 1295 · ipamorelin</w:t>
      </w:r>
      <w:r>
        <w:t xml:space="preserve"> </w:t>
      </w:r>
      <w:r>
        <w:t xml:space="preserve">(m06,</w:t>
      </w:r>
      <w:r>
        <w:t xml:space="preserve"> </w:t>
      </w:r>
      <w:r>
        <w:rPr>
          <w:rStyle w:val="VerbatimChar"/>
        </w:rPr>
        <w:t xml:space="preserve">tutor-m06-secretagogues</w:t>
      </w:r>
      <w:r>
        <w:t xml:space="preserve">)</w:t>
      </w:r>
    </w:p>
    <w:p>
      <w:pPr>
        <w:pStyle w:val="BodyText"/>
      </w:pPr>
      <w:r>
        <w:t xml:space="preserve">Tesamorelin is the one peptide on this axis with approval-grade evidence: two phase 3 trials and US approval (2010) for excess abdominal fat in adults with HIV-associated lipodystrophy, GRADE A for that use only. Sermorelin, CJC-1295 with DAC and ipamorelin have human hormone-level data but no trial showing a clinical or skin benefit; CJC-1295 without DAC and IGF-1 LR3 have no published human studies (this course grades all of these D). In the US, as of FDA's lists of April and May 2026, no growth-hormone secretagogue is on the 503A bulks list; ibutamoren (MK-677) is in Category 2, and the CJC-1295 and ipamorelin 503A nominations were withdrawn. Growth hormone itself is approved for diagnosed deficiency and a few growth disorders, and knowingly distributing it for anti-ageing is a federal offence in the US. In the UK, somatropin is a prescription-only medicine and a Class C controlled drug, and MHRA's products database holds no product information for tesamorelin, sermorelin or ipamorelin (September 2026). This course gives no doses or sourcing advice; for an individual patient, that is a prescriber's decision.</w:t>
      </w:r>
    </w:p>
    <w:p>
      <w:pPr>
        <w:pStyle w:val="BodyText"/>
      </w:pPr>
      <w:r>
        <w:rPr>
          <w:b/>
          <w:bCs/>
        </w:rPr>
        <w:t xml:space="preserve">certificate of analysis · coa · hplc</w:t>
      </w:r>
      <w:r>
        <w:t xml:space="preserve"> </w:t>
      </w:r>
      <w:r>
        <w:t xml:space="preserve">(m07,</w:t>
      </w:r>
      <w:r>
        <w:t xml:space="preserve"> </w:t>
      </w:r>
      <w:r>
        <w:rPr>
          <w:rStyle w:val="VerbatimChar"/>
        </w:rPr>
        <w:t xml:space="preserve">tutor-m07-compounding-coa</w:t>
      </w:r>
      <w:r>
        <w:t xml:space="preserve">)</w:t>
      </w:r>
    </w:p>
    <w:p>
      <w:pPr>
        <w:pStyle w:val="BodyText"/>
      </w:pPr>
      <w:r>
        <w:t xml:space="preserve">In the US, a 503A pharmacy may compound only from a substance that meets a USP or NF monograph, or else is a component of an approved drug, or else is on the 503A bulks list (six substances, none a peptide, as of September 2026), and it needs a valid certificate of analysis. A certificate is the supplier's report on one lot: mass spectrometry for identity, HPLC for purity, plus endotoxin and microbial results. It cannot prove your vial is that lot, how it was stored, or that it is sterile or lawful. 'Research use only' products are labelled not for use in humans, and 'off-label' applies only to approved drugs. In the UK, an unlicensed medicine reaches a patient as a 'special', made by a licensed specials manufacturer to a prescriber's order for one patient's special clinical need, or as a medicine a pharmacist prepares against a prescription; MHRA guidance ranks a UK-licensed medicine, even used off-label, ahead of an unlicensed one, and specials may not be advertised. This course gives no doses or sourcing advice; for an individual patient, that is the prescriber's decision.</w:t>
      </w:r>
    </w:p>
    <w:bookmarkEnd w:id="10"/>
    <w:bookmarkStart w:id="79" w:name="changes-made-after-your-approval"/>
    <w:p>
      <w:pPr>
        <w:pStyle w:val="Heading2"/>
      </w:pPr>
      <w:r>
        <w:t xml:space="preserve">3 · Changes made after your approval</w:t>
      </w:r>
    </w:p>
    <w:bookmarkStart w:id="12" w:name="module-01"/>
    <w:p>
      <w:pPr>
        <w:pStyle w:val="Heading3"/>
      </w:pPr>
      <w:r>
        <w:t xml:space="preserve">Module 01</w:t>
      </w:r>
    </w:p>
    <w:p>
      <w:pPr>
        <w:pStyle w:val="FirstParagraph"/>
      </w:pPr>
      <w:r>
        <w:rPr>
          <w:b/>
          <w:bCs/>
        </w:rPr>
        <w:t xml:space="preserve">m1-p02</w:t>
      </w:r>
      <w:r>
        <w:t xml:space="preserve"> </w:t>
      </w:r>
      <w:r>
        <w:t xml:space="preserve">— Role picker no longer says regulatory facts are the same for everyone: 'The evidence and grades are the same for everyone, and regulatory notes follow the country you choose. What changes with your role…' (six-jurisdiction course).</w:t>
      </w:r>
    </w:p>
    <w:bookmarkStart w:id="11" w:name="X2a6f4cadfe62471eda45b2db9404e376522e137"/>
    <w:p>
      <w:pPr>
        <w:pStyle w:val="Heading4"/>
      </w:pPr>
      <w:r>
        <w:t xml:space="preserve">Now reads: 02 / 19 · How will you use this course?</w:t>
      </w:r>
    </w:p>
    <w:p>
      <w:pPr>
        <w:pStyle w:val="FirstParagraph"/>
      </w:pPr>
      <w:r>
        <w:rPr>
          <w:i/>
          <w:iCs/>
        </w:rPr>
        <w:t xml:space="preserve">Set your path · reflection</w:t>
      </w:r>
    </w:p>
    <w:p>
      <w:pPr>
        <w:pStyle w:val="BodyText"/>
      </w:pPr>
      <w:r>
        <w:t xml:space="preserve">The evidence and grades are the same for everyone, and regulatory notes follow the country you choose. What changes with your role, in every module, is the 'what you do next' at the end of each lesson, so it fits what your licence lets you do.</w:t>
      </w:r>
    </w:p>
    <w:p>
      <w:pPr>
        <w:pStyle w:val="BodyText"/>
      </w:pPr>
      <w:r>
        <w:rPr>
          <w:i/>
          <w:iCs/>
        </w:rPr>
        <w:t xml:space="preserve">Choose the one closest to your role</w:t>
      </w:r>
      <w:r>
        <w:t xml:space="preserve"> </w:t>
      </w:r>
      <w:r>
        <w:t xml:space="preserve">-</w:t>
      </w:r>
      <w:r>
        <w:t xml:space="preserve"> </w:t>
      </w:r>
      <w:r>
        <w:rPr>
          <w:b/>
          <w:bCs/>
        </w:rPr>
        <w:t xml:space="preserve">I prescribe: physician, NP or PA</w:t>
      </w:r>
      <w:r>
        <w:t xml:space="preserve"> </w:t>
      </w:r>
      <w:r>
        <w:t xml:space="preserve">→ Your path closes each lesson on the prescribing decision: assessment, referral, consent and documentation.</w:t>
      </w:r>
      <w:r>
        <w:t xml:space="preserve"> </w:t>
      </w:r>
      <w:r>
        <w:t xml:space="preserve">-</w:t>
      </w:r>
      <w:r>
        <w:t xml:space="preserve"> </w:t>
      </w:r>
      <w:r>
        <w:rPr>
          <w:b/>
          <w:bCs/>
        </w:rPr>
        <w:t xml:space="preserve">I deliver treatments: RN, aesthetic nurse or injector</w:t>
      </w:r>
      <w:r>
        <w:t xml:space="preserve"> </w:t>
      </w:r>
      <w:r>
        <w:t xml:space="preserve">→ Your path closes each lesson on what you notice, what you record and when you escalate to the prescriber.</w:t>
      </w:r>
      <w:r>
        <w:t xml:space="preserve"> </w:t>
      </w:r>
      <w:r>
        <w:t xml:space="preserve">-</w:t>
      </w:r>
      <w:r>
        <w:t xml:space="preserve"> </w:t>
      </w:r>
      <w:r>
        <w:rPr>
          <w:b/>
          <w:bCs/>
        </w:rPr>
        <w:t xml:space="preserve">I advise on products: pharmacist, ND or allied professional</w:t>
      </w:r>
      <w:r>
        <w:t xml:space="preserve"> </w:t>
      </w:r>
      <w:r>
        <w:t xml:space="preserve">→ Your path closes each lesson on what you can accurately say and when someone needs a prescriber.</w:t>
      </w:r>
    </w:p>
    <w:bookmarkEnd w:id="11"/>
    <w:bookmarkEnd w:id="12"/>
    <w:bookmarkStart w:id="15" w:name="module-02"/>
    <w:p>
      <w:pPr>
        <w:pStyle w:val="Heading3"/>
      </w:pPr>
      <w:r>
        <w:t xml:space="preserve">Module 02</w:t>
      </w:r>
    </w:p>
    <w:p>
      <w:pPr>
        <w:pStyle w:val="FirstParagraph"/>
      </w:pPr>
      <w:r>
        <w:rPr>
          <w:b/>
          <w:bCs/>
        </w:rPr>
        <w:t xml:space="preserve">m2-p11 (body, beats 1 and 3, narration, prescriber and advisor versions)</w:t>
      </w:r>
      <w:r>
        <w:t xml:space="preserve"> </w:t>
      </w:r>
      <w:r>
        <w:t xml:space="preserve">— UK position added beside the US one: HRT products are prescription-only medicines licensed in the UK for oestrogen-deficiency symptoms and, for some, osteoporosis prevention (Evorel, Sandrena SmPCs); a compounded 'bioidentical' hormone is an unlicensed medicine, placed behind any licensed product that meets the need (MHRA Guidance Note 14); on the UK medicines compendium topical tretinoin appears only in acne treatments. Prescriber line now reads 'licensed products (FDA-approved in the US, MHRA-licensed in the UK)'; advisor line adds that UK HRT products are prescription-only. Claims c-m02-21, c-m02-22, c-m02-23.</w:t>
      </w:r>
    </w:p>
    <w:bookmarkStart w:id="13" w:name="Xa30d201c1343c59eaf3ce9011ca4882e280d8a0"/>
    <w:p>
      <w:pPr>
        <w:pStyle w:val="Heading4"/>
      </w:pPr>
      <w:r>
        <w:t xml:space="preserve">Now reads: 11 / 19 · Symptoms and bone. Skin is a bystander.</w:t>
      </w:r>
    </w:p>
    <w:p>
      <w:pPr>
        <w:pStyle w:val="FirstParagraph"/>
      </w:pPr>
      <w:r>
        <w:rPr>
          <w:i/>
          <w:iCs/>
        </w:rPr>
        <w:t xml:space="preserve">Regulatory status and indications · audio</w:t>
      </w:r>
    </w:p>
    <w:p>
      <w:pPr>
        <w:pStyle w:val="BodyText"/>
      </w:pPr>
      <w:r>
        <w:t xml:space="preserve">In the US, as of February 2026, FDA-approved menopausal hormone therapy is for moderate-to-severe hot flashes, vaginal and vulvar symptoms and, for some products, preventing bone loss. FDA's 2025–26 labeling changes removed cardiovascular, breast-cancer and dementia statements from the boxed warning; skin did not become an indication. The North American Menopause Society's 2022 statement finds benefit outweighs risk for bothersome symptoms and bone protection when therapy starts before 60 or within 10 years of menopause, and finds insufficient evidence for compounded 'bioidentical' hormones. Under US rules an over-the-counter 'hormone cream' is an unapproved drug. For the skin itself, daily sunscreen has a large randomized trial behind it, and one tretinoin cream is FDA-approved as an adjunct for fine facial wrinkles.</w:t>
      </w:r>
    </w:p>
    <w:p>
      <w:pPr>
        <w:pStyle w:val="Compact"/>
        <w:numPr>
          <w:ilvl w:val="0"/>
          <w:numId w:val="1002"/>
        </w:numPr>
      </w:pPr>
      <w:r>
        <w:t xml:space="preserve">Indications: hot flashes, genitourinary symptoms, bone</w:t>
      </w:r>
    </w:p>
    <w:p>
      <w:pPr>
        <w:pStyle w:val="Compact"/>
        <w:numPr>
          <w:ilvl w:val="0"/>
          <w:numId w:val="1002"/>
        </w:numPr>
      </w:pPr>
      <w:r>
        <w:t xml:space="preserve">Low-dose vaginal estrogen for GSM: the one estrogen-for-tissue use</w:t>
      </w:r>
    </w:p>
    <w:p>
      <w:pPr>
        <w:pStyle w:val="Compact"/>
        <w:numPr>
          <w:ilvl w:val="0"/>
          <w:numId w:val="1002"/>
        </w:numPr>
      </w:pPr>
      <w:r>
        <w:t xml:space="preserve">For the skin itself: daily sunscreen and a retinoid</w:t>
      </w:r>
    </w:p>
    <w:p>
      <w:pPr>
        <w:pStyle w:val="FirstParagraph"/>
      </w:pPr>
      <w:r>
        <w:rPr>
          <w:b/>
          <w:bCs/>
        </w:rPr>
        <w:t xml:space="preserve">By role</w:t>
      </w:r>
      <w:r>
        <w:t xml:space="preserve"> </w:t>
      </w:r>
      <w:r>
        <w:t xml:space="preserve">-</w:t>
      </w:r>
      <w:r>
        <w:t xml:space="preserve"> </w:t>
      </w:r>
      <w:r>
        <w:rPr>
          <w:i/>
          <w:iCs/>
        </w:rPr>
        <w:t xml:space="preserve">Prescriber:</w:t>
      </w:r>
      <w:r>
        <w:t xml:space="preserve"> </w:t>
      </w:r>
      <w:r>
        <w:t xml:space="preserve">Prescribe hormone therapy for its labeled indications and the position statement's timing, and record that skin was discussed only as a secondary effect. Do not prescribe systemic or topical estrogen for wrinkles alone, and prefer licensed products (FDA-approved in the US) to compounded 'bioidentical' preparations.</w:t>
      </w:r>
      <w:r>
        <w:t xml:space="preserve"> </w:t>
      </w:r>
      <w:r>
        <w:t xml:space="preserve">-</w:t>
      </w:r>
      <w:r>
        <w:t xml:space="preserve"> </w:t>
      </w:r>
      <w:r>
        <w:rPr>
          <w:i/>
          <w:iCs/>
        </w:rPr>
        <w:t xml:space="preserve">Clinical staff:</w:t>
      </w:r>
      <w:r>
        <w:t xml:space="preserve"> </w:t>
      </w:r>
      <w:r>
        <w:t xml:space="preserve">If a patient asks for 'hormones for my skin', ask about hot flashes, sleep and vaginal symptoms, record what she says, and route those symptoms to the prescriber. The skin concern stays with skin-directed care.</w:t>
      </w:r>
      <w:r>
        <w:t xml:space="preserve"> </w:t>
      </w:r>
      <w:r>
        <w:t xml:space="preserve">-</w:t>
      </w:r>
      <w:r>
        <w:t xml:space="preserve"> </w:t>
      </w:r>
      <w:r>
        <w:rPr>
          <w:i/>
          <w:iCs/>
        </w:rPr>
        <w:t xml:space="preserve">Advisor:</w:t>
      </w:r>
      <w:r>
        <w:t xml:space="preserve"> </w:t>
      </w:r>
      <w:r>
        <w:t xml:space="preserve">In the US, a cream sold as containing estrogen for the face is regulated as a drug, and compounded 'bioidentical' products lack efficacy and safety data. Menopausal symptoms are a conversation for a prescriber; sun protection is advice you can give.</w:t>
      </w:r>
    </w:p>
    <w:p>
      <w:pPr>
        <w:pStyle w:val="BodyText"/>
      </w:pPr>
      <w:r>
        <w:rPr>
          <w:b/>
          <w:bCs/>
        </w:rPr>
        <w:t xml:space="preserve">Regulatory status by jurisdiction</w:t>
      </w:r>
      <w:r>
        <w:t xml:space="preserve"> </w:t>
      </w:r>
      <w:r>
        <w:t xml:space="preserve">-</w:t>
      </w:r>
      <w:r>
        <w:t xml:space="preserve"> </w:t>
      </w:r>
      <w:r>
        <w:rPr>
          <w:i/>
          <w:iCs/>
        </w:rPr>
        <w:t xml:space="preserve">GB:</w:t>
      </w:r>
      <w:r>
        <w:t xml:space="preserve"> </w:t>
      </w:r>
      <w:r>
        <w:t xml:space="preserve">In the UK, as of September 2026, HRT products such as estradiol patches and gel are prescription-only medicines licensed for oestrogen-deficiency symptoms and, for some, for preventing osteoporosis in women at high risk of fracture; skin is not among their uses. A compounded 'bioidentical' hormone is an unlicensed medicine in the UK, and MHRA guidance puts a licensed product first when one can meet the need. On the UK medicines compendium, topical tretinoin appears only in acne treatments.</w:t>
      </w:r>
      <w:r>
        <w:t xml:space="preserve"> </w:t>
      </w:r>
      <w:r>
        <w:t xml:space="preserve">(Theramex HQ UK Limited (marketing authorisation holder) 2025 · Orion Corporation (marketing authorisation holder) 2025 · Medicines and Healthcare products Regulatory Agency (UK) 2023 · Viatris Products Limited (marketing authorisation holder) 2026 · Almirall Hermal GmbH (marketing authorisation holder) 2026 · Datapharm (emc) 2026)</w:t>
      </w:r>
      <w:r>
        <w:t xml:space="preserve"> </w:t>
      </w:r>
      <w:r>
        <w:t xml:space="preserve">-</w:t>
      </w:r>
      <w:r>
        <w:t xml:space="preserve"> </w:t>
      </w:r>
      <w:r>
        <w:rPr>
          <w:i/>
          <w:iCs/>
        </w:rPr>
        <w:t xml:space="preserve">EU:</w:t>
      </w:r>
      <w:r>
        <w:t xml:space="preserve"> </w:t>
      </w:r>
      <w:r>
        <w:t xml:space="preserve">In the EU, HRT is authorised nationally, and the harmonised EU core product information (CMDh, December 2025) lists oestrogen-deficiency symptoms after menopause, osteoporosis prevention and vaginal atrophy as its indications; skin is not an indication. EU cosmetics law prohibits oestrogens, progestogens and tretinoin in cosmetic products (Regulation (EC) No 1223/2009, Annex II), and anti-wrinkle products containing tretinoin marketed as cosmetics are illegal cosmetics.</w:t>
      </w:r>
      <w:r>
        <w:t xml:space="preserve"> </w:t>
      </w:r>
      <w:r>
        <w:t xml:space="preserve">(eu-hma-core-smpc-hrt-2025 · eu-reg-1223-2009 · eu-ec-cosmetics-borderline-manual-2025)</w:t>
      </w:r>
      <w:r>
        <w:t xml:space="preserve"> </w:t>
      </w:r>
      <w:r>
        <w:t xml:space="preserve">-</w:t>
      </w:r>
      <w:r>
        <w:t xml:space="preserve"> </w:t>
      </w:r>
      <w:r>
        <w:rPr>
          <w:i/>
          <w:iCs/>
        </w:rPr>
        <w:t xml:space="preserve">PT:</w:t>
      </w:r>
      <w:r>
        <w:t xml:space="preserve"> </w:t>
      </w:r>
      <w:r>
        <w:t xml:space="preserve">In Portugal, as of September 2026, the estradiol HRT products Estreva gel and Estrofem tablets are authorised for symptoms of oestrogen deficiency in postmenopausal women. The topical tretinoin product Ketrel cream is authorised and prescription-only on INFARMED's database, with indications for acne (except acne rosacea) and keratinisation disorders.</w:t>
      </w:r>
      <w:r>
        <w:t xml:space="preserve"> </w:t>
      </w:r>
      <w:r>
        <w:t xml:space="preserve">(pt-rcm-estreva · pt-rcm-estrofem · pt-infomed · pt-rcm-ketrel)</w:t>
      </w:r>
      <w:r>
        <w:t xml:space="preserve"> </w:t>
      </w:r>
      <w:r>
        <w:t xml:space="preserve">-</w:t>
      </w:r>
      <w:r>
        <w:t xml:space="preserve"> </w:t>
      </w:r>
      <w:r>
        <w:rPr>
          <w:i/>
          <w:iCs/>
        </w:rPr>
        <w:t xml:space="preserve">BR:</w:t>
      </w:r>
      <w:r>
        <w:t xml:space="preserve"> </w:t>
      </w:r>
      <w:r>
        <w:t xml:space="preserve">In Brazil, as of September 2026, estradiol for menopausal hormone therapy is registered and the Oestrogel label covers menopausal symptoms and prevention of postmenopausal osteoporosis, not skin ageing, while the Vitacid label for topical tretinoin names cutaneous photoageing as well as acne vulgaris. The Federal Council of Medicine (CFM) bars physicians from using hormones, in any formulation, except in diagnosed deficiencies where replacement shows evidence of scientifically proven benefit (Resolution 1.999/2012), and from prescribing hormones marketed as 'bioidentical' or 'nano' without proof of superiority (Resolution 2.333/2023).</w:t>
      </w:r>
      <w:r>
        <w:t xml:space="preserve"> </w:t>
      </w:r>
      <w:r>
        <w:t xml:space="preserve">(br-label-oestrogel · br-anvisa-register-opendata · br-label-vitacid · br-cfm-1999-2012 · br-cfm-norms-search · br-cfm-2333-2023)</w:t>
      </w:r>
      <w:r>
        <w:t xml:space="preserve"> </w:t>
      </w:r>
      <w:r>
        <w:t xml:space="preserve">-</w:t>
      </w:r>
      <w:r>
        <w:t xml:space="preserve"> </w:t>
      </w:r>
      <w:r>
        <w:rPr>
          <w:i/>
          <w:iCs/>
        </w:rPr>
        <w:t xml:space="preserve">AE:</w:t>
      </w:r>
      <w:r>
        <w:t xml:space="preserve"> </w:t>
      </w:r>
      <w:r>
        <w:t xml:space="preserve">In the UAE, the Emirates Drug Establishment (EDE), the federal regulator of medical products since Federal Decree-Law 28/2023, registers estradiol products as Prescription Only Medicines, for example Oestrogel gel (since 11 November 2021). The EDE register lists therapeutic categories rather than indications, so it does not show whether any UAE label includes a skin indication (25 September 2026). Under the medicines law, Federal Decree-Law 38 of 2024, a compounding pharmacy may not compound products that are essentially copies of EDE-approved products unless no commercially available product can deliver the expected benefit to the patient.</w:t>
      </w:r>
      <w:r>
        <w:t xml:space="preserve"> </w:t>
      </w:r>
      <w:r>
        <w:t xml:space="preserve">(ae-fdl-28-2023 · ae-ede-reg-oestrogel · ae-ede-register · ae-fdl-38-2024)</w:t>
      </w:r>
    </w:p>
    <w:p>
      <w:pPr>
        <w:pStyle w:val="BodyText"/>
      </w:pPr>
      <w:r>
        <w:t xml:space="preserve">Narration script</w:t>
      </w:r>
    </w:p>
    <w:p>
      <w:pPr>
        <w:pStyle w:val="BodyText"/>
      </w:pPr>
      <w:r>
        <w:t xml:space="preserve">Where does that leave hormone therapy for skin? In the United States, as of February 2026, the approved uses of menopausal hormone therapy are hot flashes, vaginal and vulvar symptoms, and for some products the prevention of bone loss. In late 2025 the FDA asked manufacturers to remove heart, breast cancer and dementia statements from the boxed warning, and it approved the first revised labels in February 2026. Skin still appears nowhere among the uses. The menopause society's 2022 position statement finds the balance favourable for symptoms and bone when therapy starts before sixty or within ten years of menopause, and it finds too little evidence for compounded bioidentical hormones. Low-dose vaginal estrogen for genitourinary symptoms is the one use aimed at the tissue itself. For the face, daily sunscreen and a prescription retinoid carry better evidence than any hormone. Treat symptoms on their merits, and count any skin change as a bonus.</w:t>
      </w:r>
    </w:p>
    <w:p>
      <w:pPr>
        <w:pStyle w:val="BodyText"/>
      </w:pPr>
      <w:r>
        <w:t xml:space="preserve">Sources: US Food and Drug Administration 2025 · US Food and Drug Administration 2026 · North American Menopause Society (2022 Hormone Therapy Advisory Panel) 2022 · North American Menopause Society (2020 GSM Editorial Panel) 2020 · Manson JE 2013 · US Food and Drug Administration 1993 · Hughes MC 2013 · Bausch Health US LLC (FDA-approved labeling) 2026 · Aesthetic &amp; Regenerative Endocrinology — A Clinician's Pocket Guide 2026 · Theramex HQ UK Limited (marketing authorisation holder) 2025 · Orion Corporation (marketing authorisation holder) 2025 · Medicines and Healthcare products Regulatory Agency (UK) 2023 · Viatris Products Limited (marketing authorisation holder) 2026 · Almirall Hermal GmbH (marketing authorisation holder) 2026 · Datapharm (emc) 2026</w:t>
      </w:r>
    </w:p>
    <w:p>
      <w:pPr>
        <w:pStyle w:val="BodyText"/>
      </w:pPr>
      <w:r>
        <w:rPr>
          <w:b/>
          <w:bCs/>
        </w:rPr>
        <w:t xml:space="preserve">tutor-m02-hrt-skin</w:t>
      </w:r>
      <w:r>
        <w:t xml:space="preserve"> </w:t>
      </w:r>
      <w:r>
        <w:t xml:space="preserve">— Tutor answer adds the UK position: HRT products are prescription-only medicines licensed for oestrogen-deficiency symptoms and, for some, osteoporosis prevention; skin is not among their uses; a compounded 'bioidentical' hormone is an unlicensed medicine behind any licensed product that meets the need.</w:t>
      </w:r>
    </w:p>
    <w:p>
      <w:pPr>
        <w:pStyle w:val="BodyText"/>
      </w:pPr>
      <w:r>
        <w:rPr>
          <w:b/>
          <w:bCs/>
        </w:rPr>
        <w:t xml:space="preserve">unit tutorContext</w:t>
      </w:r>
      <w:r>
        <w:t xml:space="preserve"> </w:t>
      </w:r>
      <w:r>
        <w:t xml:space="preserve">— Tutor context adds the UK HRT and tretinoin position (same facts as m2-p11).</w:t>
      </w:r>
    </w:p>
    <w:p>
      <w:pPr>
        <w:pStyle w:val="BodyText"/>
      </w:pPr>
      <w:r>
        <w:rPr>
          <w:b/>
          <w:bCs/>
        </w:rPr>
        <w:t xml:space="preserve">m2-p11</w:t>
      </w:r>
      <w:r>
        <w:t xml:space="preserve"> </w:t>
      </w:r>
      <w:r>
        <w:t xml:space="preserve">— UK text moved verbatim into the UK note; the same UK facts left beats 1 and 3 and the narration, and the UK-only lines left the prescriber and advisor versions (advisor sentence rejoined as approved on 24 Sep), so the base copy is the approved US text; EU, Portugal, Brazil and UAE notes added.</w:t>
      </w:r>
    </w:p>
    <w:bookmarkEnd w:id="13"/>
    <w:bookmarkStart w:id="14" w:name="X24c5a32211441260b8d41071cd9e3f07a27dc9c"/>
    <w:p>
      <w:pPr>
        <w:pStyle w:val="Heading4"/>
      </w:pPr>
      <w:r>
        <w:t xml:space="preserve">Now reads: 11 / 19 · Symptoms and bone. Skin is a bystander.</w:t>
      </w:r>
    </w:p>
    <w:p>
      <w:pPr>
        <w:pStyle w:val="FirstParagraph"/>
      </w:pPr>
      <w:r>
        <w:rPr>
          <w:i/>
          <w:iCs/>
        </w:rPr>
        <w:t xml:space="preserve">Regulatory status and indications · audio</w:t>
      </w:r>
    </w:p>
    <w:p>
      <w:pPr>
        <w:pStyle w:val="BodyText"/>
      </w:pPr>
      <w:r>
        <w:t xml:space="preserve">In the US, as of February 2026, FDA-approved menopausal hormone therapy is for moderate-to-severe hot flashes, vaginal and vulvar symptoms and, for some products, preventing bone loss. FDA's 2025–26 labeling changes removed cardiovascular, breast-cancer and dementia statements from the boxed warning; skin did not become an indication. The North American Menopause Society's 2022 statement finds benefit outweighs risk for bothersome symptoms and bone protection when therapy starts before 60 or within 10 years of menopause, and finds insufficient evidence for compounded 'bioidentical' hormones. Under US rules an over-the-counter 'hormone cream' is an unapproved drug. For the skin itself, daily sunscreen has a large randomized trial behind it, and one tretinoin cream is FDA-approved as an adjunct for fine facial wrinkles.</w:t>
      </w:r>
    </w:p>
    <w:p>
      <w:pPr>
        <w:pStyle w:val="Compact"/>
        <w:numPr>
          <w:ilvl w:val="0"/>
          <w:numId w:val="1003"/>
        </w:numPr>
      </w:pPr>
      <w:r>
        <w:t xml:space="preserve">Indications: hot flashes, genitourinary symptoms, bone</w:t>
      </w:r>
    </w:p>
    <w:p>
      <w:pPr>
        <w:pStyle w:val="Compact"/>
        <w:numPr>
          <w:ilvl w:val="0"/>
          <w:numId w:val="1003"/>
        </w:numPr>
      </w:pPr>
      <w:r>
        <w:t xml:space="preserve">Low-dose vaginal estrogen for GSM: the one estrogen-for-tissue use</w:t>
      </w:r>
    </w:p>
    <w:p>
      <w:pPr>
        <w:pStyle w:val="Compact"/>
        <w:numPr>
          <w:ilvl w:val="0"/>
          <w:numId w:val="1003"/>
        </w:numPr>
      </w:pPr>
      <w:r>
        <w:t xml:space="preserve">For the skin itself: daily sunscreen and a retinoid</w:t>
      </w:r>
    </w:p>
    <w:p>
      <w:pPr>
        <w:pStyle w:val="FirstParagraph"/>
      </w:pPr>
      <w:r>
        <w:rPr>
          <w:b/>
          <w:bCs/>
        </w:rPr>
        <w:t xml:space="preserve">By role</w:t>
      </w:r>
      <w:r>
        <w:t xml:space="preserve"> </w:t>
      </w:r>
      <w:r>
        <w:t xml:space="preserve">-</w:t>
      </w:r>
      <w:r>
        <w:t xml:space="preserve"> </w:t>
      </w:r>
      <w:r>
        <w:rPr>
          <w:i/>
          <w:iCs/>
        </w:rPr>
        <w:t xml:space="preserve">Prescriber:</w:t>
      </w:r>
      <w:r>
        <w:t xml:space="preserve"> </w:t>
      </w:r>
      <w:r>
        <w:t xml:space="preserve">Prescribe hormone therapy for its labeled indications and the position statement's timing, and record that skin was discussed only as a secondary effect. Do not prescribe systemic or topical estrogen for wrinkles alone, and prefer licensed products (FDA-approved in the US) to compounded 'bioidentical' preparations.</w:t>
      </w:r>
      <w:r>
        <w:t xml:space="preserve"> </w:t>
      </w:r>
      <w:r>
        <w:t xml:space="preserve">-</w:t>
      </w:r>
      <w:r>
        <w:t xml:space="preserve"> </w:t>
      </w:r>
      <w:r>
        <w:rPr>
          <w:i/>
          <w:iCs/>
        </w:rPr>
        <w:t xml:space="preserve">Clinical staff:</w:t>
      </w:r>
      <w:r>
        <w:t xml:space="preserve"> </w:t>
      </w:r>
      <w:r>
        <w:t xml:space="preserve">If a patient asks for 'hormones for my skin', ask about hot flashes, sleep and vaginal symptoms, record what she says, and route those symptoms to the prescriber. The skin concern stays with skin-directed care.</w:t>
      </w:r>
      <w:r>
        <w:t xml:space="preserve"> </w:t>
      </w:r>
      <w:r>
        <w:t xml:space="preserve">-</w:t>
      </w:r>
      <w:r>
        <w:t xml:space="preserve"> </w:t>
      </w:r>
      <w:r>
        <w:rPr>
          <w:i/>
          <w:iCs/>
        </w:rPr>
        <w:t xml:space="preserve">Advisor:</w:t>
      </w:r>
      <w:r>
        <w:t xml:space="preserve"> </w:t>
      </w:r>
      <w:r>
        <w:t xml:space="preserve">In the US, a cream sold as containing estrogen for the face is regulated as a drug, and compounded 'bioidentical' products lack efficacy and safety data. Menopausal symptoms are a conversation for a prescriber; sun protection is advice you can give.</w:t>
      </w:r>
    </w:p>
    <w:p>
      <w:pPr>
        <w:pStyle w:val="BodyText"/>
      </w:pPr>
      <w:r>
        <w:rPr>
          <w:b/>
          <w:bCs/>
        </w:rPr>
        <w:t xml:space="preserve">Regulatory status by jurisdiction</w:t>
      </w:r>
      <w:r>
        <w:t xml:space="preserve"> </w:t>
      </w:r>
      <w:r>
        <w:t xml:space="preserve">-</w:t>
      </w:r>
      <w:r>
        <w:t xml:space="preserve"> </w:t>
      </w:r>
      <w:r>
        <w:rPr>
          <w:i/>
          <w:iCs/>
        </w:rPr>
        <w:t xml:space="preserve">GB:</w:t>
      </w:r>
      <w:r>
        <w:t xml:space="preserve"> </w:t>
      </w:r>
      <w:r>
        <w:t xml:space="preserve">In the UK, as of September 2026, HRT products such as estradiol patches and gel are prescription-only medicines licensed for oestrogen-deficiency symptoms and, for some, for preventing osteoporosis in women at high risk of fracture; skin is not among their uses. A compounded 'bioidentical' hormone is an unlicensed medicine in the UK, and MHRA guidance puts a licensed product first when one can meet the need. On the UK medicines compendium, topical tretinoin appears only in acne treatments.</w:t>
      </w:r>
      <w:r>
        <w:t xml:space="preserve"> </w:t>
      </w:r>
      <w:r>
        <w:t xml:space="preserve">(Theramex HQ UK Limited (marketing authorisation holder) 2025 · Orion Corporation (marketing authorisation holder) 2025 · Medicines and Healthcare products Regulatory Agency (UK) 2023 · Viatris Products Limited (marketing authorisation holder) 2026 · Almirall Hermal GmbH (marketing authorisation holder) 2026 · Datapharm (emc) 2026)</w:t>
      </w:r>
      <w:r>
        <w:t xml:space="preserve"> </w:t>
      </w:r>
      <w:r>
        <w:t xml:space="preserve">-</w:t>
      </w:r>
      <w:r>
        <w:t xml:space="preserve"> </w:t>
      </w:r>
      <w:r>
        <w:rPr>
          <w:i/>
          <w:iCs/>
        </w:rPr>
        <w:t xml:space="preserve">EU:</w:t>
      </w:r>
      <w:r>
        <w:t xml:space="preserve"> </w:t>
      </w:r>
      <w:r>
        <w:t xml:space="preserve">In the EU, HRT is authorised nationally, and the harmonised EU core product information (CMDh, December 2025) lists oestrogen-deficiency symptoms after menopause, osteoporosis prevention and vaginal atrophy as its indications; skin is not an indication. EU cosmetics law prohibits oestrogens, progestogens and tretinoin in cosmetic products (Regulation (EC) No 1223/2009, Annex II), and anti-wrinkle products containing tretinoin marketed as cosmetics are illegal cosmetics.</w:t>
      </w:r>
      <w:r>
        <w:t xml:space="preserve"> </w:t>
      </w:r>
      <w:r>
        <w:t xml:space="preserve">(eu-hma-core-smpc-hrt-2025 · eu-reg-1223-2009 · eu-ec-cosmetics-borderline-manual-2025)</w:t>
      </w:r>
      <w:r>
        <w:t xml:space="preserve"> </w:t>
      </w:r>
      <w:r>
        <w:t xml:space="preserve">-</w:t>
      </w:r>
      <w:r>
        <w:t xml:space="preserve"> </w:t>
      </w:r>
      <w:r>
        <w:rPr>
          <w:i/>
          <w:iCs/>
        </w:rPr>
        <w:t xml:space="preserve">PT:</w:t>
      </w:r>
      <w:r>
        <w:t xml:space="preserve"> </w:t>
      </w:r>
      <w:r>
        <w:t xml:space="preserve">In Portugal, as of September 2026, the estradiol HRT products Estreva gel and Estrofem tablets are authorised for symptoms of oestrogen deficiency in postmenopausal women. The topical tretinoin product Ketrel cream is authorised and prescription-only on INFARMED's database, with indications for acne (except acne rosacea) and keratinisation disorders.</w:t>
      </w:r>
      <w:r>
        <w:t xml:space="preserve"> </w:t>
      </w:r>
      <w:r>
        <w:t xml:space="preserve">(pt-rcm-estreva · pt-rcm-estrofem · pt-infomed · pt-rcm-ketrel)</w:t>
      </w:r>
      <w:r>
        <w:t xml:space="preserve"> </w:t>
      </w:r>
      <w:r>
        <w:t xml:space="preserve">-</w:t>
      </w:r>
      <w:r>
        <w:t xml:space="preserve"> </w:t>
      </w:r>
      <w:r>
        <w:rPr>
          <w:i/>
          <w:iCs/>
        </w:rPr>
        <w:t xml:space="preserve">BR:</w:t>
      </w:r>
      <w:r>
        <w:t xml:space="preserve"> </w:t>
      </w:r>
      <w:r>
        <w:t xml:space="preserve">In Brazil, as of September 2026, estradiol for menopausal hormone therapy is registered and the Oestrogel label covers menopausal symptoms and prevention of postmenopausal osteoporosis, not skin ageing, while the Vitacid label for topical tretinoin names cutaneous photoageing as well as acne vulgaris. The Federal Council of Medicine (CFM) bars physicians from using hormones, in any formulation, except in diagnosed deficiencies where replacement shows evidence of scientifically proven benefit (Resolution 1.999/2012), and from prescribing hormones marketed as 'bioidentical' or 'nano' without proof of superiority (Resolution 2.333/2023).</w:t>
      </w:r>
      <w:r>
        <w:t xml:space="preserve"> </w:t>
      </w:r>
      <w:r>
        <w:t xml:space="preserve">(br-label-oestrogel · br-anvisa-register-opendata · br-label-vitacid · br-cfm-1999-2012 · br-cfm-norms-search · br-cfm-2333-2023)</w:t>
      </w:r>
      <w:r>
        <w:t xml:space="preserve"> </w:t>
      </w:r>
      <w:r>
        <w:t xml:space="preserve">-</w:t>
      </w:r>
      <w:r>
        <w:t xml:space="preserve"> </w:t>
      </w:r>
      <w:r>
        <w:rPr>
          <w:i/>
          <w:iCs/>
        </w:rPr>
        <w:t xml:space="preserve">AE:</w:t>
      </w:r>
      <w:r>
        <w:t xml:space="preserve"> </w:t>
      </w:r>
      <w:r>
        <w:t xml:space="preserve">In the UAE, the Emirates Drug Establishment (EDE), the federal regulator of medical products since Federal Decree-Law 28/2023, registers estradiol products as Prescription Only Medicines, for example Oestrogel gel (since 11 November 2021). The EDE register lists therapeutic categories rather than indications, so it does not show whether any UAE label includes a skin indication (25 September 2026). Under the medicines law, Federal Decree-Law 38 of 2024, a compounding pharmacy may not compound products that are essentially copies of EDE-approved products unless no commercially available product can deliver the expected benefit to the patient.</w:t>
      </w:r>
      <w:r>
        <w:t xml:space="preserve"> </w:t>
      </w:r>
      <w:r>
        <w:t xml:space="preserve">(ae-fdl-28-2023 · ae-ede-reg-oestrogel · ae-ede-register · ae-fdl-38-2024)</w:t>
      </w:r>
    </w:p>
    <w:p>
      <w:pPr>
        <w:pStyle w:val="BodyText"/>
      </w:pPr>
      <w:r>
        <w:t xml:space="preserve">Narration script</w:t>
      </w:r>
    </w:p>
    <w:p>
      <w:pPr>
        <w:pStyle w:val="BodyText"/>
      </w:pPr>
      <w:r>
        <w:t xml:space="preserve">Where does that leave hormone therapy for skin? In the United States, as of February 2026, the approved uses of menopausal hormone therapy are hot flashes, vaginal and vulvar symptoms, and for some products the prevention of bone loss. In late 2025 the FDA asked manufacturers to remove heart, breast cancer and dementia statements from the boxed warning, and it approved the first revised labels in February 2026. Skin still appears nowhere among the uses. The menopause society's 2022 position statement finds the balance favourable for symptoms and bone when therapy starts before sixty or within ten years of menopause, and it finds too little evidence for compounded bioidentical hormones. Low-dose vaginal estrogen for genitourinary symptoms is the one use aimed at the tissue itself. For the face, daily sunscreen and a prescription retinoid carry better evidence than any hormone. Treat symptoms on their merits, and count any skin change as a bonus.</w:t>
      </w:r>
    </w:p>
    <w:p>
      <w:pPr>
        <w:pStyle w:val="BodyText"/>
      </w:pPr>
      <w:r>
        <w:t xml:space="preserve">Sources: US Food and Drug Administration 2025 · US Food and Drug Administration 2026 · North American Menopause Society (2022 Hormone Therapy Advisory Panel) 2022 · North American Menopause Society (2020 GSM Editorial Panel) 2020 · Manson JE 2013 · US Food and Drug Administration 1993 · Hughes MC 2013 · Bausch Health US LLC (FDA-approved labeling) 2026 · Aesthetic &amp; Regenerative Endocrinology — A Clinician's Pocket Guide 2026 · Theramex HQ UK Limited (marketing authorisation holder) 2025 · Orion Corporation (marketing authorisation holder) 2025 · Medicines and Healthcare products Regulatory Agency (UK) 2023 · Viatris Products Limited (marketing authorisation holder) 2026 · Almirall Hermal GmbH (marketing authorisation holder) 2026 · Datapharm (emc) 2026</w:t>
      </w:r>
    </w:p>
    <w:bookmarkEnd w:id="14"/>
    <w:bookmarkEnd w:id="15"/>
    <w:bookmarkStart w:id="26" w:name="module-03"/>
    <w:p>
      <w:pPr>
        <w:pStyle w:val="Heading3"/>
      </w:pPr>
      <w:r>
        <w:t xml:space="preserve">Module 03</w:t>
      </w:r>
    </w:p>
    <w:p>
      <w:pPr>
        <w:pStyle w:val="FirstParagraph"/>
      </w:pPr>
      <w:r>
        <w:rPr>
          <w:b/>
          <w:bCs/>
        </w:rPr>
        <w:t xml:space="preserve">m3-p08 (body, beat 3, narration)</w:t>
      </w:r>
      <w:r>
        <w:t xml:space="preserve"> </w:t>
      </w:r>
      <w:r>
        <w:t xml:space="preserve">— UK added: both molecules are MHRA-licensed, and tirzepatide's diabetes and weight-management uses share one UK brand, Mounjaro (UK SmPCs; MHRA 8 Nov 2023). Beat 3 now labels the four-brand statement as US. Claim c-m03-21.</w:t>
      </w:r>
    </w:p>
    <w:bookmarkStart w:id="16" w:name="Xfc074212e6cb0c899360d9be2cc90448e084bc4"/>
    <w:p>
      <w:pPr>
        <w:pStyle w:val="Heading4"/>
      </w:pPr>
      <w:r>
        <w:t xml:space="preserve">Now reads: 08 / 20 · Two gut hormones, re-engineered.</w:t>
      </w:r>
    </w:p>
    <w:p>
      <w:pPr>
        <w:pStyle w:val="FirstParagraph"/>
      </w:pPr>
      <w:r>
        <w:rPr>
          <w:i/>
          <w:iCs/>
        </w:rPr>
        <w:t xml:space="preserve">Lesson 3.2 · Concept · audio</w:t>
      </w:r>
    </w:p>
    <w:p>
      <w:pPr>
        <w:pStyle w:val="BodyText"/>
      </w:pPr>
      <w:r>
        <w:t xml:space="preserve">GLP-1 and GIP are incretins, hormones the gut releases after a meal that amplify glucose-dependent insulin release; GLP-1 also slows gastric emptying and reduces appetite. Native GLP-1 is broken down within minutes. Semaglutide is a long-acting GLP-1 receptor agonist, and tirzepatide activates both GIP and GLP-1 receptors. In the US, as of September 2026, both are FDA-approved drugs for defined indications, set out in the next moment.</w:t>
      </w:r>
    </w:p>
    <w:p>
      <w:pPr>
        <w:pStyle w:val="Compact"/>
        <w:numPr>
          <w:ilvl w:val="0"/>
          <w:numId w:val="1004"/>
        </w:numPr>
      </w:pPr>
      <w:r>
        <w:t xml:space="preserve">Incretins amplify insulin after meals</w:t>
      </w:r>
    </w:p>
    <w:p>
      <w:pPr>
        <w:pStyle w:val="Compact"/>
        <w:numPr>
          <w:ilvl w:val="0"/>
          <w:numId w:val="1004"/>
        </w:numPr>
      </w:pPr>
      <w:r>
        <w:t xml:space="preserve">Semaglutide: GLP-1 receptor agonist</w:t>
      </w:r>
    </w:p>
    <w:p>
      <w:pPr>
        <w:pStyle w:val="Compact"/>
        <w:numPr>
          <w:ilvl w:val="0"/>
          <w:numId w:val="1004"/>
        </w:numPr>
      </w:pPr>
      <w:r>
        <w:t xml:space="preserve">Tirzepatide: GIP and GLP-1 receptor agonist</w:t>
      </w:r>
    </w:p>
    <w:p>
      <w:pPr>
        <w:pStyle w:val="FirstParagraph"/>
      </w:pPr>
      <w:r>
        <w:rPr>
          <w:b/>
          <w:bCs/>
        </w:rPr>
        <w:t xml:space="preserve">Regulatory status by jurisdiction</w:t>
      </w:r>
      <w:r>
        <w:t xml:space="preserve"> </w:t>
      </w:r>
      <w:r>
        <w:t xml:space="preserve">-</w:t>
      </w:r>
      <w:r>
        <w:t xml:space="preserve"> </w:t>
      </w:r>
      <w:r>
        <w:rPr>
          <w:i/>
          <w:iCs/>
        </w:rPr>
        <w:t xml:space="preserve">GB:</w:t>
      </w:r>
      <w:r>
        <w:t xml:space="preserve"> </w:t>
      </w:r>
      <w:r>
        <w:t xml:space="preserve">In the UK both are licensed by the MHRA, and tirzepatide's diabetes and weight-management uses share one brand, Mounjaro.</w:t>
      </w:r>
      <w:r>
        <w:t xml:space="preserve"> </w:t>
      </w:r>
      <w:r>
        <w:t xml:space="preserve">(Novo Nordisk A/S (marketing authorisation holder) 2026 · Novo Nordisk A/S (marketing authorisation holder) 2026 · Eli Lilly Nederland B.V. (marketing authorisation holder) 2026 · Medicines and Healthcare products Regulatory Agency (UK) 2023)</w:t>
      </w:r>
      <w:r>
        <w:t xml:space="preserve"> </w:t>
      </w:r>
      <w:r>
        <w:t xml:space="preserve">-</w:t>
      </w:r>
      <w:r>
        <w:t xml:space="preserve"> </w:t>
      </w:r>
      <w:r>
        <w:rPr>
          <w:i/>
          <w:iCs/>
        </w:rPr>
        <w:t xml:space="preserve">EU:</w:t>
      </w:r>
      <w:r>
        <w:t xml:space="preserve"> </w:t>
      </w:r>
      <w:r>
        <w:t xml:space="preserve">In the EU, semaglutide is a centrally authorised prescription medicine, as Ozempic and Rybelsus for diabetes and Wegovy for weight management (EMA and HMA, June 2024), and tirzepatide is authorised as Mounjaro (EU-wide, 15 September 2022) for diabetes and adult weight management, prescription-only. A search of the Union Register and EMA's medicines data on 25 September 2026 found no EU product named Zepbound.</w:t>
      </w:r>
      <w:r>
        <w:t xml:space="preserve"> </w:t>
      </w:r>
      <w:r>
        <w:t xml:space="preserve">(eu-ema-glp1-shortages-2024 · eu-ema-epar-mounjaro · eu-union-register · eu-ema-medicines-data)</w:t>
      </w:r>
      <w:r>
        <w:t xml:space="preserve"> </w:t>
      </w:r>
      <w:r>
        <w:t xml:space="preserve">-</w:t>
      </w:r>
      <w:r>
        <w:t xml:space="preserve"> </w:t>
      </w:r>
      <w:r>
        <w:rPr>
          <w:i/>
          <w:iCs/>
        </w:rPr>
        <w:t xml:space="preserve">BR:</w:t>
      </w:r>
      <w:r>
        <w:t xml:space="preserve"> </w:t>
      </w:r>
      <w:r>
        <w:t xml:space="preserve">In Brazil, ANVISA has registered semaglutide as Ozempic (since 6 August 2018) and Wegovy (since 2 January 2023), with synthetic semaglutide pens registered from 26 May 2026, and tirzepatide as Mounjaro (since 25 September 2023); a search of its register on 25 September 2026 found no product named Zepbound. Since 23 June 2025, GLP-1 receptor agonist medicines may only be sold with retention of the prescription (RDC 973/2025 and IN 360/2025).</w:t>
      </w:r>
      <w:r>
        <w:t xml:space="preserve"> </w:t>
      </w:r>
      <w:r>
        <w:t xml:space="preserve">(br-label-ozempic · br-anvisa-register-opendata · br-label-wegovy · br-anvisa-semaglutide-synthetic-2026 · br-anvisa-semaglutide-five-2026 · br-anvisa-consultas-medicamentos · br-label-mounjaro · br-anvisa-glp1-qa-2025 · br-anvisa-glp1-retention-2025)</w:t>
      </w:r>
      <w:r>
        <w:t xml:space="preserve"> </w:t>
      </w:r>
      <w:r>
        <w:t xml:space="preserve">-</w:t>
      </w:r>
      <w:r>
        <w:t xml:space="preserve"> </w:t>
      </w:r>
      <w:r>
        <w:rPr>
          <w:i/>
          <w:iCs/>
        </w:rPr>
        <w:t xml:space="preserve">AE:</w:t>
      </w:r>
      <w:r>
        <w:t xml:space="preserve"> </w:t>
      </w:r>
      <w:r>
        <w:t xml:space="preserve">In the UAE, the Emirates Drug Establishment (EDE) has been the federal authority regulating medical products since Federal Decree-Law 28/2023, and its register lists semaglutide as Ozempic, Rybelsus and Wegovy and tirzepatide as Mounjaro; every entry checked is a Prescription Only Medicine. A search of the EDE register on 25 September 2026 found no product named Zepbound.</w:t>
      </w:r>
      <w:r>
        <w:t xml:space="preserve"> </w:t>
      </w:r>
      <w:r>
        <w:t xml:space="preserve">(ae-fdl-28-2023 · ae-ede-reg-wegovy · ae-ede-register · ae-ede-reg-mounjaro)</w:t>
      </w:r>
    </w:p>
    <w:p>
      <w:pPr>
        <w:pStyle w:val="BodyText"/>
      </w:pPr>
      <w:r>
        <w:t xml:space="preserve">Narration script</w:t>
      </w:r>
    </w:p>
    <w:p>
      <w:pPr>
        <w:pStyle w:val="BodyText"/>
      </w:pPr>
      <w:r>
        <w:t xml:space="preserve">After a meal, the gut releases two hormones called incretins, GLP-1 and GIP. Both amplify insulin release when glucose is high, and GLP-1 also slows the stomach and reduces appetite. Native GLP-1 lasts only minutes in the blood before an enzyme breaks it down, so the drug molecules are engineered to last far longer. Semaglutide activates the GLP-1 receptor. Tirzepatide activates both the GIP and the GLP-1 receptors. Those are the mechanisms. The regulatory facts sit in a separate register. In the United States, as of September 2026, both molecules are FDA-approved drugs, sold under one brand name for type 2 diabetes and another for chronic weight management, with further indications for the heart, the liver and sleep apnoea. The face appears nowhere on those labels, and that is where this lesson begins.</w:t>
      </w:r>
    </w:p>
    <w:p>
      <w:pPr>
        <w:pStyle w:val="BodyText"/>
      </w:pPr>
      <w:r>
        <w:t xml:space="preserve">Sources: Drucker DJ 2018 · Eli Lilly (Mounjaro prescribing information) 2026 · Novo Nordisk (Ozempic prescribing information) 2026 · Novo Nordisk (Wegovy prescribing information) 2026 · Eli Lilly (Zepbound prescribing information) 2026 · Aesthetic &amp; Regenerative Endocrinology — A Clinician's Pocket Guide 2026 · The Peptide Pocket Guide — 2026 Edition · Clinical Reference (seventy-two entries) 2026</w:t>
      </w:r>
    </w:p>
    <w:p>
      <w:pPr>
        <w:pStyle w:val="BodyText"/>
      </w:pPr>
      <w:r>
        <w:rPr>
          <w:b/>
          <w:bCs/>
        </w:rPr>
        <w:t xml:space="preserve">m3-p09</w:t>
      </w:r>
      <w:r>
        <w:t xml:space="preserve"> </w:t>
      </w:r>
      <w:r>
        <w:t xml:space="preserve">— 'UK and EU status is being mapped' replaced by a UK row: Ozempic diabetes, Wegovy weight and heart, Mounjaro diabetes and weight (Nov 2023); MHRA says retatrutide is not authorised and illegal to sell (24 Jul 2026) and made its largest seizure of unlicensed weight-loss medicines in May 2026. EU marked as not covered. Claims c-m03-21, c-m03-23.</w:t>
      </w:r>
    </w:p>
    <w:bookmarkEnd w:id="16"/>
    <w:bookmarkStart w:id="17" w:name="X504aa905da89c480a815d15ce3d40baa6315b0f"/>
    <w:p>
      <w:pPr>
        <w:pStyle w:val="Heading4"/>
      </w:pPr>
      <w:r>
        <w:t xml:space="preserve">Now reads: 09 / 20 · Approved for what, exactly?</w:t>
      </w:r>
    </w:p>
    <w:p>
      <w:pPr>
        <w:pStyle w:val="FirstParagraph"/>
      </w:pPr>
      <w:r>
        <w:rPr>
          <w:i/>
          <w:iCs/>
        </w:rPr>
        <w:t xml:space="preserve">Regulatory status · tool</w:t>
      </w:r>
    </w:p>
    <w:p>
      <w:pPr>
        <w:pStyle w:val="BodyText"/>
      </w:pPr>
      <w:r>
        <w:t xml:space="preserve">The facial changes in this lesson happen to people taking approved drugs for approved reasons. Know the indications, and their dates, before you discuss the side effects. Status below is for the US, from FDA records checked in September 2026.</w:t>
      </w:r>
    </w:p>
    <w:tbl>
      <w:tblPr>
        <w:tblStyle w:val="Table"/>
        <w:tblW w:type="pct" w:w="5000"/>
        <w:tblLayout w:type="fixed"/>
        <w:tblLook w:firstRow="0" w:lastRow="0" w:firstColumn="0" w:lastColumn="0" w:noHBand="0" w:noVBand="0" w:val="0000"/>
      </w:tblPr>
      <w:tblGrid>
        <w:gridCol w:w="2640"/>
        <w:gridCol w:w="2640"/>
        <w:gridCol w:w="2640"/>
      </w:tblGrid>
      <w:tr>
        <w:tc>
          <w:tcPr/>
          <w:p>
            <w:pPr>
              <w:pStyle w:val="Compact"/>
            </w:pPr>
            <w:r>
              <w:t xml:space="preserve">Ozempic (semaglutide)</w:t>
            </w:r>
          </w:p>
        </w:tc>
        <w:tc>
          <w:tcPr/>
          <w:p>
            <w:pPr>
              <w:pStyle w:val="Compact"/>
            </w:pPr>
            <w:r>
              <w:t xml:space="preserve">Type 2 diabetes</w:t>
            </w:r>
          </w:p>
        </w:tc>
        <w:tc>
          <w:tcPr/>
          <w:p>
            <w:pPr>
              <w:pStyle w:val="Compact"/>
            </w:pPr>
            <w:r>
              <w:t xml:space="preserve">First approved 2017. The label adds cardiovascular and kidney risk reduction in people with type 2 diabetes.</w:t>
            </w:r>
          </w:p>
        </w:tc>
      </w:tr>
      <w:tr>
        <w:tc>
          <w:tcPr/>
          <w:p>
            <w:pPr>
              <w:pStyle w:val="Compact"/>
            </w:pPr>
            <w:r>
              <w:t xml:space="preserve">Wegovy (semaglutide)</w:t>
            </w:r>
          </w:p>
        </w:tc>
        <w:tc>
          <w:tcPr/>
          <w:p>
            <w:pPr>
              <w:pStyle w:val="Compact"/>
            </w:pPr>
            <w:r>
              <w:t xml:space="preserve">Chronic weight management</w:t>
            </w:r>
          </w:p>
        </w:tc>
        <w:tc>
          <w:tcPr/>
          <w:p>
            <w:pPr>
              <w:pStyle w:val="Compact"/>
            </w:pPr>
            <w:r>
              <w:t xml:space="preserve">Approved June 2021; adolescents from age 12 added December 2022. Cardiovascular risk reduction in established heart disease with obesity or overweight, March 2024. MASH with moderate to advanced liver fibrosis, accelerated approval, August 2025.</w:t>
            </w:r>
          </w:p>
        </w:tc>
      </w:tr>
      <w:tr>
        <w:tc>
          <w:tcPr/>
          <w:p>
            <w:pPr>
              <w:pStyle w:val="Compact"/>
            </w:pPr>
            <w:r>
              <w:t xml:space="preserve">Mounjaro (tirzepatide)</w:t>
            </w:r>
          </w:p>
        </w:tc>
        <w:tc>
          <w:tcPr/>
          <w:p>
            <w:pPr>
              <w:pStyle w:val="Compact"/>
            </w:pPr>
            <w:r>
              <w:t xml:space="preserve">Type 2 diabetes</w:t>
            </w:r>
          </w:p>
        </w:tc>
        <w:tc>
          <w:tcPr/>
          <w:p>
            <w:pPr>
              <w:pStyle w:val="Compact"/>
            </w:pPr>
            <w:r>
              <w:t xml:space="preserve">First approved 2022. The label adds cardiovascular risk reduction in type 2 diabetes at high risk.</w:t>
            </w:r>
          </w:p>
        </w:tc>
      </w:tr>
      <w:tr>
        <w:tc>
          <w:tcPr/>
          <w:p>
            <w:pPr>
              <w:pStyle w:val="Compact"/>
            </w:pPr>
            <w:r>
              <w:t xml:space="preserve">Zepbound (tirzepatide)</w:t>
            </w:r>
          </w:p>
        </w:tc>
        <w:tc>
          <w:tcPr/>
          <w:p>
            <w:pPr>
              <w:pStyle w:val="Compact"/>
            </w:pPr>
            <w:r>
              <w:t xml:space="preserve">Chronic weight management</w:t>
            </w:r>
          </w:p>
        </w:tc>
        <w:tc>
          <w:tcPr/>
          <w:p>
            <w:pPr>
              <w:pStyle w:val="Compact"/>
            </w:pPr>
            <w:r>
              <w:t xml:space="preserve">Approved November 2023. Moderate to severe obstructive sleep apnoea with obesity, December 2024.</w:t>
            </w:r>
          </w:p>
        </w:tc>
      </w:tr>
      <w:tr>
        <w:tc>
          <w:tcPr/>
          <w:p>
            <w:pPr>
              <w:pStyle w:val="Compact"/>
            </w:pPr>
            <w:r>
              <w:t xml:space="preserve">Compounded, counterfeit or 'research' versions</w:t>
            </w:r>
          </w:p>
        </w:tc>
        <w:tc>
          <w:tcPr/>
          <w:p>
            <w:pPr>
              <w:pStyle w:val="Compact"/>
            </w:pPr>
            <w:r>
              <w:t xml:space="preserve">Not FDA-approved</w:t>
            </w:r>
          </w:p>
        </w:tc>
        <w:tc>
          <w:tcPr/>
          <w:p>
            <w:pPr>
              <w:pStyle w:val="Compact"/>
            </w:pPr>
            <w:r>
              <w:t xml:space="preserve">FDA warns about compounded, counterfeit and falsely labelled 'research' semaglutide and tirzepatide (page current 1 September 2026). Semaglutide bought online without a prescription has failed independent testing.</w:t>
            </w:r>
          </w:p>
        </w:tc>
      </w:tr>
    </w:tbl>
    <w:p>
      <w:pPr>
        <w:pStyle w:val="BodyText"/>
      </w:pPr>
      <w:r>
        <w:rPr>
          <w:b/>
          <w:bCs/>
        </w:rPr>
        <w:t xml:space="preserve">Callout:</w:t>
      </w:r>
      <w:r>
        <w:t xml:space="preserve"> </w:t>
      </w:r>
      <w:r>
        <w:t xml:space="preserve">Approved for diabetes, weight, the heart, the liver and sleep apnoea. The face is on none of these labels.</w:t>
      </w:r>
    </w:p>
    <w:p>
      <w:pPr>
        <w:pStyle w:val="BodyText"/>
      </w:pPr>
      <w:r>
        <w:rPr>
          <w:b/>
          <w:bCs/>
        </w:rPr>
        <w:t xml:space="preserve">Regulatory status by jurisdiction</w:t>
      </w:r>
      <w:r>
        <w:t xml:space="preserve"> </w:t>
      </w:r>
      <w:r>
        <w:t xml:space="preserve">-</w:t>
      </w:r>
      <w:r>
        <w:t xml:space="preserve"> </w:t>
      </w:r>
      <w:r>
        <w:rPr>
          <w:i/>
          <w:iCs/>
        </w:rPr>
        <w:t xml:space="preserve">GB:</w:t>
      </w:r>
      <w:r>
        <w:t xml:space="preserve"> </w:t>
      </w:r>
      <w:r>
        <w:t xml:space="preserve">In the UK (MHRA, September 2026), Ozempic is licensed for diabetes and Mounjaro for diabetes and weight. Wegovy is licensed for weight management and cardiovascular risk reduction; MHRA added weight management to Mounjaro in November 2023. MHRA says retatrutide is not authorised in the UK and anyone selling it does so illegally (24 July 2026), and in May 2026 it made its largest seizure of unlicensed weight-loss medicines.</w:t>
      </w:r>
      <w:r>
        <w:t xml:space="preserve"> </w:t>
      </w:r>
      <w:r>
        <w:t xml:space="preserve">(Novo Nordisk A/S (marketing authorisation holder) 2026 · Novo Nordisk A/S (marketing authorisation holder) 2026 · Eli Lilly Nederland B.V. (marketing authorisation holder) 2026 · Medicines and Healthcare products Regulatory Agency (UK) 2023 · Medicines and Healthcare products Regulatory Agency (UK) 2026 · Medicines and Healthcare products Regulatory Agency (UK) 2026)</w:t>
      </w:r>
      <w:r>
        <w:t xml:space="preserve"> </w:t>
      </w:r>
      <w:r>
        <w:t xml:space="preserve">-</w:t>
      </w:r>
      <w:r>
        <w:t xml:space="preserve"> </w:t>
      </w:r>
      <w:r>
        <w:rPr>
          <w:i/>
          <w:iCs/>
        </w:rPr>
        <w:t xml:space="preserve">EU:</w:t>
      </w:r>
      <w:r>
        <w:t xml:space="preserve"> </w:t>
      </w:r>
      <w:r>
        <w:t xml:space="preserve">In the EU, semaglutide is authorised as Ozempic for diabetes (since 8 February 2018) and Wegovy for weight management (since 6 January 2022), and tirzepatide as Mounjaro for diabetes and adult weight management (since 15 September 2022), all prescription-only. In June 2024 EMA and HMA's shortage steering group said GLP-1 receptor agonists are not approved for, and should not be used for, cosmetic weight loss, and on 3 September 2025 EMA and HMA warned of a sharp rise in illegal medicines sold online and on social media as semaglutide, liraglutide or tirzepatide, which are unauthorised and may not contain the stated substance.</w:t>
      </w:r>
      <w:r>
        <w:t xml:space="preserve"> </w:t>
      </w:r>
      <w:r>
        <w:t xml:space="preserve">(eu-ema-glp1-shortages-2024 · eu-ema-epar-ozempic · eu-ema-epar-wegovy · eu-ema-epar-mounjaro · eu-union-register · eu-ema-medicines-data · eu-ema-illegal-glp1-2025)</w:t>
      </w:r>
      <w:r>
        <w:t xml:space="preserve"> </w:t>
      </w:r>
      <w:r>
        <w:t xml:space="preserve">-</w:t>
      </w:r>
      <w:r>
        <w:t xml:space="preserve"> </w:t>
      </w:r>
      <w:r>
        <w:rPr>
          <w:i/>
          <w:iCs/>
        </w:rPr>
        <w:t xml:space="preserve">PT:</w:t>
      </w:r>
      <w:r>
        <w:t xml:space="preserve"> </w:t>
      </w:r>
      <w:r>
        <w:t xml:space="preserve">In Portugal, Wegovy and Mounjaro are authorised through the EU centralised procedure and are prescription-only, and on 4 July 2024 INFARMED stated that Ozempic, Trulicity and Victoza must not be prescribed to patients who are not diabetic (Circular 045/CD/100.20.200). In September 2025 INFARMED relayed the EMA and HMA warning of a sharp increase in the illegal marketing of medicines presented as GLP-1 receptor agonists, and stated that in Portugal medicines can only be bought on the internet from the websites of pharmacies and licensed non-prescription medicine outlets (LVMNSRM).</w:t>
      </w:r>
      <w:r>
        <w:t xml:space="preserve"> </w:t>
      </w:r>
      <w:r>
        <w:t xml:space="preserve">(pt-infomed · pt-infomed-guide · pt-infarmed-circ045-2024 · pt-infarmed-glp1-illegal-2025)</w:t>
      </w:r>
      <w:r>
        <w:t xml:space="preserve"> </w:t>
      </w:r>
      <w:r>
        <w:t xml:space="preserve">-</w:t>
      </w:r>
      <w:r>
        <w:t xml:space="preserve"> </w:t>
      </w:r>
      <w:r>
        <w:rPr>
          <w:i/>
          <w:iCs/>
        </w:rPr>
        <w:t xml:space="preserve">BR:</w:t>
      </w:r>
      <w:r>
        <w:t xml:space="preserve"> </w:t>
      </w:r>
      <w:r>
        <w:t xml:space="preserve">In Brazil, as of September 2026, Ozempic is indicated for adults with insufficiently controlled type 2 diabetes mellitus, Wegovy is indicated for weight management in adults, Mounjaro is indicated for chronic weight management in adults, and the approved synthetic semaglutide copies are indicated for adult patients with insufficiently controlled type 2 diabetes mellitus. Nota Técnica 200/2025 (August 2025) permits compounding of chemically synthesised APIs provided registered medicines with the same molecule already exist in Brazil, and ANVISA inspections from January to April 2026 led to the closure of 8 of the 26 establishments assessed and the seizure of more than 1.3 million units of irregular injectable medicines.</w:t>
      </w:r>
      <w:r>
        <w:t xml:space="preserve"> </w:t>
      </w:r>
      <w:r>
        <w:t xml:space="preserve">(br-label-ozempic · br-anvisa-register-opendata · br-label-wegovy · br-label-mounjaro · br-anvisa-consultas-medicamentos · br-anvisa-semaglutide-synthetic-2026 · br-anvisa-semaglutide-five-2026 · br-anvisa-glp1-compounding-2025 · br-anvisa-nt200-2025 · br-anvisa-pf-2026 · br-anvisa-glp1-actionplan-2026)</w:t>
      </w:r>
      <w:r>
        <w:t xml:space="preserve"> </w:t>
      </w:r>
      <w:r>
        <w:t xml:space="preserve">-</w:t>
      </w:r>
      <w:r>
        <w:t xml:space="preserve"> </w:t>
      </w:r>
      <w:r>
        <w:rPr>
          <w:i/>
          <w:iCs/>
        </w:rPr>
        <w:t xml:space="preserve">AE:</w:t>
      </w:r>
      <w:r>
        <w:t xml:space="preserve"> </w:t>
      </w:r>
      <w:r>
        <w:t xml:space="preserve">In the UAE, the Emirates Drug Establishment (EDE) announced on 1 June 2026 that it had approved oral Wegovy (semaglutide) for long-term weight management in adults with obesity, or overweight with weight-related conditions, and a Ministry of Health and Prevention alert (Circular 9217/2024, October 2024) described genuine Mounjaro as registered for type 2 diabetes and weight management. Federal Decree-Law 38/2024 bars compounding pharmacies from compounding essential copies of products that hold an EDE marketing approval unless no commercially available product can deliver the expected benefit to the patient. On 20 July 2026 the EDE warned that 1,659 packs of Mounjaro and Ozempic missing from a warehouse are outside the legitimate supply chain and told the public to buy these medicines only from licensed pharmacies.</w:t>
      </w:r>
      <w:r>
        <w:t xml:space="preserve"> </w:t>
      </w:r>
      <w:r>
        <w:t xml:space="preserve">(ae-ede-news-oral-wegovy · ae-mohap-cir-9217-2024 · ae-fdl-38-2024 · ae-ede-cir-31-2026)</w:t>
      </w:r>
    </w:p>
    <w:p>
      <w:pPr>
        <w:pStyle w:val="BodyText"/>
      </w:pPr>
      <w:r>
        <w:t xml:space="preserve">Sources: Novo Nordisk (Ozempic prescribing information) 2026 · Novo Nordisk (Wegovy prescribing information) 2026 · US Food and Drug Administration (Drugs@FDA 2026 · Lincoff AM 2023 · Eli Lilly (Mounjaro prescribing information) 2026 · Eli Lilly (Zepbound prescribing information) 2026 · US Food and Drug Administration (Drugs@FDA 2026 · US Food and Drug Administration 2026 · Ashraf AR 2024 · The Peptide Pocket Guide — 2026 Edition · Clinical Reference (seventy-two entries) 2026</w:t>
      </w:r>
    </w:p>
    <w:p>
      <w:pPr>
        <w:pStyle w:val="BodyText"/>
      </w:pPr>
      <w:r>
        <w:rPr>
          <w:b/>
          <w:bCs/>
        </w:rPr>
        <w:t xml:space="preserve">m3-p11</w:t>
      </w:r>
      <w:r>
        <w:t xml:space="preserve"> </w:t>
      </w:r>
      <w:r>
        <w:t xml:space="preserve">— Regulatory row relabelled 'US and UK'; adds that UK product information also lists hair loss (Wegovy 2.5%, Mounjaro 4.9%, placebo 1.0%). Claim c-m03-22.</w:t>
      </w:r>
    </w:p>
    <w:bookmarkEnd w:id="17"/>
    <w:bookmarkStart w:id="18" w:name="X7015bfc687cc42269a594e9a3f495a8c8ddf5a4"/>
    <w:p>
      <w:pPr>
        <w:pStyle w:val="Heading4"/>
      </w:pPr>
      <w:r>
        <w:t xml:space="preserve">Now reads: 11 / 20 · 'Ozempic face', answer by answer.</w:t>
      </w:r>
    </w:p>
    <w:p>
      <w:pPr>
        <w:pStyle w:val="FirstParagraph"/>
      </w:pPr>
      <w:r>
        <w:rPr>
          <w:i/>
          <w:iCs/>
        </w:rPr>
        <w:t xml:space="preserve">Four registers · tool</w:t>
      </w:r>
    </w:p>
    <w:p>
      <w:pPr>
        <w:pStyle w:val="BodyText"/>
      </w:pPr>
      <w:r>
        <w:t xml:space="preserve">The phrase bundles four kinds of statement. Kept apart, they tell a patient far more than the headline does.</w:t>
      </w:r>
    </w:p>
    <w:tbl>
      <w:tblPr>
        <w:tblStyle w:val="Table"/>
        <w:tblW w:type="pct" w:w="5000"/>
        <w:tblLayout w:type="fixed"/>
        <w:tblLook w:firstRow="0" w:lastRow="0" w:firstColumn="0" w:lastColumn="0" w:noHBand="0" w:noVBand="0" w:val="0000"/>
      </w:tblPr>
      <w:tblGrid>
        <w:gridCol w:w="2640"/>
        <w:gridCol w:w="2640"/>
        <w:gridCol w:w="2640"/>
      </w:tblGrid>
      <w:tr>
        <w:tc>
          <w:tcPr/>
          <w:p>
            <w:pPr>
              <w:pStyle w:val="Compact"/>
            </w:pPr>
            <w:r>
              <w:t xml:space="preserve">Mechanism</w:t>
            </w:r>
          </w:p>
        </w:tc>
        <w:tc>
          <w:tcPr/>
          <w:p>
            <w:pPr>
              <w:pStyle w:val="Compact"/>
            </w:pPr>
            <w:r>
              <w:t xml:space="preserve">Volume loss</w:t>
            </w:r>
          </w:p>
        </w:tc>
        <w:tc>
          <w:tcPr/>
          <w:p>
            <w:pPr>
              <w:pStyle w:val="Compact"/>
            </w:pPr>
            <w:r>
              <w:t xml:space="preserve">Losing fat deflates the superficial facial compartments and unmasks laxity that was already there.</w:t>
            </w:r>
          </w:p>
        </w:tc>
      </w:tr>
      <w:tr>
        <w:tc>
          <w:tcPr/>
          <w:p>
            <w:pPr>
              <w:pStyle w:val="Compact"/>
            </w:pPr>
            <w:r>
              <w:t xml:space="preserve">Human evidence</w:t>
            </w:r>
          </w:p>
        </w:tc>
        <w:tc>
          <w:tcPr/>
          <w:p>
            <w:pPr>
              <w:pStyle w:val="Compact"/>
            </w:pPr>
            <w:r>
              <w:t xml:space="preserve">Observational and small: C to D</w:t>
            </w:r>
          </w:p>
        </w:tc>
        <w:tc>
          <w:tcPr/>
          <w:p>
            <w:pPr>
              <w:pStyle w:val="Compact"/>
            </w:pPr>
            <w:r>
              <w:t xml:space="preserve">One imaging study of 20 patients found a median 9% loss of midface volume, mostly superficial, about 7% per 10 kg lost. A survey of 1,226 patients found sagging, facial volume loss and hair shedding reported more often the more weight was lost. A systematic review of the plastic-surgery literature found it limited by study bias. No randomized trial has measured the face.</w:t>
            </w:r>
          </w:p>
        </w:tc>
      </w:tr>
      <w:tr>
        <w:tc>
          <w:tcPr/>
          <w:p>
            <w:pPr>
              <w:pStyle w:val="Compact"/>
            </w:pPr>
            <w:r>
              <w:t xml:space="preserve">Regulatory status (US, September 2026)</w:t>
            </w:r>
          </w:p>
        </w:tc>
        <w:tc>
          <w:tcPr/>
          <w:p>
            <w:pPr>
              <w:pStyle w:val="Compact"/>
            </w:pPr>
            <w:r>
              <w:t xml:space="preserve">Hair loss labelled; facial change unlisted</w:t>
            </w:r>
          </w:p>
        </w:tc>
        <w:tc>
          <w:tcPr/>
          <w:p>
            <w:pPr>
              <w:pStyle w:val="Compact"/>
            </w:pPr>
            <w:r>
              <w:t xml:space="preserve">Both labels list hair loss (about 3–6% on drug against about 1% on placebo, mostly in women, linked to weight reduction). The semaglutide label also lists altered skin sensation. Facial volume loss is not a labelled adverse reaction.</w:t>
            </w:r>
          </w:p>
        </w:tc>
      </w:tr>
      <w:tr>
        <w:tc>
          <w:tcPr/>
          <w:p>
            <w:pPr>
              <w:pStyle w:val="Compact"/>
            </w:pPr>
            <w:r>
              <w:t xml:space="preserve">Open question</w:t>
            </w:r>
          </w:p>
        </w:tc>
        <w:tc>
          <w:tcPr/>
          <w:p>
            <w:pPr>
              <w:pStyle w:val="Compact"/>
            </w:pPr>
            <w:r>
              <w:t xml:space="preserve">A direct drug effect?</w:t>
            </w:r>
          </w:p>
        </w:tc>
        <w:tc>
          <w:tcPr/>
          <w:p>
            <w:pPr>
              <w:pStyle w:val="Compact"/>
            </w:pPr>
            <w:r>
              <w:t xml:space="preserve">Whether these drugs act on facial fat or skin cells beyond the effect of weight loss rests on cell studies and has not been tested in people.</w:t>
            </w:r>
          </w:p>
        </w:tc>
      </w:tr>
    </w:tbl>
    <w:p>
      <w:pPr>
        <w:pStyle w:val="BodyText"/>
      </w:pPr>
      <w:r>
        <w:rPr>
          <w:b/>
          <w:bCs/>
        </w:rPr>
        <w:t xml:space="preserve">Callout:</w:t>
      </w:r>
      <w:r>
        <w:t xml:space="preserve"> </w:t>
      </w:r>
      <w:r>
        <w:t xml:space="preserve">So far, the evidence ties facial change to how much weight is lost.</w:t>
      </w:r>
    </w:p>
    <w:p>
      <w:pPr>
        <w:pStyle w:val="BodyText"/>
      </w:pPr>
      <w:r>
        <w:rPr>
          <w:b/>
          <w:bCs/>
        </w:rPr>
        <w:t xml:space="preserve">Regulatory status by jurisdiction</w:t>
      </w:r>
      <w:r>
        <w:t xml:space="preserve"> </w:t>
      </w:r>
      <w:r>
        <w:t xml:space="preserve">-</w:t>
      </w:r>
      <w:r>
        <w:t xml:space="preserve"> </w:t>
      </w:r>
      <w:r>
        <w:rPr>
          <w:i/>
          <w:iCs/>
        </w:rPr>
        <w:t xml:space="preserve">GB:</w:t>
      </w:r>
      <w:r>
        <w:t xml:space="preserve"> </w:t>
      </w:r>
      <w:r>
        <w:t xml:space="preserve">UK product information also lists hair loss: 2.5% on Wegovy and 4.9% on Mounjaro in the weight-management trials, against 1.0% on placebo.</w:t>
      </w:r>
      <w:r>
        <w:t xml:space="preserve"> </w:t>
      </w:r>
      <w:r>
        <w:t xml:space="preserve">(Novo Nordisk A/S (marketing authorisation holder) 2026 · Eli Lilly Nederland B.V. (marketing authorisation holder) 2026)</w:t>
      </w:r>
    </w:p>
    <w:p>
      <w:pPr>
        <w:pStyle w:val="BodyText"/>
      </w:pPr>
      <w:r>
        <w:t xml:space="preserve">Sources: Rohrich RJ 2007 · Sharma RK 2025 · Rao S 2026 · Daneshgaran G 2025 · Humphrey CD 2023 · Novo Nordisk (Wegovy prescribing information) 2026 · Eli Lilly (Zepbound prescribing information) 2026 · Paschou IA 2025 · Persson C 2025 · Burke OM 2025 · Aesthetic &amp; Regenerative Endocrinology — A Clinician's Pocket Guide 2026</w:t>
      </w:r>
    </w:p>
    <w:p>
      <w:pPr>
        <w:pStyle w:val="BodyText"/>
      </w:pPr>
      <w:r>
        <w:rPr>
          <w:b/>
          <w:bCs/>
        </w:rPr>
        <w:t xml:space="preserve">m3-p17 (quickfire why, tirzepatide)</w:t>
      </w:r>
      <w:r>
        <w:t xml:space="preserve"> </w:t>
      </w:r>
      <w:r>
        <w:t xml:space="preserve">— 'In the US, tirzepatide is not approved for psoriasis' → 'Its US approval and its UK licence both leave out psoriasis' (Mounjaro UK SmPC).</w:t>
      </w:r>
    </w:p>
    <w:bookmarkEnd w:id="18"/>
    <w:bookmarkStart w:id="19" w:name="Xe08f30945250963551928fed1946bc4bb01ce6f"/>
    <w:p>
      <w:pPr>
        <w:pStyle w:val="Heading4"/>
      </w:pPr>
      <w:r>
        <w:t xml:space="preserve">Now reads: 17 / 20 · What has been tested on skin?</w:t>
      </w:r>
    </w:p>
    <w:p>
      <w:pPr>
        <w:pStyle w:val="FirstParagraph"/>
      </w:pPr>
      <w:r>
        <w:rPr>
          <w:i/>
          <w:iCs/>
        </w:rPr>
        <w:t xml:space="preserve">Sort the toolkit · tool</w:t>
      </w:r>
    </w:p>
    <w:p>
      <w:pPr>
        <w:pStyle w:val="BodyText"/>
      </w:pPr>
      <w:r>
        <w:t xml:space="preserve">Six things patients bring you under the heading 'gut health for skin'. One at a time, decide what stands behind each.</w:t>
      </w:r>
    </w:p>
    <w:tbl>
      <w:tblPr>
        <w:tblStyle w:val="Table"/>
        <w:tblW w:type="pct" w:w="5000"/>
        <w:tblLayout w:type="fixed"/>
        <w:tblLook w:firstRow="0" w:lastRow="0" w:firstColumn="0" w:lastColumn="0" w:noHBand="0" w:noVBand="0" w:val="0000"/>
      </w:tblPr>
      <w:tblGrid>
        <w:gridCol w:w="2640"/>
        <w:gridCol w:w="2640"/>
        <w:gridCol w:w="2640"/>
      </w:tblGrid>
      <w:tr>
        <w:tc>
          <w:tcPr/>
          <w:p>
            <w:pPr>
              <w:pStyle w:val="Compact"/>
            </w:pPr>
            <w:r>
              <w:t xml:space="preserve">Probiotic capsules</w:t>
            </w:r>
          </w:p>
        </w:tc>
        <w:tc>
          <w:tcPr/>
          <w:p>
            <w:pPr>
              <w:pStyle w:val="Compact"/>
            </w:pPr>
            <w:r>
              <w:t xml:space="preserve">Sold to calm eczema</w:t>
            </w:r>
          </w:p>
        </w:tc>
        <w:tc>
          <w:tcPr/>
          <w:p>
            <w:pPr>
              <w:pStyle w:val="Compact"/>
            </w:pPr>
            <w:r>
              <w:t xml:space="preserve">Supplement</w:t>
            </w:r>
          </w:p>
        </w:tc>
      </w:tr>
      <w:tr>
        <w:tc>
          <w:tcPr/>
          <w:p>
            <w:pPr>
              <w:pStyle w:val="Compact"/>
            </w:pPr>
            <w:r>
              <w:t xml:space="preserve">Rifaximin for rosacea with bacterial overgrowth</w:t>
            </w:r>
          </w:p>
        </w:tc>
        <w:tc>
          <w:tcPr/>
          <w:p>
            <w:pPr>
              <w:pStyle w:val="Compact"/>
            </w:pPr>
            <w:r>
              <w:t xml:space="preserve">Used to clear rosacea</w:t>
            </w:r>
          </w:p>
        </w:tc>
        <w:tc>
          <w:tcPr/>
          <w:p>
            <w:pPr>
              <w:pStyle w:val="Compact"/>
            </w:pPr>
            <w:r>
              <w:t xml:space="preserve">Prescription antibiotic</w:t>
            </w:r>
          </w:p>
        </w:tc>
      </w:tr>
      <w:tr>
        <w:tc>
          <w:tcPr/>
          <w:p>
            <w:pPr>
              <w:pStyle w:val="Compact"/>
            </w:pPr>
            <w:r>
              <w:t xml:space="preserve">Tirzepatide added to a psoriasis biologic</w:t>
            </w:r>
          </w:p>
        </w:tc>
        <w:tc>
          <w:tcPr/>
          <w:p>
            <w:pPr>
              <w:pStyle w:val="Compact"/>
            </w:pPr>
            <w:r>
              <w:t xml:space="preserve">Proposed to clear psoriasis and reduce weight</w:t>
            </w:r>
          </w:p>
        </w:tc>
        <w:tc>
          <w:tcPr/>
          <w:p>
            <w:pPr>
              <w:pStyle w:val="Compact"/>
            </w:pPr>
            <w:r>
              <w:t xml:space="preserve">Prescription drug</w:t>
            </w:r>
          </w:p>
        </w:tc>
      </w:tr>
      <w:tr>
        <w:tc>
          <w:tcPr/>
          <w:p>
            <w:pPr>
              <w:pStyle w:val="Compact"/>
            </w:pPr>
            <w:r>
              <w:t xml:space="preserve">A high-fibre, plant-rich diet</w:t>
            </w:r>
          </w:p>
        </w:tc>
        <w:tc>
          <w:tcPr/>
          <w:p>
            <w:pPr>
              <w:pStyle w:val="Compact"/>
            </w:pPr>
            <w:r>
              <w:t xml:space="preserve">Said to improve skin through the gut</w:t>
            </w:r>
          </w:p>
        </w:tc>
        <w:tc>
          <w:tcPr/>
          <w:p>
            <w:pPr>
              <w:pStyle w:val="Compact"/>
            </w:pPr>
            <w:r>
              <w:t xml:space="preserve">Diet</w:t>
            </w:r>
          </w:p>
        </w:tc>
      </w:tr>
      <w:tr>
        <w:tc>
          <w:tcPr/>
          <w:p>
            <w:pPr>
              <w:pStyle w:val="Compact"/>
            </w:pPr>
            <w:r>
              <w:t xml:space="preserve">Akkermansia capsules</w:t>
            </w:r>
          </w:p>
        </w:tc>
        <w:tc>
          <w:tcPr/>
          <w:p>
            <w:pPr>
              <w:pStyle w:val="Compact"/>
            </w:pPr>
            <w:r>
              <w:t xml:space="preserve">Sold to strengthen the gut barrier</w:t>
            </w:r>
          </w:p>
        </w:tc>
        <w:tc>
          <w:tcPr/>
          <w:p>
            <w:pPr>
              <w:pStyle w:val="Compact"/>
            </w:pPr>
            <w:r>
              <w:t xml:space="preserve">Next-generation probiotic</w:t>
            </w:r>
          </w:p>
        </w:tc>
      </w:tr>
      <w:tr>
        <w:tc>
          <w:tcPr/>
          <w:p>
            <w:pPr>
              <w:pStyle w:val="Compact"/>
            </w:pPr>
            <w:r>
              <w:t xml:space="preserve">A 'leaky gut' stack: L-glutamine, zinc carnosine, BPC-157</w:t>
            </w:r>
          </w:p>
        </w:tc>
        <w:tc>
          <w:tcPr/>
          <w:p>
            <w:pPr>
              <w:pStyle w:val="Compact"/>
            </w:pPr>
            <w:r>
              <w:t xml:space="preserve">Sold to seal the gut and clear the skin</w:t>
            </w:r>
          </w:p>
        </w:tc>
        <w:tc>
          <w:tcPr/>
          <w:p>
            <w:pPr>
              <w:pStyle w:val="Compact"/>
            </w:pPr>
            <w:r>
              <w:t xml:space="preserve">Supplements and a research peptide</w:t>
            </w:r>
          </w:p>
        </w:tc>
      </w:tr>
    </w:tbl>
    <w:p>
      <w:pPr>
        <w:pStyle w:val="BodyText"/>
      </w:pPr>
      <w:r>
        <w:rPr>
          <w:b/>
          <w:bCs/>
        </w:rPr>
        <w:t xml:space="preserve">Callout:</w:t>
      </w:r>
      <w:r>
        <w:t xml:space="preserve"> </w:t>
      </w:r>
      <w:r>
        <w:t xml:space="preserve">Ask which product, which outcome and which trial.</w:t>
      </w:r>
    </w:p>
    <w:p>
      <w:pPr>
        <w:pStyle w:val="BodyText"/>
      </w:pPr>
      <w:r>
        <w:rPr>
          <w:b/>
          <w:bCs/>
        </w:rPr>
        <w:t xml:space="preserve">Exercise (quickfire) · What stands behind it?</w:t>
      </w:r>
      <w:r>
        <w:t xml:space="preserve"> </w:t>
      </w:r>
      <w:r>
        <w:t xml:space="preserve">— One at a time: what has actually been tested?</w:t>
      </w:r>
      <w:r>
        <w:t xml:space="preserve"> </w:t>
      </w:r>
      <w:r>
        <w:t xml:space="preserve">- Probiotic capsules →</w:t>
      </w:r>
      <w:r>
        <w:t xml:space="preserve"> </w:t>
      </w:r>
      <w:r>
        <w:rPr>
          <w:b/>
          <w:bCs/>
        </w:rPr>
        <w:t xml:space="preserve">Tested on skin in randomized trials</w:t>
      </w:r>
      <w:r>
        <w:t xml:space="preserve"> </w:t>
      </w:r>
      <w:r>
        <w:t xml:space="preserve">—</w:t>
      </w:r>
      <w:r>
        <w:t xml:space="preserve"> </w:t>
      </w:r>
      <w:r>
        <w:rPr>
          <w:i/>
          <w:iCs/>
        </w:rPr>
        <w:t xml:space="preserve">Thirty-nine trials pooled by Cochrane: little or no difference in patient-rated eczema symptoms (B). Newer analyses in children report small gains.</w:t>
      </w:r>
      <w:r>
        <w:t xml:space="preserve"> </w:t>
      </w:r>
      <w:r>
        <w:t xml:space="preserve">- Rifaximin for rosacea with bacterial overgrowth →</w:t>
      </w:r>
      <w:r>
        <w:t xml:space="preserve"> </w:t>
      </w:r>
      <w:r>
        <w:rPr>
          <w:b/>
          <w:bCs/>
        </w:rPr>
        <w:t xml:space="preserve">Tested on skin in randomized trials</w:t>
      </w:r>
      <w:r>
        <w:t xml:space="preserve"> </w:t>
      </w:r>
      <w:r>
        <w:t xml:space="preserve">—</w:t>
      </w:r>
      <w:r>
        <w:t xml:space="preserve"> </w:t>
      </w:r>
      <w:r>
        <w:rPr>
          <w:i/>
          <w:iCs/>
        </w:rPr>
        <w:t xml:space="preserve">One small single-centre randomized trial: rosacea improved after the overgrowth was cleared (C). A prescription antibiotic, chosen after testing.</w:t>
      </w:r>
      <w:r>
        <w:t xml:space="preserve"> </w:t>
      </w:r>
      <w:r>
        <w:t xml:space="preserve">- Tirzepatide added to a psoriasis biologic →</w:t>
      </w:r>
      <w:r>
        <w:t xml:space="preserve"> </w:t>
      </w:r>
      <w:r>
        <w:rPr>
          <w:b/>
          <w:bCs/>
        </w:rPr>
        <w:t xml:space="preserve">Tested on skin in randomized trials</w:t>
      </w:r>
      <w:r>
        <w:t xml:space="preserve"> </w:t>
      </w:r>
      <w:r>
        <w:t xml:space="preserve">—</w:t>
      </w:r>
      <w:r>
        <w:t xml:space="preserve"> </w:t>
      </w:r>
      <w:r>
        <w:rPr>
          <w:i/>
          <w:iCs/>
        </w:rPr>
        <w:t xml:space="preserve">One open-label, manufacturer-funded phase 3b trial of 274 people: more complete clearance with the add-on at 36 weeks (C). An earlier 20-person placebo-controlled trial of liraglutide found no effect. Its US approval and its UK licence both leave out psoriasis.</w:t>
      </w:r>
      <w:r>
        <w:t xml:space="preserve"> </w:t>
      </w:r>
      <w:r>
        <w:t xml:space="preserve">- A high-fibre, plant-rich diet →</w:t>
      </w:r>
      <w:r>
        <w:t xml:space="preserve"> </w:t>
      </w:r>
      <w:r>
        <w:rPr>
          <w:b/>
          <w:bCs/>
        </w:rPr>
        <w:t xml:space="preserve">Tested in people, not on skin</w:t>
      </w:r>
      <w:r>
        <w:t xml:space="preserve"> </w:t>
      </w:r>
      <w:r>
        <w:t xml:space="preserve">—</w:t>
      </w:r>
      <w:r>
        <w:t xml:space="preserve"> </w:t>
      </w:r>
      <w:r>
        <w:rPr>
          <w:i/>
          <w:iCs/>
        </w:rPr>
        <w:t xml:space="preserve">Strong human evidence for heart and metabolic outcomes; the guide grades it A, and the review behind it rates certainty moderate. No trial has measured skin.</w:t>
      </w:r>
      <w:r>
        <w:t xml:space="preserve"> </w:t>
      </w:r>
      <w:r>
        <w:t xml:space="preserve">- Akkermansia capsules →</w:t>
      </w:r>
      <w:r>
        <w:t xml:space="preserve"> </w:t>
      </w:r>
      <w:r>
        <w:rPr>
          <w:b/>
          <w:bCs/>
        </w:rPr>
        <w:t xml:space="preserve">Tested in people, not on skin</w:t>
      </w:r>
      <w:r>
        <w:t xml:space="preserve"> </w:t>
      </w:r>
      <w:r>
        <w:t xml:space="preserve">—</w:t>
      </w:r>
      <w:r>
        <w:t xml:space="preserve"> </w:t>
      </w:r>
      <w:r>
        <w:rPr>
          <w:i/>
          <w:iCs/>
        </w:rPr>
        <w:t xml:space="preserve">One pilot randomized trial in 32 adults improved insulin sensitivity (C). No skin outcomes.</w:t>
      </w:r>
      <w:r>
        <w:t xml:space="preserve"> </w:t>
      </w:r>
      <w:r>
        <w:t xml:space="preserve">- A 'leaky gut' stack: L-glutamine, zinc carnosine, BPC-157 →</w:t>
      </w:r>
      <w:r>
        <w:t xml:space="preserve"> </w:t>
      </w:r>
      <w:r>
        <w:rPr>
          <w:b/>
          <w:bCs/>
        </w:rPr>
        <w:t xml:space="preserve">Little or no human outcome data</w:t>
      </w:r>
      <w:r>
        <w:t xml:space="preserve"> </w:t>
      </w:r>
      <w:r>
        <w:t xml:space="preserve">—</w:t>
      </w:r>
      <w:r>
        <w:t xml:space="preserve"> </w:t>
      </w:r>
      <w:r>
        <w:rPr>
          <w:i/>
          <w:iCs/>
        </w:rPr>
        <w:t xml:space="preserve">The Hormonaly guide grades it D: mechanism and animal data. As of September 2026, BPC-157 is not on the US 503A bulks list; an FDA advisory committee reviewed it in July 2026.</w:t>
      </w:r>
    </w:p>
    <w:p>
      <w:pPr>
        <w:pStyle w:val="BodyText"/>
      </w:pPr>
      <w:r>
        <w:rPr>
          <w:b/>
          <w:bCs/>
        </w:rPr>
        <w:t xml:space="preserve">Regulatory status by jurisdiction</w:t>
      </w:r>
      <w:r>
        <w:t xml:space="preserve"> </w:t>
      </w:r>
      <w:r>
        <w:t xml:space="preserve">-</w:t>
      </w:r>
      <w:r>
        <w:t xml:space="preserve"> </w:t>
      </w:r>
      <w:r>
        <w:rPr>
          <w:i/>
          <w:iCs/>
        </w:rPr>
        <w:t xml:space="preserve">EU:</w:t>
      </w:r>
      <w:r>
        <w:t xml:space="preserve"> </w:t>
      </w:r>
      <w:r>
        <w:t xml:space="preserve">In the EU, tirzepatide is authorised as Mounjaro (EU-wide, 15 September 2022) for adult weight management, prescription-only. A search of the Union Register and EMA's data on authorised, refused and withdrawn medicines on 25 September 2026 found no centrally authorised medicine containing BPC-157.</w:t>
      </w:r>
      <w:r>
        <w:t xml:space="preserve"> </w:t>
      </w:r>
      <w:r>
        <w:t xml:space="preserve">(eu-ema-epar-mounjaro · eu-union-register · eu-ema-medicines-data)</w:t>
      </w:r>
      <w:r>
        <w:t xml:space="preserve"> </w:t>
      </w:r>
      <w:r>
        <w:t xml:space="preserve">-</w:t>
      </w:r>
      <w:r>
        <w:t xml:space="preserve"> </w:t>
      </w:r>
      <w:r>
        <w:rPr>
          <w:i/>
          <w:iCs/>
        </w:rPr>
        <w:t xml:space="preserve">BR:</w:t>
      </w:r>
      <w:r>
        <w:t xml:space="preserve"> </w:t>
      </w:r>
      <w:r>
        <w:t xml:space="preserve">In Brazil, Mounjaro (tirzepatide), registered by ANVISA since 25 September 2023, is indicated as an adjunct to a low-calorie diet and increased physical activity for chronic weight management in adults. ANVISA stated on 2 July 2026 that BPC-157 is not authorised for use as a food supplement and that no company applications or studies have been submitted to regularise it as a food supplement.</w:t>
      </w:r>
      <w:r>
        <w:t xml:space="preserve"> </w:t>
      </w:r>
      <w:r>
        <w:t xml:space="preserve">(br-label-mounjaro · br-anvisa-consultas-medicamentos · br-anvisa-peptides-2026)</w:t>
      </w:r>
      <w:r>
        <w:t xml:space="preserve"> </w:t>
      </w:r>
      <w:r>
        <w:t xml:space="preserve">-</w:t>
      </w:r>
      <w:r>
        <w:t xml:space="preserve"> </w:t>
      </w:r>
      <w:r>
        <w:rPr>
          <w:i/>
          <w:iCs/>
        </w:rPr>
        <w:t xml:space="preserve">AE:</w:t>
      </w:r>
      <w:r>
        <w:t xml:space="preserve"> </w:t>
      </w:r>
      <w:r>
        <w:t xml:space="preserve">In the UAE, a search of the Emirates Drug Establishment (EDE) register on 25 September 2026 found no registered product containing BPC-157, and a Ministry of Health and Prevention alert (Circular 9217/2024) described genuine Mounjaro (tirzepatide) as registered for type 2 diabetes and weight management. In Dubai, the DHA prohibits prescribing, dispensing, administering or using any peptide product unless it is registered or licensed with the EDE and used within the scope of its licence (29 July 2026). In Abu Dhabi, the DoH treats peptides as high-risk substances that may be compounded only if monographed, part of an approved medicine or listed by the DoH for compounding (August 2026).</w:t>
      </w:r>
      <w:r>
        <w:t xml:space="preserve"> </w:t>
      </w:r>
      <w:r>
        <w:t xml:space="preserve">(ae-ede-register · ae-mohap-cir-9217-2024 · ae-dha-cir-peptides-2026 · ae-doh-compounding-std-2026)</w:t>
      </w:r>
    </w:p>
    <w:p>
      <w:pPr>
        <w:pStyle w:val="BodyText"/>
      </w:pPr>
      <w:r>
        <w:t xml:space="preserve">Sources: Makrgeorgou A 2018 · Parodi A 2008 · Lebwohl M 2026 · Faurschou A 2015 · Eli Lilly (Mounjaro prescribing information) 2026 · Eli Lilly (Zepbound prescribing information) 2026 · Reynolds A 2019 · Depommier C 2019 · US Food and Drug Administration 2026 · Aesthetic &amp; Regenerative Endocrinology — A Clinician's Pocket Guide 2026 · Eli Lilly Nederland B.V. (marketing authorisation holder) 2026</w:t>
      </w:r>
    </w:p>
    <w:p>
      <w:pPr>
        <w:pStyle w:val="BodyText"/>
      </w:pPr>
      <w:r>
        <w:rPr>
          <w:b/>
          <w:bCs/>
        </w:rPr>
        <w:t xml:space="preserve">m3-p18 (narration, prescriber version)</w:t>
      </w:r>
      <w:r>
        <w:t xml:space="preserve"> </w:t>
      </w:r>
      <w:r>
        <w:t xml:space="preserve">— UK sentence added: an unlicensed peptide reaches a patient only through narrow routes such as a special for one patient's clinical need (module 07); prescriber version adds that a UK special needs a clinical need no licensed product meets, on the prescriber's responsibility. Claim c-m03-24.</w:t>
      </w:r>
    </w:p>
    <w:bookmarkEnd w:id="19"/>
    <w:bookmarkStart w:id="20" w:name="X216a70e4d0f08a3f8be1f6bc7db2178465ed560"/>
    <w:p>
      <w:pPr>
        <w:pStyle w:val="Heading4"/>
      </w:pPr>
      <w:r>
        <w:t xml:space="preserve">Now reads: 18 / 20 · Diet first, a bottle last.</w:t>
      </w:r>
    </w:p>
    <w:p>
      <w:pPr>
        <w:pStyle w:val="FirstParagraph"/>
      </w:pPr>
      <w:r>
        <w:rPr>
          <w:i/>
          <w:iCs/>
        </w:rPr>
        <w:t xml:space="preserve">What changes in practice · audio</w:t>
      </w:r>
    </w:p>
    <w:p>
      <w:pPr>
        <w:pStyle w:val="BodyText"/>
      </w:pPr>
      <w:r>
        <w:t xml:space="preserve">When a patient links their skin to their gut, start with what has evidence: diet quality, treating metabolic disease directly, and established treatment for the skin condition itself. A widely used commercial zonulin assay has been shown to detect proteins other than zonulin, so a result cannot tell you whether a gut is leaky. Restoring barrier function has not been shown to improve disease outside the gut. Investigational peptides sold for gut repair come last, if at all.</w:t>
      </w:r>
    </w:p>
    <w:p>
      <w:pPr>
        <w:pStyle w:val="Compact"/>
        <w:numPr>
          <w:ilvl w:val="0"/>
          <w:numId w:val="1005"/>
        </w:numPr>
      </w:pPr>
      <w:r>
        <w:t xml:space="preserve">Start with diet, metabolic health and the skin diagnosis</w:t>
      </w:r>
    </w:p>
    <w:p>
      <w:pPr>
        <w:pStyle w:val="Compact"/>
        <w:numPr>
          <w:ilvl w:val="0"/>
          <w:numId w:val="1005"/>
        </w:numPr>
      </w:pPr>
      <w:r>
        <w:t xml:space="preserve">Zonulin tests may not measure zonulin</w:t>
      </w:r>
    </w:p>
    <w:p>
      <w:pPr>
        <w:pStyle w:val="Compact"/>
        <w:numPr>
          <w:ilvl w:val="0"/>
          <w:numId w:val="1005"/>
        </w:numPr>
      </w:pPr>
      <w:r>
        <w:t xml:space="preserve">Gut-repair peptides: last, if at all</w:t>
      </w:r>
    </w:p>
    <w:p>
      <w:pPr>
        <w:pStyle w:val="FirstParagraph"/>
      </w:pPr>
      <w:r>
        <w:rPr>
          <w:b/>
          <w:bCs/>
        </w:rPr>
        <w:t xml:space="preserve">By role</w:t>
      </w:r>
      <w:r>
        <w:t xml:space="preserve"> </w:t>
      </w:r>
      <w:r>
        <w:t xml:space="preserve">-</w:t>
      </w:r>
      <w:r>
        <w:t xml:space="preserve"> </w:t>
      </w:r>
      <w:r>
        <w:rPr>
          <w:i/>
          <w:iCs/>
        </w:rPr>
        <w:t xml:space="preserve">Prescriber:</w:t>
      </w:r>
      <w:r>
        <w:t xml:space="preserve"> </w:t>
      </w:r>
      <w:r>
        <w:t xml:space="preserve">Treat the skin disease on its own evidence and metabolic disease directly. A zonulin result should not guide care. In the US, BPC-157 has no 503A bulks-list standing as of September 2026, so compounding it for gut repair is not an option.</w:t>
      </w:r>
      <w:r>
        <w:t xml:space="preserve"> </w:t>
      </w:r>
      <w:r>
        <w:t xml:space="preserve">-</w:t>
      </w:r>
      <w:r>
        <w:t xml:space="preserve"> </w:t>
      </w:r>
      <w:r>
        <w:rPr>
          <w:i/>
          <w:iCs/>
        </w:rPr>
        <w:t xml:space="preserve">Clinical staff:</w:t>
      </w:r>
      <w:r>
        <w:t xml:space="preserve"> </w:t>
      </w:r>
      <w:r>
        <w:t xml:space="preserve">If a patient brings a gut-repair kit or a zonulin result, record the products and the result and bring them to the prescriber. Do not interpret the test or advise on the products.</w:t>
      </w:r>
      <w:r>
        <w:t xml:space="preserve"> </w:t>
      </w:r>
      <w:r>
        <w:t xml:space="preserve">-</w:t>
      </w:r>
      <w:r>
        <w:t xml:space="preserve"> </w:t>
      </w:r>
      <w:r>
        <w:rPr>
          <w:i/>
          <w:iCs/>
        </w:rPr>
        <w:t xml:space="preserve">Advisor:</w:t>
      </w:r>
      <w:r>
        <w:t xml:space="preserve"> </w:t>
      </w:r>
      <w:r>
        <w:t xml:space="preserve">You can say that fibre-rich diets have strong evidence for metabolic health, that probiotics are strain-specific with small skin effects at best, and that injected or research peptides need a prescriber.</w:t>
      </w:r>
    </w:p>
    <w:p>
      <w:pPr>
        <w:pStyle w:val="BodyText"/>
      </w:pPr>
      <w:r>
        <w:rPr>
          <w:b/>
          <w:bCs/>
        </w:rPr>
        <w:t xml:space="preserve">Regulatory status by jurisdiction</w:t>
      </w:r>
      <w:r>
        <w:t xml:space="preserve"> </w:t>
      </w:r>
      <w:r>
        <w:t xml:space="preserve">-</w:t>
      </w:r>
      <w:r>
        <w:t xml:space="preserve"> </w:t>
      </w:r>
      <w:r>
        <w:rPr>
          <w:i/>
          <w:iCs/>
        </w:rPr>
        <w:t xml:space="preserve">GB:</w:t>
      </w:r>
      <w:r>
        <w:t xml:space="preserve"> </w:t>
      </w:r>
      <w:r>
        <w:t xml:space="preserve">In the United Kingdom, an unlicensed peptide reaches a patient only through narrow routes, such as a special ordered for one patient's clinical need, which module seven sets out.</w:t>
      </w:r>
      <w:r>
        <w:t xml:space="preserve"> </w:t>
      </w:r>
      <w:r>
        <w:t xml:space="preserve">(Medicines and Healthcare products Regulatory Agency (UK) 2023 · Medicines and Healthcare products Regulatory Agency (UK) 2009)</w:t>
      </w:r>
      <w:r>
        <w:t xml:space="preserve"> </w:t>
      </w:r>
      <w:r>
        <w:t xml:space="preserve">-</w:t>
      </w:r>
      <w:r>
        <w:t xml:space="preserve"> </w:t>
      </w:r>
      <w:r>
        <w:rPr>
          <w:i/>
          <w:iCs/>
        </w:rPr>
        <w:t xml:space="preserve">EU:</w:t>
      </w:r>
      <w:r>
        <w:t xml:space="preserve"> </w:t>
      </w:r>
      <w:r>
        <w:t xml:space="preserve">In the EU, Directive 2001/83/EC allows a medicine on the market only with a national or EU-wide marketing authorisation (Article 6(1)), while medicines prepared in a pharmacy for an individual patient on prescription (magistral formulas) fall outside the directive and need no marketing authorisation under it (Article 3). Each member state may also, under its own law, allow an unauthorised medicine for an individual patient on a bona fide unsolicited order from an authorised health professional, under that professional's direct personal responsibility (Article 5(1)).</w:t>
      </w:r>
      <w:r>
        <w:t xml:space="preserve"> </w:t>
      </w:r>
      <w:r>
        <w:t xml:space="preserve">(eu-dir-2001-83)</w:t>
      </w:r>
      <w:r>
        <w:t xml:space="preserve"> </w:t>
      </w:r>
      <w:r>
        <w:t xml:space="preserve">-</w:t>
      </w:r>
      <w:r>
        <w:t xml:space="preserve"> </w:t>
      </w:r>
      <w:r>
        <w:rPr>
          <w:i/>
          <w:iCs/>
        </w:rPr>
        <w:t xml:space="preserve">PT:</w:t>
      </w:r>
      <w:r>
        <w:t xml:space="preserve"> </w:t>
      </w:r>
      <w:r>
        <w:t xml:space="preserve">In Portugal, no medicine containing BPC-157 is listed in INFARMED's Infomed register (25 September 2026). A medicine is defined as any substance or combination of substances presented as having properties for treating or preventing disease or that may be used or administered to restore, correct, or modify physiological functions through pharmacological, immunological, or metabolic action (Estatuto do Medicamento, Article 3). INFARMED does not authorise importing medicines for personal use, and a compounded medicine may use only raw materials listed in the Portuguese Pharmacopoeia, the European Pharmacopoeia, pharmacopoeias of other States Parties to the European Pharmacopoeia Convention, or compendial scientific documentation (Decreto-Lei 95/2004, Article 6).</w:t>
      </w:r>
      <w:r>
        <w:t xml:space="preserve"> </w:t>
      </w:r>
      <w:r>
        <w:t xml:space="preserve">(pt-infomed · pt-dl176-2006 · pt-infarmed-circ148-2011 · pt-dl95-2004 · pt-infarmed-manipulados)</w:t>
      </w:r>
      <w:r>
        <w:t xml:space="preserve"> </w:t>
      </w:r>
      <w:r>
        <w:t xml:space="preserve">-</w:t>
      </w:r>
      <w:r>
        <w:t xml:space="preserve"> </w:t>
      </w:r>
      <w:r>
        <w:rPr>
          <w:i/>
          <w:iCs/>
        </w:rPr>
        <w:t xml:space="preserve">BR:</w:t>
      </w:r>
      <w:r>
        <w:t xml:space="preserve"> </w:t>
      </w:r>
      <w:r>
        <w:t xml:space="preserve">In Brazil, ANVISA stated on 2 July 2026 that any substance must have undergone efficacy and safety assessments before it can be compounded, and that some injectable peptides are not regularised in any category (food, medicine, cosmetic or food supplement) and are illegal for any health use, including aesthetic use. ANVISA also stated in July 2026 that an investigational medicine is used exclusively in authorised clinical research.</w:t>
      </w:r>
      <w:r>
        <w:t xml:space="preserve"> </w:t>
      </w:r>
      <w:r>
        <w:t xml:space="preserve">(br-anvisa-peptides-2026 · br-anvisa-medicine-types-2026)</w:t>
      </w:r>
      <w:r>
        <w:t xml:space="preserve"> </w:t>
      </w:r>
      <w:r>
        <w:t xml:space="preserve">-</w:t>
      </w:r>
      <w:r>
        <w:t xml:space="preserve"> </w:t>
      </w:r>
      <w:r>
        <w:rPr>
          <w:i/>
          <w:iCs/>
        </w:rPr>
        <w:t xml:space="preserve">AE:</w:t>
      </w:r>
      <w:r>
        <w:t xml:space="preserve"> </w:t>
      </w:r>
      <w:r>
        <w:t xml:space="preserve">In the UAE, Federal Decree-Law 38/2024, in force since 2 January 2025, bars importing, selling or using any medical product without a marketing approval from the Emirates Drug Establishment (EDE), and lets a physician prescribe a medicine never submitted for approval only when necessary, when no equivalent alternative is available and with the patient's approval. In Dubai, the DHA prohibits using any research-use peptide on humans, or for treatment, outside a study or clinical trial approved by the competent authority (29 July 2026). In Abu Dhabi, the DoH lets physicians prescribe peptide therapies only for clinical indications supported by available scientific evidence, after a documented eligibility assessment and with informed consent that covers the product's regulatory approval status, and compounded peptides may use only certified active ingredients imported under EDE oversight (31 July 2026).</w:t>
      </w:r>
      <w:r>
        <w:t xml:space="preserve"> </w:t>
      </w:r>
      <w:r>
        <w:t xml:space="preserve">(ae-fdl-38-2024 · ae-dha-cir-peptides-2026 · ae-doh-cir-148-2026)</w:t>
      </w:r>
    </w:p>
    <w:p>
      <w:pPr>
        <w:pStyle w:val="BodyText"/>
      </w:pPr>
      <w:r>
        <w:t xml:space="preserve">Narration script</w:t>
      </w:r>
    </w:p>
    <w:p>
      <w:pPr>
        <w:pStyle w:val="BodyText"/>
      </w:pPr>
      <w:r>
        <w:t xml:space="preserve">Patients often link their skin to their gut. Start where the evidence is. Diet quality, treatment of metabolic disease and the established treatment for the skin condition itself all come first. Be careful with tests. A widely used commercial zonulin assay was shown to detect proteins other than zonulin, so a result cannot tell you whether a gut is leaky. Be careful with products too. Probiotics are strain-specific, and their effects on eczema are small at best. The Hormonaly guide gives the popular gut-repair stack of glutamine, zinc carnosine and BPC-157 a grade of D. As of September 2026, in the United States, BPC-157 remains off the 503A bulks list after the July advisory-committee review. Investigational peptides come last, if at all. Whatever your role, name the evidence type before you name the product.</w:t>
      </w:r>
    </w:p>
    <w:p>
      <w:pPr>
        <w:pStyle w:val="BodyText"/>
      </w:pPr>
      <w:r>
        <w:t xml:space="preserve">Sources: Scheffler L 2018 · Camilleri M 2019 · Reynolds A 2019 · Suez J 2019 · US Food and Drug Administration 2026 · Aesthetic &amp; Regenerative Endocrinology — A Clinician's Pocket Guide 2026</w:t>
      </w:r>
    </w:p>
    <w:p>
      <w:pPr>
        <w:pStyle w:val="BodyText"/>
      </w:pPr>
      <w:r>
        <w:rPr>
          <w:b/>
          <w:bCs/>
        </w:rPr>
        <w:t xml:space="preserve">m03-tutor-ozempic-face</w:t>
      </w:r>
      <w:r>
        <w:t xml:space="preserve"> </w:t>
      </w:r>
      <w:r>
        <w:t xml:space="preserve">— Tutor answer adds the UK licences (Ozempic, Wegovy, Mounjaro), UK hair-loss labelling and MHRA's statement that retatrutide is not authorised in the UK.</w:t>
      </w:r>
    </w:p>
    <w:p>
      <w:pPr>
        <w:pStyle w:val="BodyText"/>
      </w:pPr>
      <w:r>
        <w:rPr>
          <w:b/>
          <w:bCs/>
        </w:rPr>
        <w:t xml:space="preserve">m03-tutor-gut-skin</w:t>
      </w:r>
      <w:r>
        <w:t xml:space="preserve"> </w:t>
      </w:r>
      <w:r>
        <w:t xml:space="preserve">— Tutor answer adds the UK specials route (one patient's special clinical need, prescriber's responsibility).</w:t>
      </w:r>
    </w:p>
    <w:p>
      <w:pPr>
        <w:pStyle w:val="BodyText"/>
      </w:pPr>
      <w:r>
        <w:rPr>
          <w:b/>
          <w:bCs/>
        </w:rPr>
        <w:t xml:space="preserve">unit tutorContext</w:t>
      </w:r>
      <w:r>
        <w:t xml:space="preserve"> </w:t>
      </w:r>
      <w:r>
        <w:t xml:space="preserve">— 'UK/EU status not yet mapped' replaced by the UK facts above; EU marked as not covered.</w:t>
      </w:r>
    </w:p>
    <w:p>
      <w:pPr>
        <w:pStyle w:val="BodyText"/>
      </w:pPr>
      <w:r>
        <w:rPr>
          <w:b/>
          <w:bCs/>
        </w:rPr>
        <w:t xml:space="preserve">m3-p08</w:t>
      </w:r>
      <w:r>
        <w:t xml:space="preserve"> </w:t>
      </w:r>
      <w:r>
        <w:t xml:space="preserve">— UK text moved verbatim into the UK note (the body sentence; the same UK fact removed from beat 3 and the narration, which is back to the approved wording) and the UK sources with it; EU, Brazil and UAE notes added.</w:t>
      </w:r>
    </w:p>
    <w:bookmarkEnd w:id="20"/>
    <w:bookmarkStart w:id="21" w:name="X7cc641aedcd4eb1ad28138fa90c6b9587b63139"/>
    <w:p>
      <w:pPr>
        <w:pStyle w:val="Heading4"/>
      </w:pPr>
      <w:r>
        <w:t xml:space="preserve">Now reads: 08 / 20 · Two gut hormones, re-engineered.</w:t>
      </w:r>
    </w:p>
    <w:p>
      <w:pPr>
        <w:pStyle w:val="FirstParagraph"/>
      </w:pPr>
      <w:r>
        <w:rPr>
          <w:i/>
          <w:iCs/>
        </w:rPr>
        <w:t xml:space="preserve">Lesson 3.2 · Concept · audio</w:t>
      </w:r>
    </w:p>
    <w:p>
      <w:pPr>
        <w:pStyle w:val="BodyText"/>
      </w:pPr>
      <w:r>
        <w:t xml:space="preserve">GLP-1 and GIP are incretins, hormones the gut releases after a meal that amplify glucose-dependent insulin release; GLP-1 also slows gastric emptying and reduces appetite. Native GLP-1 is broken down within minutes. Semaglutide is a long-acting GLP-1 receptor agonist, and tirzepatide activates both GIP and GLP-1 receptors. In the US, as of September 2026, both are FDA-approved drugs for defined indications, set out in the next moment.</w:t>
      </w:r>
    </w:p>
    <w:p>
      <w:pPr>
        <w:pStyle w:val="Compact"/>
        <w:numPr>
          <w:ilvl w:val="0"/>
          <w:numId w:val="1006"/>
        </w:numPr>
      </w:pPr>
      <w:r>
        <w:t xml:space="preserve">Incretins amplify insulin after meals</w:t>
      </w:r>
    </w:p>
    <w:p>
      <w:pPr>
        <w:pStyle w:val="Compact"/>
        <w:numPr>
          <w:ilvl w:val="0"/>
          <w:numId w:val="1006"/>
        </w:numPr>
      </w:pPr>
      <w:r>
        <w:t xml:space="preserve">Semaglutide: GLP-1 receptor agonist</w:t>
      </w:r>
    </w:p>
    <w:p>
      <w:pPr>
        <w:pStyle w:val="Compact"/>
        <w:numPr>
          <w:ilvl w:val="0"/>
          <w:numId w:val="1006"/>
        </w:numPr>
      </w:pPr>
      <w:r>
        <w:t xml:space="preserve">Tirzepatide: GIP and GLP-1 receptor agonist</w:t>
      </w:r>
    </w:p>
    <w:p>
      <w:pPr>
        <w:pStyle w:val="FirstParagraph"/>
      </w:pPr>
      <w:r>
        <w:rPr>
          <w:b/>
          <w:bCs/>
        </w:rPr>
        <w:t xml:space="preserve">Regulatory status by jurisdiction</w:t>
      </w:r>
      <w:r>
        <w:t xml:space="preserve"> </w:t>
      </w:r>
      <w:r>
        <w:t xml:space="preserve">-</w:t>
      </w:r>
      <w:r>
        <w:t xml:space="preserve"> </w:t>
      </w:r>
      <w:r>
        <w:rPr>
          <w:i/>
          <w:iCs/>
        </w:rPr>
        <w:t xml:space="preserve">GB:</w:t>
      </w:r>
      <w:r>
        <w:t xml:space="preserve"> </w:t>
      </w:r>
      <w:r>
        <w:t xml:space="preserve">In the UK both are licensed by the MHRA, and tirzepatide's diabetes and weight-management uses share one brand, Mounjaro.</w:t>
      </w:r>
      <w:r>
        <w:t xml:space="preserve"> </w:t>
      </w:r>
      <w:r>
        <w:t xml:space="preserve">(Novo Nordisk A/S (marketing authorisation holder) 2026 · Novo Nordisk A/S (marketing authorisation holder) 2026 · Eli Lilly Nederland B.V. (marketing authorisation holder) 2026 · Medicines and Healthcare products Regulatory Agency (UK) 2023)</w:t>
      </w:r>
      <w:r>
        <w:t xml:space="preserve"> </w:t>
      </w:r>
      <w:r>
        <w:t xml:space="preserve">-</w:t>
      </w:r>
      <w:r>
        <w:t xml:space="preserve"> </w:t>
      </w:r>
      <w:r>
        <w:rPr>
          <w:i/>
          <w:iCs/>
        </w:rPr>
        <w:t xml:space="preserve">EU:</w:t>
      </w:r>
      <w:r>
        <w:t xml:space="preserve"> </w:t>
      </w:r>
      <w:r>
        <w:t xml:space="preserve">In the EU, semaglutide is a centrally authorised prescription medicine, as Ozempic and Rybelsus for diabetes and Wegovy for weight management (EMA and HMA, June 2024), and tirzepatide is authorised as Mounjaro (EU-wide, 15 September 2022) for diabetes and adult weight management, prescription-only. A search of the Union Register and EMA's medicines data on 25 September 2026 found no EU product named Zepbound.</w:t>
      </w:r>
      <w:r>
        <w:t xml:space="preserve"> </w:t>
      </w:r>
      <w:r>
        <w:t xml:space="preserve">(eu-ema-glp1-shortages-2024 · eu-ema-epar-mounjaro · eu-union-register · eu-ema-medicines-data)</w:t>
      </w:r>
      <w:r>
        <w:t xml:space="preserve"> </w:t>
      </w:r>
      <w:r>
        <w:t xml:space="preserve">-</w:t>
      </w:r>
      <w:r>
        <w:t xml:space="preserve"> </w:t>
      </w:r>
      <w:r>
        <w:rPr>
          <w:i/>
          <w:iCs/>
        </w:rPr>
        <w:t xml:space="preserve">BR:</w:t>
      </w:r>
      <w:r>
        <w:t xml:space="preserve"> </w:t>
      </w:r>
      <w:r>
        <w:t xml:space="preserve">In Brazil, ANVISA has registered semaglutide as Ozempic (since 6 August 2018) and Wegovy (since 2 January 2023), with synthetic semaglutide pens registered from 26 May 2026, and tirzepatide as Mounjaro (since 25 September 2023); a search of its register on 25 September 2026 found no product named Zepbound. Since 23 June 2025, GLP-1 receptor agonist medicines may only be sold with retention of the prescription (RDC 973/2025 and IN 360/2025).</w:t>
      </w:r>
      <w:r>
        <w:t xml:space="preserve"> </w:t>
      </w:r>
      <w:r>
        <w:t xml:space="preserve">(br-label-ozempic · br-anvisa-register-opendata · br-label-wegovy · br-anvisa-semaglutide-synthetic-2026 · br-anvisa-semaglutide-five-2026 · br-anvisa-consultas-medicamentos · br-label-mounjaro · br-anvisa-glp1-qa-2025 · br-anvisa-glp1-retention-2025)</w:t>
      </w:r>
      <w:r>
        <w:t xml:space="preserve"> </w:t>
      </w:r>
      <w:r>
        <w:t xml:space="preserve">-</w:t>
      </w:r>
      <w:r>
        <w:t xml:space="preserve"> </w:t>
      </w:r>
      <w:r>
        <w:rPr>
          <w:i/>
          <w:iCs/>
        </w:rPr>
        <w:t xml:space="preserve">AE:</w:t>
      </w:r>
      <w:r>
        <w:t xml:space="preserve"> </w:t>
      </w:r>
      <w:r>
        <w:t xml:space="preserve">In the UAE, the Emirates Drug Establishment (EDE) has been the federal authority regulating medical products since Federal Decree-Law 28/2023, and its register lists semaglutide as Ozempic, Rybelsus and Wegovy and tirzepatide as Mounjaro; every entry checked is a Prescription Only Medicine. A search of the EDE register on 25 September 2026 found no product named Zepbound.</w:t>
      </w:r>
      <w:r>
        <w:t xml:space="preserve"> </w:t>
      </w:r>
      <w:r>
        <w:t xml:space="preserve">(ae-fdl-28-2023 · ae-ede-reg-wegovy · ae-ede-register · ae-ede-reg-mounjaro)</w:t>
      </w:r>
    </w:p>
    <w:p>
      <w:pPr>
        <w:pStyle w:val="BodyText"/>
      </w:pPr>
      <w:r>
        <w:t xml:space="preserve">Narration script</w:t>
      </w:r>
    </w:p>
    <w:p>
      <w:pPr>
        <w:pStyle w:val="BodyText"/>
      </w:pPr>
      <w:r>
        <w:t xml:space="preserve">After a meal, the gut releases two hormones called incretins, GLP-1 and GIP. Both amplify insulin release when glucose is high, and GLP-1 also slows the stomach and reduces appetite. Native GLP-1 lasts only minutes in the blood before an enzyme breaks it down, so the drug molecules are engineered to last far longer. Semaglutide activates the GLP-1 receptor. Tirzepatide activates both the GIP and the GLP-1 receptors. Those are the mechanisms. The regulatory facts sit in a separate register. In the United States, as of September 2026, both molecules are FDA-approved drugs, sold under one brand name for type 2 diabetes and another for chronic weight management, with further indications for the heart, the liver and sleep apnoea. The face appears nowhere on those labels, and that is where this lesson begins.</w:t>
      </w:r>
    </w:p>
    <w:p>
      <w:pPr>
        <w:pStyle w:val="BodyText"/>
      </w:pPr>
      <w:r>
        <w:t xml:space="preserve">Sources: Drucker DJ 2018 · Eli Lilly (Mounjaro prescribing information) 2026 · Novo Nordisk (Ozempic prescribing information) 2026 · Novo Nordisk (Wegovy prescribing information) 2026 · Eli Lilly (Zepbound prescribing information) 2026 · Aesthetic &amp; Regenerative Endocrinology — A Clinician's Pocket Guide 2026 · The Peptide Pocket Guide — 2026 Edition · Clinical Reference (seventy-two entries) 2026</w:t>
      </w:r>
    </w:p>
    <w:p>
      <w:pPr>
        <w:pStyle w:val="BodyText"/>
      </w:pPr>
      <w:r>
        <w:rPr>
          <w:b/>
          <w:bCs/>
        </w:rPr>
        <w:t xml:space="preserve">m3-p09</w:t>
      </w:r>
      <w:r>
        <w:t xml:space="preserve"> </w:t>
      </w:r>
      <w:r>
        <w:t xml:space="preserve">— UK text moved verbatim into the UK note (the UK row's label and value joined into one opening sentence, its note verbatim) and the UK sources with it; body's UK clause and 'EU status is not covered' removed, US sentence as approved 24 Sep; EU, Portugal, Brazil and UAE notes added.</w:t>
      </w:r>
    </w:p>
    <w:bookmarkEnd w:id="21"/>
    <w:bookmarkStart w:id="22" w:name="X213a612928179c9e727b9125fd5d13ac63f7ed0"/>
    <w:p>
      <w:pPr>
        <w:pStyle w:val="Heading4"/>
      </w:pPr>
      <w:r>
        <w:t xml:space="preserve">Now reads: 09 / 20 · Approved for what, exactly?</w:t>
      </w:r>
    </w:p>
    <w:p>
      <w:pPr>
        <w:pStyle w:val="FirstParagraph"/>
      </w:pPr>
      <w:r>
        <w:rPr>
          <w:i/>
          <w:iCs/>
        </w:rPr>
        <w:t xml:space="preserve">Regulatory status · tool</w:t>
      </w:r>
    </w:p>
    <w:p>
      <w:pPr>
        <w:pStyle w:val="BodyText"/>
      </w:pPr>
      <w:r>
        <w:t xml:space="preserve">The facial changes in this lesson happen to people taking approved drugs for approved reasons. Know the indications, and their dates, before you discuss the side effects. Status below is for the US, from FDA records checked in September 2026.</w:t>
      </w:r>
    </w:p>
    <w:tbl>
      <w:tblPr>
        <w:tblStyle w:val="Table"/>
        <w:tblW w:type="pct" w:w="5000"/>
        <w:tblLayout w:type="fixed"/>
        <w:tblLook w:firstRow="0" w:lastRow="0" w:firstColumn="0" w:lastColumn="0" w:noHBand="0" w:noVBand="0" w:val="0000"/>
      </w:tblPr>
      <w:tblGrid>
        <w:gridCol w:w="2640"/>
        <w:gridCol w:w="2640"/>
        <w:gridCol w:w="2640"/>
      </w:tblGrid>
      <w:tr>
        <w:tc>
          <w:tcPr/>
          <w:p>
            <w:pPr>
              <w:pStyle w:val="Compact"/>
            </w:pPr>
            <w:r>
              <w:t xml:space="preserve">Ozempic (semaglutide)</w:t>
            </w:r>
          </w:p>
        </w:tc>
        <w:tc>
          <w:tcPr/>
          <w:p>
            <w:pPr>
              <w:pStyle w:val="Compact"/>
            </w:pPr>
            <w:r>
              <w:t xml:space="preserve">Type 2 diabetes</w:t>
            </w:r>
          </w:p>
        </w:tc>
        <w:tc>
          <w:tcPr/>
          <w:p>
            <w:pPr>
              <w:pStyle w:val="Compact"/>
            </w:pPr>
            <w:r>
              <w:t xml:space="preserve">First approved 2017. The label adds cardiovascular and kidney risk reduction in people with type 2 diabetes.</w:t>
            </w:r>
          </w:p>
        </w:tc>
      </w:tr>
      <w:tr>
        <w:tc>
          <w:tcPr/>
          <w:p>
            <w:pPr>
              <w:pStyle w:val="Compact"/>
            </w:pPr>
            <w:r>
              <w:t xml:space="preserve">Wegovy (semaglutide)</w:t>
            </w:r>
          </w:p>
        </w:tc>
        <w:tc>
          <w:tcPr/>
          <w:p>
            <w:pPr>
              <w:pStyle w:val="Compact"/>
            </w:pPr>
            <w:r>
              <w:t xml:space="preserve">Chronic weight management</w:t>
            </w:r>
          </w:p>
        </w:tc>
        <w:tc>
          <w:tcPr/>
          <w:p>
            <w:pPr>
              <w:pStyle w:val="Compact"/>
            </w:pPr>
            <w:r>
              <w:t xml:space="preserve">Approved June 2021; adolescents from age 12 added December 2022. Cardiovascular risk reduction in established heart disease with obesity or overweight, March 2024. MASH with moderate to advanced liver fibrosis, accelerated approval, August 2025.</w:t>
            </w:r>
          </w:p>
        </w:tc>
      </w:tr>
      <w:tr>
        <w:tc>
          <w:tcPr/>
          <w:p>
            <w:pPr>
              <w:pStyle w:val="Compact"/>
            </w:pPr>
            <w:r>
              <w:t xml:space="preserve">Mounjaro (tirzepatide)</w:t>
            </w:r>
          </w:p>
        </w:tc>
        <w:tc>
          <w:tcPr/>
          <w:p>
            <w:pPr>
              <w:pStyle w:val="Compact"/>
            </w:pPr>
            <w:r>
              <w:t xml:space="preserve">Type 2 diabetes</w:t>
            </w:r>
          </w:p>
        </w:tc>
        <w:tc>
          <w:tcPr/>
          <w:p>
            <w:pPr>
              <w:pStyle w:val="Compact"/>
            </w:pPr>
            <w:r>
              <w:t xml:space="preserve">First approved 2022. The label adds cardiovascular risk reduction in type 2 diabetes at high risk.</w:t>
            </w:r>
          </w:p>
        </w:tc>
      </w:tr>
      <w:tr>
        <w:tc>
          <w:tcPr/>
          <w:p>
            <w:pPr>
              <w:pStyle w:val="Compact"/>
            </w:pPr>
            <w:r>
              <w:t xml:space="preserve">Zepbound (tirzepatide)</w:t>
            </w:r>
          </w:p>
        </w:tc>
        <w:tc>
          <w:tcPr/>
          <w:p>
            <w:pPr>
              <w:pStyle w:val="Compact"/>
            </w:pPr>
            <w:r>
              <w:t xml:space="preserve">Chronic weight management</w:t>
            </w:r>
          </w:p>
        </w:tc>
        <w:tc>
          <w:tcPr/>
          <w:p>
            <w:pPr>
              <w:pStyle w:val="Compact"/>
            </w:pPr>
            <w:r>
              <w:t xml:space="preserve">Approved November 2023. Moderate to severe obstructive sleep apnoea with obesity, December 2024.</w:t>
            </w:r>
          </w:p>
        </w:tc>
      </w:tr>
      <w:tr>
        <w:tc>
          <w:tcPr/>
          <w:p>
            <w:pPr>
              <w:pStyle w:val="Compact"/>
            </w:pPr>
            <w:r>
              <w:t xml:space="preserve">Compounded, counterfeit or 'research' versions</w:t>
            </w:r>
          </w:p>
        </w:tc>
        <w:tc>
          <w:tcPr/>
          <w:p>
            <w:pPr>
              <w:pStyle w:val="Compact"/>
            </w:pPr>
            <w:r>
              <w:t xml:space="preserve">Not FDA-approved</w:t>
            </w:r>
          </w:p>
        </w:tc>
        <w:tc>
          <w:tcPr/>
          <w:p>
            <w:pPr>
              <w:pStyle w:val="Compact"/>
            </w:pPr>
            <w:r>
              <w:t xml:space="preserve">FDA warns about compounded, counterfeit and falsely labelled 'research' semaglutide and tirzepatide (page current 1 September 2026). Semaglutide bought online without a prescription has failed independent testing.</w:t>
            </w:r>
          </w:p>
        </w:tc>
      </w:tr>
    </w:tbl>
    <w:p>
      <w:pPr>
        <w:pStyle w:val="BodyText"/>
      </w:pPr>
      <w:r>
        <w:rPr>
          <w:b/>
          <w:bCs/>
        </w:rPr>
        <w:t xml:space="preserve">Callout:</w:t>
      </w:r>
      <w:r>
        <w:t xml:space="preserve"> </w:t>
      </w:r>
      <w:r>
        <w:t xml:space="preserve">Approved for diabetes, weight, the heart, the liver and sleep apnoea. The face is on none of these labels.</w:t>
      </w:r>
    </w:p>
    <w:p>
      <w:pPr>
        <w:pStyle w:val="BodyText"/>
      </w:pPr>
      <w:r>
        <w:rPr>
          <w:b/>
          <w:bCs/>
        </w:rPr>
        <w:t xml:space="preserve">Regulatory status by jurisdiction</w:t>
      </w:r>
      <w:r>
        <w:t xml:space="preserve"> </w:t>
      </w:r>
      <w:r>
        <w:t xml:space="preserve">-</w:t>
      </w:r>
      <w:r>
        <w:t xml:space="preserve"> </w:t>
      </w:r>
      <w:r>
        <w:rPr>
          <w:i/>
          <w:iCs/>
        </w:rPr>
        <w:t xml:space="preserve">GB:</w:t>
      </w:r>
      <w:r>
        <w:t xml:space="preserve"> </w:t>
      </w:r>
      <w:r>
        <w:t xml:space="preserve">In the UK (MHRA, September 2026), Ozempic is licensed for diabetes and Mounjaro for diabetes and weight. Wegovy is licensed for weight management and cardiovascular risk reduction; MHRA added weight management to Mounjaro in November 2023. MHRA says retatrutide is not authorised in the UK and anyone selling it does so illegally (24 July 2026), and in May 2026 it made its largest seizure of unlicensed weight-loss medicines.</w:t>
      </w:r>
      <w:r>
        <w:t xml:space="preserve"> </w:t>
      </w:r>
      <w:r>
        <w:t xml:space="preserve">(Novo Nordisk A/S (marketing authorisation holder) 2026 · Novo Nordisk A/S (marketing authorisation holder) 2026 · Eli Lilly Nederland B.V. (marketing authorisation holder) 2026 · Medicines and Healthcare products Regulatory Agency (UK) 2023 · Medicines and Healthcare products Regulatory Agency (UK) 2026 · Medicines and Healthcare products Regulatory Agency (UK) 2026)</w:t>
      </w:r>
      <w:r>
        <w:t xml:space="preserve"> </w:t>
      </w:r>
      <w:r>
        <w:t xml:space="preserve">-</w:t>
      </w:r>
      <w:r>
        <w:t xml:space="preserve"> </w:t>
      </w:r>
      <w:r>
        <w:rPr>
          <w:i/>
          <w:iCs/>
        </w:rPr>
        <w:t xml:space="preserve">EU:</w:t>
      </w:r>
      <w:r>
        <w:t xml:space="preserve"> </w:t>
      </w:r>
      <w:r>
        <w:t xml:space="preserve">In the EU, semaglutide is authorised as Ozempic for diabetes (since 8 February 2018) and Wegovy for weight management (since 6 January 2022), and tirzepatide as Mounjaro for diabetes and adult weight management (since 15 September 2022), all prescription-only. In June 2024 EMA and HMA's shortage steering group said GLP-1 receptor agonists are not approved for, and should not be used for, cosmetic weight loss, and on 3 September 2025 EMA and HMA warned of a sharp rise in illegal medicines sold online and on social media as semaglutide, liraglutide or tirzepatide, which are unauthorised and may not contain the stated substance.</w:t>
      </w:r>
      <w:r>
        <w:t xml:space="preserve"> </w:t>
      </w:r>
      <w:r>
        <w:t xml:space="preserve">(eu-ema-glp1-shortages-2024 · eu-ema-epar-ozempic · eu-ema-epar-wegovy · eu-ema-epar-mounjaro · eu-union-register · eu-ema-medicines-data · eu-ema-illegal-glp1-2025)</w:t>
      </w:r>
      <w:r>
        <w:t xml:space="preserve"> </w:t>
      </w:r>
      <w:r>
        <w:t xml:space="preserve">-</w:t>
      </w:r>
      <w:r>
        <w:t xml:space="preserve"> </w:t>
      </w:r>
      <w:r>
        <w:rPr>
          <w:i/>
          <w:iCs/>
        </w:rPr>
        <w:t xml:space="preserve">PT:</w:t>
      </w:r>
      <w:r>
        <w:t xml:space="preserve"> </w:t>
      </w:r>
      <w:r>
        <w:t xml:space="preserve">In Portugal, Wegovy and Mounjaro are authorised through the EU centralised procedure and are prescription-only, and on 4 July 2024 INFARMED stated that Ozempic, Trulicity and Victoza must not be prescribed to patients who are not diabetic (Circular 045/CD/100.20.200). In September 2025 INFARMED relayed the EMA and HMA warning of a sharp increase in the illegal marketing of medicines presented as GLP-1 receptor agonists, and stated that in Portugal medicines can only be bought on the internet from the websites of pharmacies and licensed non-prescription medicine outlets (LVMNSRM).</w:t>
      </w:r>
      <w:r>
        <w:t xml:space="preserve"> </w:t>
      </w:r>
      <w:r>
        <w:t xml:space="preserve">(pt-infomed · pt-infomed-guide · pt-infarmed-circ045-2024 · pt-infarmed-glp1-illegal-2025)</w:t>
      </w:r>
      <w:r>
        <w:t xml:space="preserve"> </w:t>
      </w:r>
      <w:r>
        <w:t xml:space="preserve">-</w:t>
      </w:r>
      <w:r>
        <w:t xml:space="preserve"> </w:t>
      </w:r>
      <w:r>
        <w:rPr>
          <w:i/>
          <w:iCs/>
        </w:rPr>
        <w:t xml:space="preserve">BR:</w:t>
      </w:r>
      <w:r>
        <w:t xml:space="preserve"> </w:t>
      </w:r>
      <w:r>
        <w:t xml:space="preserve">In Brazil, as of September 2026, Ozempic is indicated for adults with insufficiently controlled type 2 diabetes mellitus, Wegovy is indicated for weight management in adults, Mounjaro is indicated for chronic weight management in adults, and the approved synthetic semaglutide copies are indicated for adult patients with insufficiently controlled type 2 diabetes mellitus. Nota Técnica 200/2025 (August 2025) permits compounding of chemically synthesised APIs provided registered medicines with the same molecule already exist in Brazil, and ANVISA inspections from January to April 2026 led to the closure of 8 of the 26 establishments assessed and the seizure of more than 1.3 million units of irregular injectable medicines.</w:t>
      </w:r>
      <w:r>
        <w:t xml:space="preserve"> </w:t>
      </w:r>
      <w:r>
        <w:t xml:space="preserve">(br-label-ozempic · br-anvisa-register-opendata · br-label-wegovy · br-label-mounjaro · br-anvisa-consultas-medicamentos · br-anvisa-semaglutide-synthetic-2026 · br-anvisa-semaglutide-five-2026 · br-anvisa-glp1-compounding-2025 · br-anvisa-nt200-2025 · br-anvisa-pf-2026 · br-anvisa-glp1-actionplan-2026)</w:t>
      </w:r>
      <w:r>
        <w:t xml:space="preserve"> </w:t>
      </w:r>
      <w:r>
        <w:t xml:space="preserve">-</w:t>
      </w:r>
      <w:r>
        <w:t xml:space="preserve"> </w:t>
      </w:r>
      <w:r>
        <w:rPr>
          <w:i/>
          <w:iCs/>
        </w:rPr>
        <w:t xml:space="preserve">AE:</w:t>
      </w:r>
      <w:r>
        <w:t xml:space="preserve"> </w:t>
      </w:r>
      <w:r>
        <w:t xml:space="preserve">In the UAE, the Emirates Drug Establishment (EDE) announced on 1 June 2026 that it had approved oral Wegovy (semaglutide) for long-term weight management in adults with obesity, or overweight with weight-related conditions, and a Ministry of Health and Prevention alert (Circular 9217/2024, October 2024) described genuine Mounjaro as registered for type 2 diabetes and weight management. Federal Decree-Law 38/2024 bars compounding pharmacies from compounding essential copies of products that hold an EDE marketing approval unless no commercially available product can deliver the expected benefit to the patient. On 20 July 2026 the EDE warned that 1,659 packs of Mounjaro and Ozempic missing from a warehouse are outside the legitimate supply chain and told the public to buy these medicines only from licensed pharmacies.</w:t>
      </w:r>
      <w:r>
        <w:t xml:space="preserve"> </w:t>
      </w:r>
      <w:r>
        <w:t xml:space="preserve">(ae-ede-news-oral-wegovy · ae-mohap-cir-9217-2024 · ae-fdl-38-2024 · ae-ede-cir-31-2026)</w:t>
      </w:r>
    </w:p>
    <w:p>
      <w:pPr>
        <w:pStyle w:val="BodyText"/>
      </w:pPr>
      <w:r>
        <w:t xml:space="preserve">Sources: Novo Nordisk (Ozempic prescribing information) 2026 · Novo Nordisk (Wegovy prescribing information) 2026 · US Food and Drug Administration (Drugs@FDA 2026 · Lincoff AM 2023 · Eli Lilly (Mounjaro prescribing information) 2026 · Eli Lilly (Zepbound prescribing information) 2026 · US Food and Drug Administration (Drugs@FDA 2026 · US Food and Drug Administration 2026 · Ashraf AR 2024 · The Peptide Pocket Guide — 2026 Edition · Clinical Reference (seventy-two entries) 2026</w:t>
      </w:r>
    </w:p>
    <w:p>
      <w:pPr>
        <w:pStyle w:val="BodyText"/>
      </w:pPr>
      <w:r>
        <w:rPr>
          <w:b/>
          <w:bCs/>
        </w:rPr>
        <w:t xml:space="preserve">m3-p11</w:t>
      </w:r>
      <w:r>
        <w:t xml:space="preserve"> </w:t>
      </w:r>
      <w:r>
        <w:t xml:space="preserve">— UK text moved verbatim into the UK note and the UK sources with it; regulatory row label back to 'Regulatory status (US, September 2026)' as approved 24 Sep. No EU, Portugal, Brazil or UAE note: no verified source on hair-loss labelling there.</w:t>
      </w:r>
    </w:p>
    <w:bookmarkEnd w:id="22"/>
    <w:bookmarkStart w:id="23" w:name="Xb5b93608e17010d89e8207ae794de3d9014e75f"/>
    <w:p>
      <w:pPr>
        <w:pStyle w:val="Heading4"/>
      </w:pPr>
      <w:r>
        <w:t xml:space="preserve">Now reads: 11 / 20 · 'Ozempic face', answer by answer.</w:t>
      </w:r>
    </w:p>
    <w:p>
      <w:pPr>
        <w:pStyle w:val="FirstParagraph"/>
      </w:pPr>
      <w:r>
        <w:rPr>
          <w:i/>
          <w:iCs/>
        </w:rPr>
        <w:t xml:space="preserve">Four registers · tool</w:t>
      </w:r>
    </w:p>
    <w:p>
      <w:pPr>
        <w:pStyle w:val="BodyText"/>
      </w:pPr>
      <w:r>
        <w:t xml:space="preserve">The phrase bundles four kinds of statement. Kept apart, they tell a patient far more than the headline does.</w:t>
      </w:r>
    </w:p>
    <w:tbl>
      <w:tblPr>
        <w:tblStyle w:val="Table"/>
        <w:tblW w:type="pct" w:w="5000"/>
        <w:tblLayout w:type="fixed"/>
        <w:tblLook w:firstRow="0" w:lastRow="0" w:firstColumn="0" w:lastColumn="0" w:noHBand="0" w:noVBand="0" w:val="0000"/>
      </w:tblPr>
      <w:tblGrid>
        <w:gridCol w:w="2640"/>
        <w:gridCol w:w="2640"/>
        <w:gridCol w:w="2640"/>
      </w:tblGrid>
      <w:tr>
        <w:tc>
          <w:tcPr/>
          <w:p>
            <w:pPr>
              <w:pStyle w:val="Compact"/>
            </w:pPr>
            <w:r>
              <w:t xml:space="preserve">Mechanism</w:t>
            </w:r>
          </w:p>
        </w:tc>
        <w:tc>
          <w:tcPr/>
          <w:p>
            <w:pPr>
              <w:pStyle w:val="Compact"/>
            </w:pPr>
            <w:r>
              <w:t xml:space="preserve">Volume loss</w:t>
            </w:r>
          </w:p>
        </w:tc>
        <w:tc>
          <w:tcPr/>
          <w:p>
            <w:pPr>
              <w:pStyle w:val="Compact"/>
            </w:pPr>
            <w:r>
              <w:t xml:space="preserve">Losing fat deflates the superficial facial compartments and unmasks laxity that was already there.</w:t>
            </w:r>
          </w:p>
        </w:tc>
      </w:tr>
      <w:tr>
        <w:tc>
          <w:tcPr/>
          <w:p>
            <w:pPr>
              <w:pStyle w:val="Compact"/>
            </w:pPr>
            <w:r>
              <w:t xml:space="preserve">Human evidence</w:t>
            </w:r>
          </w:p>
        </w:tc>
        <w:tc>
          <w:tcPr/>
          <w:p>
            <w:pPr>
              <w:pStyle w:val="Compact"/>
            </w:pPr>
            <w:r>
              <w:t xml:space="preserve">Observational and small: C to D</w:t>
            </w:r>
          </w:p>
        </w:tc>
        <w:tc>
          <w:tcPr/>
          <w:p>
            <w:pPr>
              <w:pStyle w:val="Compact"/>
            </w:pPr>
            <w:r>
              <w:t xml:space="preserve">One imaging study of 20 patients found a median 9% loss of midface volume, mostly superficial, about 7% per 10 kg lost. A survey of 1,226 patients found sagging, facial volume loss and hair shedding reported more often the more weight was lost. A systematic review of the plastic-surgery literature found it limited by study bias. No randomized trial has measured the face.</w:t>
            </w:r>
          </w:p>
        </w:tc>
      </w:tr>
      <w:tr>
        <w:tc>
          <w:tcPr/>
          <w:p>
            <w:pPr>
              <w:pStyle w:val="Compact"/>
            </w:pPr>
            <w:r>
              <w:t xml:space="preserve">Regulatory status (US, September 2026)</w:t>
            </w:r>
          </w:p>
        </w:tc>
        <w:tc>
          <w:tcPr/>
          <w:p>
            <w:pPr>
              <w:pStyle w:val="Compact"/>
            </w:pPr>
            <w:r>
              <w:t xml:space="preserve">Hair loss labelled; facial change unlisted</w:t>
            </w:r>
          </w:p>
        </w:tc>
        <w:tc>
          <w:tcPr/>
          <w:p>
            <w:pPr>
              <w:pStyle w:val="Compact"/>
            </w:pPr>
            <w:r>
              <w:t xml:space="preserve">Both labels list hair loss (about 3–6% on drug against about 1% on placebo, mostly in women, linked to weight reduction). The semaglutide label also lists altered skin sensation. Facial volume loss is not a labelled adverse reaction.</w:t>
            </w:r>
          </w:p>
        </w:tc>
      </w:tr>
      <w:tr>
        <w:tc>
          <w:tcPr/>
          <w:p>
            <w:pPr>
              <w:pStyle w:val="Compact"/>
            </w:pPr>
            <w:r>
              <w:t xml:space="preserve">Open question</w:t>
            </w:r>
          </w:p>
        </w:tc>
        <w:tc>
          <w:tcPr/>
          <w:p>
            <w:pPr>
              <w:pStyle w:val="Compact"/>
            </w:pPr>
            <w:r>
              <w:t xml:space="preserve">A direct drug effect?</w:t>
            </w:r>
          </w:p>
        </w:tc>
        <w:tc>
          <w:tcPr/>
          <w:p>
            <w:pPr>
              <w:pStyle w:val="Compact"/>
            </w:pPr>
            <w:r>
              <w:t xml:space="preserve">Whether these drugs act on facial fat or skin cells beyond the effect of weight loss rests on cell studies and has not been tested in people.</w:t>
            </w:r>
          </w:p>
        </w:tc>
      </w:tr>
    </w:tbl>
    <w:p>
      <w:pPr>
        <w:pStyle w:val="BodyText"/>
      </w:pPr>
      <w:r>
        <w:rPr>
          <w:b/>
          <w:bCs/>
        </w:rPr>
        <w:t xml:space="preserve">Callout:</w:t>
      </w:r>
      <w:r>
        <w:t xml:space="preserve"> </w:t>
      </w:r>
      <w:r>
        <w:t xml:space="preserve">So far, the evidence ties facial change to how much weight is lost.</w:t>
      </w:r>
    </w:p>
    <w:p>
      <w:pPr>
        <w:pStyle w:val="BodyText"/>
      </w:pPr>
      <w:r>
        <w:rPr>
          <w:b/>
          <w:bCs/>
        </w:rPr>
        <w:t xml:space="preserve">Regulatory status by jurisdiction</w:t>
      </w:r>
      <w:r>
        <w:t xml:space="preserve"> </w:t>
      </w:r>
      <w:r>
        <w:t xml:space="preserve">-</w:t>
      </w:r>
      <w:r>
        <w:t xml:space="preserve"> </w:t>
      </w:r>
      <w:r>
        <w:rPr>
          <w:i/>
          <w:iCs/>
        </w:rPr>
        <w:t xml:space="preserve">GB:</w:t>
      </w:r>
      <w:r>
        <w:t xml:space="preserve"> </w:t>
      </w:r>
      <w:r>
        <w:t xml:space="preserve">UK product information also lists hair loss: 2.5% on Wegovy and 4.9% on Mounjaro in the weight-management trials, against 1.0% on placebo.</w:t>
      </w:r>
      <w:r>
        <w:t xml:space="preserve"> </w:t>
      </w:r>
      <w:r>
        <w:t xml:space="preserve">(Novo Nordisk A/S (marketing authorisation holder) 2026 · Eli Lilly Nederland B.V. (marketing authorisation holder) 2026)</w:t>
      </w:r>
    </w:p>
    <w:p>
      <w:pPr>
        <w:pStyle w:val="BodyText"/>
      </w:pPr>
      <w:r>
        <w:t xml:space="preserve">Sources: Rohrich RJ 2007 · Sharma RK 2025 · Rao S 2026 · Daneshgaran G 2025 · Humphrey CD 2023 · Novo Nordisk (Wegovy prescribing information) 2026 · Eli Lilly (Zepbound prescribing information) 2026 · Paschou IA 2025 · Persson C 2025 · Burke OM 2025 · Aesthetic &amp; Regenerative Endocrinology — A Clinician's Pocket Guide 2026</w:t>
      </w:r>
    </w:p>
    <w:p>
      <w:pPr>
        <w:pStyle w:val="BodyText"/>
      </w:pPr>
      <w:r>
        <w:rPr>
          <w:b/>
          <w:bCs/>
        </w:rPr>
        <w:t xml:space="preserve">m3-p17</w:t>
      </w:r>
      <w:r>
        <w:t xml:space="preserve"> </w:t>
      </w:r>
      <w:r>
        <w:t xml:space="preserve">— EU, Brazil and UAE notes added (tirzepatide indications; BPC-157 status, with Dubai and Abu Dhabi rules). UK clause in the tirzepatide feedback left in place: it shares one sentence with the US statement.</w:t>
      </w:r>
    </w:p>
    <w:bookmarkEnd w:id="23"/>
    <w:bookmarkStart w:id="24" w:name="X86531c4092915462fa2d7b436651300c8c16e74"/>
    <w:p>
      <w:pPr>
        <w:pStyle w:val="Heading4"/>
      </w:pPr>
      <w:r>
        <w:t xml:space="preserve">Now reads: 17 / 20 · What has been tested on skin?</w:t>
      </w:r>
    </w:p>
    <w:p>
      <w:pPr>
        <w:pStyle w:val="FirstParagraph"/>
      </w:pPr>
      <w:r>
        <w:rPr>
          <w:i/>
          <w:iCs/>
        </w:rPr>
        <w:t xml:space="preserve">Sort the toolkit · tool</w:t>
      </w:r>
    </w:p>
    <w:p>
      <w:pPr>
        <w:pStyle w:val="BodyText"/>
      </w:pPr>
      <w:r>
        <w:t xml:space="preserve">Six things patients bring you under the heading 'gut health for skin'. One at a time, decide what stands behind each.</w:t>
      </w:r>
    </w:p>
    <w:tbl>
      <w:tblPr>
        <w:tblStyle w:val="Table"/>
        <w:tblW w:type="pct" w:w="5000"/>
        <w:tblLayout w:type="fixed"/>
        <w:tblLook w:firstRow="0" w:lastRow="0" w:firstColumn="0" w:lastColumn="0" w:noHBand="0" w:noVBand="0" w:val="0000"/>
      </w:tblPr>
      <w:tblGrid>
        <w:gridCol w:w="2640"/>
        <w:gridCol w:w="2640"/>
        <w:gridCol w:w="2640"/>
      </w:tblGrid>
      <w:tr>
        <w:tc>
          <w:tcPr/>
          <w:p>
            <w:pPr>
              <w:pStyle w:val="Compact"/>
            </w:pPr>
            <w:r>
              <w:t xml:space="preserve">Probiotic capsules</w:t>
            </w:r>
          </w:p>
        </w:tc>
        <w:tc>
          <w:tcPr/>
          <w:p>
            <w:pPr>
              <w:pStyle w:val="Compact"/>
            </w:pPr>
            <w:r>
              <w:t xml:space="preserve">Sold to calm eczema</w:t>
            </w:r>
          </w:p>
        </w:tc>
        <w:tc>
          <w:tcPr/>
          <w:p>
            <w:pPr>
              <w:pStyle w:val="Compact"/>
            </w:pPr>
            <w:r>
              <w:t xml:space="preserve">Supplement</w:t>
            </w:r>
          </w:p>
        </w:tc>
      </w:tr>
      <w:tr>
        <w:tc>
          <w:tcPr/>
          <w:p>
            <w:pPr>
              <w:pStyle w:val="Compact"/>
            </w:pPr>
            <w:r>
              <w:t xml:space="preserve">Rifaximin for rosacea with bacterial overgrowth</w:t>
            </w:r>
          </w:p>
        </w:tc>
        <w:tc>
          <w:tcPr/>
          <w:p>
            <w:pPr>
              <w:pStyle w:val="Compact"/>
            </w:pPr>
            <w:r>
              <w:t xml:space="preserve">Used to clear rosacea</w:t>
            </w:r>
          </w:p>
        </w:tc>
        <w:tc>
          <w:tcPr/>
          <w:p>
            <w:pPr>
              <w:pStyle w:val="Compact"/>
            </w:pPr>
            <w:r>
              <w:t xml:space="preserve">Prescription antibiotic</w:t>
            </w:r>
          </w:p>
        </w:tc>
      </w:tr>
      <w:tr>
        <w:tc>
          <w:tcPr/>
          <w:p>
            <w:pPr>
              <w:pStyle w:val="Compact"/>
            </w:pPr>
            <w:r>
              <w:t xml:space="preserve">Tirzepatide added to a psoriasis biologic</w:t>
            </w:r>
          </w:p>
        </w:tc>
        <w:tc>
          <w:tcPr/>
          <w:p>
            <w:pPr>
              <w:pStyle w:val="Compact"/>
            </w:pPr>
            <w:r>
              <w:t xml:space="preserve">Proposed to clear psoriasis and reduce weight</w:t>
            </w:r>
          </w:p>
        </w:tc>
        <w:tc>
          <w:tcPr/>
          <w:p>
            <w:pPr>
              <w:pStyle w:val="Compact"/>
            </w:pPr>
            <w:r>
              <w:t xml:space="preserve">Prescription drug</w:t>
            </w:r>
          </w:p>
        </w:tc>
      </w:tr>
      <w:tr>
        <w:tc>
          <w:tcPr/>
          <w:p>
            <w:pPr>
              <w:pStyle w:val="Compact"/>
            </w:pPr>
            <w:r>
              <w:t xml:space="preserve">A high-fibre, plant-rich diet</w:t>
            </w:r>
          </w:p>
        </w:tc>
        <w:tc>
          <w:tcPr/>
          <w:p>
            <w:pPr>
              <w:pStyle w:val="Compact"/>
            </w:pPr>
            <w:r>
              <w:t xml:space="preserve">Said to improve skin through the gut</w:t>
            </w:r>
          </w:p>
        </w:tc>
        <w:tc>
          <w:tcPr/>
          <w:p>
            <w:pPr>
              <w:pStyle w:val="Compact"/>
            </w:pPr>
            <w:r>
              <w:t xml:space="preserve">Diet</w:t>
            </w:r>
          </w:p>
        </w:tc>
      </w:tr>
      <w:tr>
        <w:tc>
          <w:tcPr/>
          <w:p>
            <w:pPr>
              <w:pStyle w:val="Compact"/>
            </w:pPr>
            <w:r>
              <w:t xml:space="preserve">Akkermansia capsules</w:t>
            </w:r>
          </w:p>
        </w:tc>
        <w:tc>
          <w:tcPr/>
          <w:p>
            <w:pPr>
              <w:pStyle w:val="Compact"/>
            </w:pPr>
            <w:r>
              <w:t xml:space="preserve">Sold to strengthen the gut barrier</w:t>
            </w:r>
          </w:p>
        </w:tc>
        <w:tc>
          <w:tcPr/>
          <w:p>
            <w:pPr>
              <w:pStyle w:val="Compact"/>
            </w:pPr>
            <w:r>
              <w:t xml:space="preserve">Next-generation probiotic</w:t>
            </w:r>
          </w:p>
        </w:tc>
      </w:tr>
      <w:tr>
        <w:tc>
          <w:tcPr/>
          <w:p>
            <w:pPr>
              <w:pStyle w:val="Compact"/>
            </w:pPr>
            <w:r>
              <w:t xml:space="preserve">A 'leaky gut' stack: L-glutamine, zinc carnosine, BPC-157</w:t>
            </w:r>
          </w:p>
        </w:tc>
        <w:tc>
          <w:tcPr/>
          <w:p>
            <w:pPr>
              <w:pStyle w:val="Compact"/>
            </w:pPr>
            <w:r>
              <w:t xml:space="preserve">Sold to seal the gut and clear the skin</w:t>
            </w:r>
          </w:p>
        </w:tc>
        <w:tc>
          <w:tcPr/>
          <w:p>
            <w:pPr>
              <w:pStyle w:val="Compact"/>
            </w:pPr>
            <w:r>
              <w:t xml:space="preserve">Supplements and a research peptide</w:t>
            </w:r>
          </w:p>
        </w:tc>
      </w:tr>
    </w:tbl>
    <w:p>
      <w:pPr>
        <w:pStyle w:val="BodyText"/>
      </w:pPr>
      <w:r>
        <w:rPr>
          <w:b/>
          <w:bCs/>
        </w:rPr>
        <w:t xml:space="preserve">Callout:</w:t>
      </w:r>
      <w:r>
        <w:t xml:space="preserve"> </w:t>
      </w:r>
      <w:r>
        <w:t xml:space="preserve">Ask which product, which outcome and which trial.</w:t>
      </w:r>
    </w:p>
    <w:p>
      <w:pPr>
        <w:pStyle w:val="BodyText"/>
      </w:pPr>
      <w:r>
        <w:rPr>
          <w:b/>
          <w:bCs/>
        </w:rPr>
        <w:t xml:space="preserve">Exercise (quickfire) · What stands behind it?</w:t>
      </w:r>
      <w:r>
        <w:t xml:space="preserve"> </w:t>
      </w:r>
      <w:r>
        <w:t xml:space="preserve">— One at a time: what has actually been tested?</w:t>
      </w:r>
      <w:r>
        <w:t xml:space="preserve"> </w:t>
      </w:r>
      <w:r>
        <w:t xml:space="preserve">- Probiotic capsules →</w:t>
      </w:r>
      <w:r>
        <w:t xml:space="preserve"> </w:t>
      </w:r>
      <w:r>
        <w:rPr>
          <w:b/>
          <w:bCs/>
        </w:rPr>
        <w:t xml:space="preserve">Tested on skin in randomized trials</w:t>
      </w:r>
      <w:r>
        <w:t xml:space="preserve"> </w:t>
      </w:r>
      <w:r>
        <w:t xml:space="preserve">—</w:t>
      </w:r>
      <w:r>
        <w:t xml:space="preserve"> </w:t>
      </w:r>
      <w:r>
        <w:rPr>
          <w:i/>
          <w:iCs/>
        </w:rPr>
        <w:t xml:space="preserve">Thirty-nine trials pooled by Cochrane: little or no difference in patient-rated eczema symptoms (B). Newer analyses in children report small gains.</w:t>
      </w:r>
      <w:r>
        <w:t xml:space="preserve"> </w:t>
      </w:r>
      <w:r>
        <w:t xml:space="preserve">- Rifaximin for rosacea with bacterial overgrowth →</w:t>
      </w:r>
      <w:r>
        <w:t xml:space="preserve"> </w:t>
      </w:r>
      <w:r>
        <w:rPr>
          <w:b/>
          <w:bCs/>
        </w:rPr>
        <w:t xml:space="preserve">Tested on skin in randomized trials</w:t>
      </w:r>
      <w:r>
        <w:t xml:space="preserve"> </w:t>
      </w:r>
      <w:r>
        <w:t xml:space="preserve">—</w:t>
      </w:r>
      <w:r>
        <w:t xml:space="preserve"> </w:t>
      </w:r>
      <w:r>
        <w:rPr>
          <w:i/>
          <w:iCs/>
        </w:rPr>
        <w:t xml:space="preserve">One small single-centre randomized trial: rosacea improved after the overgrowth was cleared (C). A prescription antibiotic, chosen after testing.</w:t>
      </w:r>
      <w:r>
        <w:t xml:space="preserve"> </w:t>
      </w:r>
      <w:r>
        <w:t xml:space="preserve">- Tirzepatide added to a psoriasis biologic →</w:t>
      </w:r>
      <w:r>
        <w:t xml:space="preserve"> </w:t>
      </w:r>
      <w:r>
        <w:rPr>
          <w:b/>
          <w:bCs/>
        </w:rPr>
        <w:t xml:space="preserve">Tested on skin in randomized trials</w:t>
      </w:r>
      <w:r>
        <w:t xml:space="preserve"> </w:t>
      </w:r>
      <w:r>
        <w:t xml:space="preserve">—</w:t>
      </w:r>
      <w:r>
        <w:t xml:space="preserve"> </w:t>
      </w:r>
      <w:r>
        <w:rPr>
          <w:i/>
          <w:iCs/>
        </w:rPr>
        <w:t xml:space="preserve">One open-label, manufacturer-funded phase 3b trial of 274 people: more complete clearance with the add-on at 36 weeks (C). An earlier 20-person placebo-controlled trial of liraglutide found no effect. Its US approval and its UK licence both leave out psoriasis.</w:t>
      </w:r>
      <w:r>
        <w:t xml:space="preserve"> </w:t>
      </w:r>
      <w:r>
        <w:t xml:space="preserve">- A high-fibre, plant-rich diet →</w:t>
      </w:r>
      <w:r>
        <w:t xml:space="preserve"> </w:t>
      </w:r>
      <w:r>
        <w:rPr>
          <w:b/>
          <w:bCs/>
        </w:rPr>
        <w:t xml:space="preserve">Tested in people, not on skin</w:t>
      </w:r>
      <w:r>
        <w:t xml:space="preserve"> </w:t>
      </w:r>
      <w:r>
        <w:t xml:space="preserve">—</w:t>
      </w:r>
      <w:r>
        <w:t xml:space="preserve"> </w:t>
      </w:r>
      <w:r>
        <w:rPr>
          <w:i/>
          <w:iCs/>
        </w:rPr>
        <w:t xml:space="preserve">Strong human evidence for heart and metabolic outcomes; the guide grades it A, and the review behind it rates certainty moderate. No trial has measured skin.</w:t>
      </w:r>
      <w:r>
        <w:t xml:space="preserve"> </w:t>
      </w:r>
      <w:r>
        <w:t xml:space="preserve">- Akkermansia capsules →</w:t>
      </w:r>
      <w:r>
        <w:t xml:space="preserve"> </w:t>
      </w:r>
      <w:r>
        <w:rPr>
          <w:b/>
          <w:bCs/>
        </w:rPr>
        <w:t xml:space="preserve">Tested in people, not on skin</w:t>
      </w:r>
      <w:r>
        <w:t xml:space="preserve"> </w:t>
      </w:r>
      <w:r>
        <w:t xml:space="preserve">—</w:t>
      </w:r>
      <w:r>
        <w:t xml:space="preserve"> </w:t>
      </w:r>
      <w:r>
        <w:rPr>
          <w:i/>
          <w:iCs/>
        </w:rPr>
        <w:t xml:space="preserve">One pilot randomized trial in 32 adults improved insulin sensitivity (C). No skin outcomes.</w:t>
      </w:r>
      <w:r>
        <w:t xml:space="preserve"> </w:t>
      </w:r>
      <w:r>
        <w:t xml:space="preserve">- A 'leaky gut' stack: L-glutamine, zinc carnosine, BPC-157 →</w:t>
      </w:r>
      <w:r>
        <w:t xml:space="preserve"> </w:t>
      </w:r>
      <w:r>
        <w:rPr>
          <w:b/>
          <w:bCs/>
        </w:rPr>
        <w:t xml:space="preserve">Little or no human outcome data</w:t>
      </w:r>
      <w:r>
        <w:t xml:space="preserve"> </w:t>
      </w:r>
      <w:r>
        <w:t xml:space="preserve">—</w:t>
      </w:r>
      <w:r>
        <w:t xml:space="preserve"> </w:t>
      </w:r>
      <w:r>
        <w:rPr>
          <w:i/>
          <w:iCs/>
        </w:rPr>
        <w:t xml:space="preserve">The Hormonaly guide grades it D: mechanism and animal data. As of September 2026, BPC-157 is not on the US 503A bulks list; an FDA advisory committee reviewed it in July 2026.</w:t>
      </w:r>
    </w:p>
    <w:p>
      <w:pPr>
        <w:pStyle w:val="BodyText"/>
      </w:pPr>
      <w:r>
        <w:rPr>
          <w:b/>
          <w:bCs/>
        </w:rPr>
        <w:t xml:space="preserve">Regulatory status by jurisdiction</w:t>
      </w:r>
      <w:r>
        <w:t xml:space="preserve"> </w:t>
      </w:r>
      <w:r>
        <w:t xml:space="preserve">-</w:t>
      </w:r>
      <w:r>
        <w:t xml:space="preserve"> </w:t>
      </w:r>
      <w:r>
        <w:rPr>
          <w:i/>
          <w:iCs/>
        </w:rPr>
        <w:t xml:space="preserve">EU:</w:t>
      </w:r>
      <w:r>
        <w:t xml:space="preserve"> </w:t>
      </w:r>
      <w:r>
        <w:t xml:space="preserve">In the EU, tirzepatide is authorised as Mounjaro (EU-wide, 15 September 2022) for adult weight management, prescription-only. A search of the Union Register and EMA's data on authorised, refused and withdrawn medicines on 25 September 2026 found no centrally authorised medicine containing BPC-157.</w:t>
      </w:r>
      <w:r>
        <w:t xml:space="preserve"> </w:t>
      </w:r>
      <w:r>
        <w:t xml:space="preserve">(eu-ema-epar-mounjaro · eu-union-register · eu-ema-medicines-data)</w:t>
      </w:r>
      <w:r>
        <w:t xml:space="preserve"> </w:t>
      </w:r>
      <w:r>
        <w:t xml:space="preserve">-</w:t>
      </w:r>
      <w:r>
        <w:t xml:space="preserve"> </w:t>
      </w:r>
      <w:r>
        <w:rPr>
          <w:i/>
          <w:iCs/>
        </w:rPr>
        <w:t xml:space="preserve">BR:</w:t>
      </w:r>
      <w:r>
        <w:t xml:space="preserve"> </w:t>
      </w:r>
      <w:r>
        <w:t xml:space="preserve">In Brazil, Mounjaro (tirzepatide), registered by ANVISA since 25 September 2023, is indicated as an adjunct to a low-calorie diet and increased physical activity for chronic weight management in adults. ANVISA stated on 2 July 2026 that BPC-157 is not authorised for use as a food supplement and that no company applications or studies have been submitted to regularise it as a food supplement.</w:t>
      </w:r>
      <w:r>
        <w:t xml:space="preserve"> </w:t>
      </w:r>
      <w:r>
        <w:t xml:space="preserve">(br-label-mounjaro · br-anvisa-consultas-medicamentos · br-anvisa-peptides-2026)</w:t>
      </w:r>
      <w:r>
        <w:t xml:space="preserve"> </w:t>
      </w:r>
      <w:r>
        <w:t xml:space="preserve">-</w:t>
      </w:r>
      <w:r>
        <w:t xml:space="preserve"> </w:t>
      </w:r>
      <w:r>
        <w:rPr>
          <w:i/>
          <w:iCs/>
        </w:rPr>
        <w:t xml:space="preserve">AE:</w:t>
      </w:r>
      <w:r>
        <w:t xml:space="preserve"> </w:t>
      </w:r>
      <w:r>
        <w:t xml:space="preserve">In the UAE, a search of the Emirates Drug Establishment (EDE) register on 25 September 2026 found no registered product containing BPC-157, and a Ministry of Health and Prevention alert (Circular 9217/2024) described genuine Mounjaro (tirzepatide) as registered for type 2 diabetes and weight management. In Dubai, the DHA prohibits prescribing, dispensing, administering or using any peptide product unless it is registered or licensed with the EDE and used within the scope of its licence (29 July 2026). In Abu Dhabi, the DoH treats peptides as high-risk substances that may be compounded only if monographed, part of an approved medicine or listed by the DoH for compounding (August 2026).</w:t>
      </w:r>
      <w:r>
        <w:t xml:space="preserve"> </w:t>
      </w:r>
      <w:r>
        <w:t xml:space="preserve">(ae-ede-register · ae-mohap-cir-9217-2024 · ae-dha-cir-peptides-2026 · ae-doh-compounding-std-2026)</w:t>
      </w:r>
    </w:p>
    <w:p>
      <w:pPr>
        <w:pStyle w:val="BodyText"/>
      </w:pPr>
      <w:r>
        <w:t xml:space="preserve">Sources: Makrgeorgou A 2018 · Parodi A 2008 · Lebwohl M 2026 · Faurschou A 2015 · Eli Lilly (Mounjaro prescribing information) 2026 · Eli Lilly (Zepbound prescribing information) 2026 · Reynolds A 2019 · Depommier C 2019 · US Food and Drug Administration 2026 · Aesthetic &amp; Regenerative Endocrinology — A Clinician's Pocket Guide 2026 · Eli Lilly Nederland B.V. (marketing authorisation holder) 2026</w:t>
      </w:r>
    </w:p>
    <w:p>
      <w:pPr>
        <w:pStyle w:val="BodyText"/>
      </w:pPr>
      <w:r>
        <w:rPr>
          <w:b/>
          <w:bCs/>
        </w:rPr>
        <w:t xml:space="preserve">m3-p18</w:t>
      </w:r>
      <w:r>
        <w:t xml:space="preserve"> </w:t>
      </w:r>
      <w:r>
        <w:t xml:space="preserve">— UK text moved verbatim into the UK note (the narration sentence) and the UK sources with it; the UK-only sentence removed from the prescriber version, now covered by the UK note; EU, Portugal, Brazil and UAE notes added.</w:t>
      </w:r>
    </w:p>
    <w:bookmarkEnd w:id="24"/>
    <w:bookmarkStart w:id="25" w:name="X4e4b2a64cef117c447d8c4d0f8e57689c70947a"/>
    <w:p>
      <w:pPr>
        <w:pStyle w:val="Heading4"/>
      </w:pPr>
      <w:r>
        <w:t xml:space="preserve">Now reads: 18 / 20 · Diet first, a bottle last.</w:t>
      </w:r>
    </w:p>
    <w:p>
      <w:pPr>
        <w:pStyle w:val="FirstParagraph"/>
      </w:pPr>
      <w:r>
        <w:rPr>
          <w:i/>
          <w:iCs/>
        </w:rPr>
        <w:t xml:space="preserve">What changes in practice · audio</w:t>
      </w:r>
    </w:p>
    <w:p>
      <w:pPr>
        <w:pStyle w:val="BodyText"/>
      </w:pPr>
      <w:r>
        <w:t xml:space="preserve">When a patient links their skin to their gut, start with what has evidence: diet quality, treating metabolic disease directly, and established treatment for the skin condition itself. A widely used commercial zonulin assay has been shown to detect proteins other than zonulin, so a result cannot tell you whether a gut is leaky. Restoring barrier function has not been shown to improve disease outside the gut. Investigational peptides sold for gut repair come last, if at all.</w:t>
      </w:r>
    </w:p>
    <w:p>
      <w:pPr>
        <w:pStyle w:val="Compact"/>
        <w:numPr>
          <w:ilvl w:val="0"/>
          <w:numId w:val="1007"/>
        </w:numPr>
      </w:pPr>
      <w:r>
        <w:t xml:space="preserve">Start with diet, metabolic health and the skin diagnosis</w:t>
      </w:r>
    </w:p>
    <w:p>
      <w:pPr>
        <w:pStyle w:val="Compact"/>
        <w:numPr>
          <w:ilvl w:val="0"/>
          <w:numId w:val="1007"/>
        </w:numPr>
      </w:pPr>
      <w:r>
        <w:t xml:space="preserve">Zonulin tests may not measure zonulin</w:t>
      </w:r>
    </w:p>
    <w:p>
      <w:pPr>
        <w:pStyle w:val="Compact"/>
        <w:numPr>
          <w:ilvl w:val="0"/>
          <w:numId w:val="1007"/>
        </w:numPr>
      </w:pPr>
      <w:r>
        <w:t xml:space="preserve">Gut-repair peptides: last, if at all</w:t>
      </w:r>
    </w:p>
    <w:p>
      <w:pPr>
        <w:pStyle w:val="FirstParagraph"/>
      </w:pPr>
      <w:r>
        <w:rPr>
          <w:b/>
          <w:bCs/>
        </w:rPr>
        <w:t xml:space="preserve">By role</w:t>
      </w:r>
      <w:r>
        <w:t xml:space="preserve"> </w:t>
      </w:r>
      <w:r>
        <w:t xml:space="preserve">-</w:t>
      </w:r>
      <w:r>
        <w:t xml:space="preserve"> </w:t>
      </w:r>
      <w:r>
        <w:rPr>
          <w:i/>
          <w:iCs/>
        </w:rPr>
        <w:t xml:space="preserve">Prescriber:</w:t>
      </w:r>
      <w:r>
        <w:t xml:space="preserve"> </w:t>
      </w:r>
      <w:r>
        <w:t xml:space="preserve">Treat the skin disease on its own evidence and metabolic disease directly. A zonulin result should not guide care. In the US, BPC-157 has no 503A bulks-list standing as of September 2026, so compounding it for gut repair is not an option.</w:t>
      </w:r>
      <w:r>
        <w:t xml:space="preserve"> </w:t>
      </w:r>
      <w:r>
        <w:t xml:space="preserve">-</w:t>
      </w:r>
      <w:r>
        <w:t xml:space="preserve"> </w:t>
      </w:r>
      <w:r>
        <w:rPr>
          <w:i/>
          <w:iCs/>
        </w:rPr>
        <w:t xml:space="preserve">Clinical staff:</w:t>
      </w:r>
      <w:r>
        <w:t xml:space="preserve"> </w:t>
      </w:r>
      <w:r>
        <w:t xml:space="preserve">If a patient brings a gut-repair kit or a zonulin result, record the products and the result and bring them to the prescriber. Do not interpret the test or advise on the products.</w:t>
      </w:r>
      <w:r>
        <w:t xml:space="preserve"> </w:t>
      </w:r>
      <w:r>
        <w:t xml:space="preserve">-</w:t>
      </w:r>
      <w:r>
        <w:t xml:space="preserve"> </w:t>
      </w:r>
      <w:r>
        <w:rPr>
          <w:i/>
          <w:iCs/>
        </w:rPr>
        <w:t xml:space="preserve">Advisor:</w:t>
      </w:r>
      <w:r>
        <w:t xml:space="preserve"> </w:t>
      </w:r>
      <w:r>
        <w:t xml:space="preserve">You can say that fibre-rich diets have strong evidence for metabolic health, that probiotics are strain-specific with small skin effects at best, and that injected or research peptides need a prescriber.</w:t>
      </w:r>
    </w:p>
    <w:p>
      <w:pPr>
        <w:pStyle w:val="BodyText"/>
      </w:pPr>
      <w:r>
        <w:rPr>
          <w:b/>
          <w:bCs/>
        </w:rPr>
        <w:t xml:space="preserve">Regulatory status by jurisdiction</w:t>
      </w:r>
      <w:r>
        <w:t xml:space="preserve"> </w:t>
      </w:r>
      <w:r>
        <w:t xml:space="preserve">-</w:t>
      </w:r>
      <w:r>
        <w:t xml:space="preserve"> </w:t>
      </w:r>
      <w:r>
        <w:rPr>
          <w:i/>
          <w:iCs/>
        </w:rPr>
        <w:t xml:space="preserve">GB:</w:t>
      </w:r>
      <w:r>
        <w:t xml:space="preserve"> </w:t>
      </w:r>
      <w:r>
        <w:t xml:space="preserve">In the United Kingdom, an unlicensed peptide reaches a patient only through narrow routes, such as a special ordered for one patient's clinical need, which module seven sets out.</w:t>
      </w:r>
      <w:r>
        <w:t xml:space="preserve"> </w:t>
      </w:r>
      <w:r>
        <w:t xml:space="preserve">(Medicines and Healthcare products Regulatory Agency (UK) 2023 · Medicines and Healthcare products Regulatory Agency (UK) 2009)</w:t>
      </w:r>
      <w:r>
        <w:t xml:space="preserve"> </w:t>
      </w:r>
      <w:r>
        <w:t xml:space="preserve">-</w:t>
      </w:r>
      <w:r>
        <w:t xml:space="preserve"> </w:t>
      </w:r>
      <w:r>
        <w:rPr>
          <w:i/>
          <w:iCs/>
        </w:rPr>
        <w:t xml:space="preserve">EU:</w:t>
      </w:r>
      <w:r>
        <w:t xml:space="preserve"> </w:t>
      </w:r>
      <w:r>
        <w:t xml:space="preserve">In the EU, Directive 2001/83/EC allows a medicine on the market only with a national or EU-wide marketing authorisation (Article 6(1)), while medicines prepared in a pharmacy for an individual patient on prescription (magistral formulas) fall outside the directive and need no marketing authorisation under it (Article 3). Each member state may also, under its own law, allow an unauthorised medicine for an individual patient on a bona fide unsolicited order from an authorised health professional, under that professional's direct personal responsibility (Article 5(1)).</w:t>
      </w:r>
      <w:r>
        <w:t xml:space="preserve"> </w:t>
      </w:r>
      <w:r>
        <w:t xml:space="preserve">(eu-dir-2001-83)</w:t>
      </w:r>
      <w:r>
        <w:t xml:space="preserve"> </w:t>
      </w:r>
      <w:r>
        <w:t xml:space="preserve">-</w:t>
      </w:r>
      <w:r>
        <w:t xml:space="preserve"> </w:t>
      </w:r>
      <w:r>
        <w:rPr>
          <w:i/>
          <w:iCs/>
        </w:rPr>
        <w:t xml:space="preserve">PT:</w:t>
      </w:r>
      <w:r>
        <w:t xml:space="preserve"> </w:t>
      </w:r>
      <w:r>
        <w:t xml:space="preserve">In Portugal, no medicine containing BPC-157 is listed in INFARMED's Infomed register (25 September 2026). A medicine is defined as any substance or combination of substances presented as having properties for treating or preventing disease or that may be used or administered to restore, correct, or modify physiological functions through pharmacological, immunological, or metabolic action (Estatuto do Medicamento, Article 3). INFARMED does not authorise importing medicines for personal use, and a compounded medicine may use only raw materials listed in the Portuguese Pharmacopoeia, the European Pharmacopoeia, pharmacopoeias of other States Parties to the European Pharmacopoeia Convention, or compendial scientific documentation (Decreto-Lei 95/2004, Article 6).</w:t>
      </w:r>
      <w:r>
        <w:t xml:space="preserve"> </w:t>
      </w:r>
      <w:r>
        <w:t xml:space="preserve">(pt-infomed · pt-dl176-2006 · pt-infarmed-circ148-2011 · pt-dl95-2004 · pt-infarmed-manipulados)</w:t>
      </w:r>
      <w:r>
        <w:t xml:space="preserve"> </w:t>
      </w:r>
      <w:r>
        <w:t xml:space="preserve">-</w:t>
      </w:r>
      <w:r>
        <w:t xml:space="preserve"> </w:t>
      </w:r>
      <w:r>
        <w:rPr>
          <w:i/>
          <w:iCs/>
        </w:rPr>
        <w:t xml:space="preserve">BR:</w:t>
      </w:r>
      <w:r>
        <w:t xml:space="preserve"> </w:t>
      </w:r>
      <w:r>
        <w:t xml:space="preserve">In Brazil, ANVISA stated on 2 July 2026 that any substance must have undergone efficacy and safety assessments before it can be compounded, and that some injectable peptides are not regularised in any category (food, medicine, cosmetic or food supplement) and are illegal for any health use, including aesthetic use. ANVISA also stated in July 2026 that an investigational medicine is used exclusively in authorised clinical research.</w:t>
      </w:r>
      <w:r>
        <w:t xml:space="preserve"> </w:t>
      </w:r>
      <w:r>
        <w:t xml:space="preserve">(br-anvisa-peptides-2026 · br-anvisa-medicine-types-2026)</w:t>
      </w:r>
      <w:r>
        <w:t xml:space="preserve"> </w:t>
      </w:r>
      <w:r>
        <w:t xml:space="preserve">-</w:t>
      </w:r>
      <w:r>
        <w:t xml:space="preserve"> </w:t>
      </w:r>
      <w:r>
        <w:rPr>
          <w:i/>
          <w:iCs/>
        </w:rPr>
        <w:t xml:space="preserve">AE:</w:t>
      </w:r>
      <w:r>
        <w:t xml:space="preserve"> </w:t>
      </w:r>
      <w:r>
        <w:t xml:space="preserve">In the UAE, Federal Decree-Law 38/2024, in force since 2 January 2025, bars importing, selling or using any medical product without a marketing approval from the Emirates Drug Establishment (EDE), and lets a physician prescribe a medicine never submitted for approval only when necessary, when no equivalent alternative is available and with the patient's approval. In Dubai, the DHA prohibits using any research-use peptide on humans, or for treatment, outside a study or clinical trial approved by the competent authority (29 July 2026). In Abu Dhabi, the DoH lets physicians prescribe peptide therapies only for clinical indications supported by available scientific evidence, after a documented eligibility assessment and with informed consent that covers the product's regulatory approval status, and compounded peptides may use only certified active ingredients imported under EDE oversight (31 July 2026).</w:t>
      </w:r>
      <w:r>
        <w:t xml:space="preserve"> </w:t>
      </w:r>
      <w:r>
        <w:t xml:space="preserve">(ae-fdl-38-2024 · ae-dha-cir-peptides-2026 · ae-doh-cir-148-2026)</w:t>
      </w:r>
    </w:p>
    <w:p>
      <w:pPr>
        <w:pStyle w:val="BodyText"/>
      </w:pPr>
      <w:r>
        <w:t xml:space="preserve">Narration script</w:t>
      </w:r>
    </w:p>
    <w:p>
      <w:pPr>
        <w:pStyle w:val="BodyText"/>
      </w:pPr>
      <w:r>
        <w:t xml:space="preserve">Patients often link their skin to their gut. Start where the evidence is. Diet quality, treatment of metabolic disease and the established treatment for the skin condition itself all come first. Be careful with tests. A widely used commercial zonulin assay was shown to detect proteins other than zonulin, so a result cannot tell you whether a gut is leaky. Be careful with products too. Probiotics are strain-specific, and their effects on eczema are small at best. The Hormonaly guide gives the popular gut-repair stack of glutamine, zinc carnosine and BPC-157 a grade of D. As of September 2026, in the United States, BPC-157 remains off the 503A bulks list after the July advisory-committee review. Investigational peptides come last, if at all. Whatever your role, name the evidence type before you name the product.</w:t>
      </w:r>
    </w:p>
    <w:p>
      <w:pPr>
        <w:pStyle w:val="BodyText"/>
      </w:pPr>
      <w:r>
        <w:t xml:space="preserve">Sources: Scheffler L 2018 · Camilleri M 2019 · Reynolds A 2019 · Suez J 2019 · US Food and Drug Administration 2026 · Aesthetic &amp; Regenerative Endocrinology — A Clinician's Pocket Guide 2026</w:t>
      </w:r>
    </w:p>
    <w:p>
      <w:pPr>
        <w:pStyle w:val="BodyText"/>
      </w:pPr>
      <w:r>
        <w:rPr>
          <w:b/>
          <w:bCs/>
        </w:rPr>
        <w:t xml:space="preserve">unit tutorContext</w:t>
      </w:r>
      <w:r>
        <w:t xml:space="preserve"> </w:t>
      </w:r>
      <w:r>
        <w:t xml:space="preserve">— 'EU not covered' removed; the moments' country notes now carry EU, Portugal, Brazil and UAE status.</w:t>
      </w:r>
    </w:p>
    <w:bookmarkEnd w:id="25"/>
    <w:bookmarkEnd w:id="26"/>
    <w:bookmarkStart w:id="39" w:name="module-04"/>
    <w:p>
      <w:pPr>
        <w:pStyle w:val="Heading3"/>
      </w:pPr>
      <w:r>
        <w:t xml:space="preserve">Module 04</w:t>
      </w:r>
    </w:p>
    <w:p>
      <w:pPr>
        <w:pStyle w:val="FirstParagraph"/>
      </w:pPr>
      <w:r>
        <w:rPr>
          <w:b/>
          <w:bCs/>
        </w:rPr>
        <w:t xml:space="preserve">m4-p05 (tool row 3)</w:t>
      </w:r>
      <w:r>
        <w:t xml:space="preserve"> </w:t>
      </w:r>
      <w:r>
        <w:t xml:space="preserve">— Row relabelled 'US, 14 May 2026; UK, September 2026'; adds that in the UK a GHK-Cu serum sold for appearance is a cosmetic and cosmetics law excludes anything injected. Claim c-m04-21.</w:t>
      </w:r>
    </w:p>
    <w:bookmarkStart w:id="27" w:name="Xd2ddbe5f383addf218b7978224236ece5e264a6"/>
    <w:p>
      <w:pPr>
        <w:pStyle w:val="Heading4"/>
      </w:pPr>
      <w:r>
        <w:t xml:space="preserve">Now reads: 05 / 19 · Keep the four answers apart.</w:t>
      </w:r>
    </w:p>
    <w:p>
      <w:pPr>
        <w:pStyle w:val="FirstParagraph"/>
      </w:pPr>
      <w:r>
        <w:rPr>
          <w:i/>
          <w:iCs/>
        </w:rPr>
        <w:t xml:space="preserve">Four registers · tool</w:t>
      </w:r>
    </w:p>
    <w:p>
      <w:pPr>
        <w:pStyle w:val="BodyText"/>
      </w:pPr>
      <w:r>
        <w:t xml:space="preserve">Every peptide question has four separate answers. For GHK-Cu they point in different directions, which is exactly why they must not be blended into one sentence.</w:t>
      </w:r>
    </w:p>
    <w:tbl>
      <w:tblPr>
        <w:tblStyle w:val="Table"/>
        <w:tblW w:type="pct" w:w="5000"/>
        <w:tblLayout w:type="fixed"/>
        <w:tblLook w:firstRow="0" w:lastRow="0" w:firstColumn="0" w:lastColumn="0" w:noHBand="0" w:noVBand="0" w:val="0000"/>
      </w:tblPr>
      <w:tblGrid>
        <w:gridCol w:w="2640"/>
        <w:gridCol w:w="2640"/>
        <w:gridCol w:w="2640"/>
      </w:tblGrid>
      <w:tr>
        <w:tc>
          <w:tcPr/>
          <w:p>
            <w:pPr>
              <w:pStyle w:val="Compact"/>
            </w:pPr>
            <w:r>
              <w:t xml:space="preserve">Mechanism</w:t>
            </w:r>
          </w:p>
        </w:tc>
        <w:tc>
          <w:tcPr/>
          <w:p>
            <w:pPr>
              <w:pStyle w:val="Compact"/>
            </w:pPr>
            <w:r>
              <w:t xml:space="preserve">Plausible</w:t>
            </w:r>
          </w:p>
        </w:tc>
        <w:tc>
          <w:tcPr/>
          <w:p>
            <w:pPr>
              <w:pStyle w:val="Compact"/>
            </w:pPr>
            <w:r>
              <w:t xml:space="preserve">Copper delivery to matrix and antioxidant enzymes; gene-expression data from the originator</w:t>
            </w:r>
          </w:p>
        </w:tc>
      </w:tr>
      <w:tr>
        <w:tc>
          <w:tcPr/>
          <w:p>
            <w:pPr>
              <w:pStyle w:val="Compact"/>
            </w:pPr>
            <w:r>
              <w:t xml:space="preserve">Human evidence</w:t>
            </w:r>
          </w:p>
        </w:tc>
        <w:tc>
          <w:tcPr/>
          <w:p>
            <w:pPr>
              <w:pStyle w:val="Compact"/>
            </w:pPr>
            <w:r>
              <w:t xml:space="preserve">Topical: GRADE C · Injectable: none</w:t>
            </w:r>
          </w:p>
        </w:tc>
        <w:tc>
          <w:tcPr/>
          <w:p>
            <w:pPr>
              <w:pStyle w:val="Compact"/>
            </w:pPr>
            <w:r>
              <w:t xml:space="preserve">One small indexed RCT and sponsor-run cosmetic trials; no randomized trials of injection</w:t>
            </w:r>
          </w:p>
        </w:tc>
      </w:tr>
      <w:tr>
        <w:tc>
          <w:tcPr/>
          <w:p>
            <w:pPr>
              <w:pStyle w:val="Compact"/>
            </w:pPr>
            <w:r>
              <w:t xml:space="preserve">Regulatory status (US, 14 May 2026)</w:t>
            </w:r>
          </w:p>
        </w:tc>
        <w:tc>
          <w:tcPr/>
          <w:p>
            <w:pPr>
              <w:pStyle w:val="Compact"/>
            </w:pPr>
            <w:r>
              <w:t xml:space="preserve">Non-injectable: 503A Category 1</w:t>
            </w:r>
          </w:p>
        </w:tc>
        <w:tc>
          <w:tcPr/>
          <w:p>
            <w:pPr>
              <w:pStyle w:val="Compact"/>
            </w:pPr>
            <w:r>
              <w:t xml:space="preserve">Category 1 means FDA is still evaluating and does not intend to act against compounders who meet its conditions; an advisory-committee consultation is planned before the end of February 2027. The injectable route has no such standing.</w:t>
            </w:r>
          </w:p>
        </w:tc>
      </w:tr>
      <w:tr>
        <w:tc>
          <w:tcPr/>
          <w:p>
            <w:pPr>
              <w:pStyle w:val="Compact"/>
            </w:pPr>
            <w:r>
              <w:t xml:space="preserve">Open question</w:t>
            </w:r>
          </w:p>
        </w:tc>
        <w:tc>
          <w:tcPr/>
          <w:p>
            <w:pPr>
              <w:pStyle w:val="Compact"/>
            </w:pPr>
            <w:r>
              <w:t xml:space="preserve">Does it reach the dermis?</w:t>
            </w:r>
          </w:p>
        </w:tc>
        <w:tc>
          <w:tcPr/>
          <w:p>
            <w:pPr>
              <w:pStyle w:val="Compact"/>
            </w:pPr>
            <w:r>
              <w:t xml:space="preserve">Penetration data are in vitro and depend on how they are measured</w:t>
            </w:r>
          </w:p>
        </w:tc>
      </w:tr>
    </w:tbl>
    <w:p>
      <w:pPr>
        <w:pStyle w:val="BodyText"/>
      </w:pPr>
      <w:r>
        <w:rPr>
          <w:b/>
          <w:bCs/>
        </w:rPr>
        <w:t xml:space="preserve">Callout:</w:t>
      </w:r>
      <w:r>
        <w:t xml:space="preserve"> </w:t>
      </w:r>
      <w:r>
        <w:t xml:space="preserve">A strong mechanism is not a strong trial, and a Category 1 listing is not an approval.</w:t>
      </w:r>
    </w:p>
    <w:p>
      <w:pPr>
        <w:pStyle w:val="BodyText"/>
      </w:pPr>
      <w:r>
        <w:rPr>
          <w:b/>
          <w:bCs/>
        </w:rPr>
        <w:t xml:space="preserve">Regulatory status by jurisdiction</w:t>
      </w:r>
      <w:r>
        <w:t xml:space="preserve"> </w:t>
      </w:r>
      <w:r>
        <w:t xml:space="preserve">-</w:t>
      </w:r>
      <w:r>
        <w:t xml:space="preserve"> </w:t>
      </w:r>
      <w:r>
        <w:rPr>
          <w:i/>
          <w:iCs/>
        </w:rPr>
        <w:t xml:space="preserve">GB:</w:t>
      </w:r>
      <w:r>
        <w:t xml:space="preserve"> </w:t>
      </w:r>
      <w:r>
        <w:t xml:space="preserve">In the UK, a GHK-Cu serum sold for appearance is a cosmetic, and cosmetics law excludes anything injected (September 2026).</w:t>
      </w:r>
      <w:r>
        <w:t xml:space="preserve"> </w:t>
      </w:r>
      <w:r>
        <w:t xml:space="preserve">(Cosmetic Products Regulation 1223/2009 (Great Britain 2009 · Medicines and Healthcare products Regulatory Agency (UK) 2025)</w:t>
      </w:r>
      <w:r>
        <w:t xml:space="preserve"> </w:t>
      </w:r>
      <w:r>
        <w:t xml:space="preserve">-</w:t>
      </w:r>
      <w:r>
        <w:t xml:space="preserve"> </w:t>
      </w:r>
      <w:r>
        <w:rPr>
          <w:i/>
          <w:iCs/>
        </w:rPr>
        <w:t xml:space="preserve">EU:</w:t>
      </w:r>
      <w:r>
        <w:t xml:space="preserve"> </w:t>
      </w:r>
      <w:r>
        <w:t xml:space="preserve">In the EU, copper tripeptide-1 is listed in the Commission's CosIng inventory with a skin-conditioning function (read 25 September 2026). No centrally authorised medicine containing GHK-Cu was found in the Union Register or in EMA's data on authorised, refused and withdrawn medicines (searched 25 September 2026).</w:t>
      </w:r>
      <w:r>
        <w:t xml:space="preserve"> </w:t>
      </w:r>
      <w:r>
        <w:t xml:space="preserve">(eu-cosing-copper-tripeptide-1 · eu-cosing-home · eu-ema-medicines-data · eu-union-register)</w:t>
      </w:r>
      <w:r>
        <w:t xml:space="preserve"> </w:t>
      </w:r>
      <w:r>
        <w:t xml:space="preserve">-</w:t>
      </w:r>
      <w:r>
        <w:t xml:space="preserve"> </w:t>
      </w:r>
      <w:r>
        <w:rPr>
          <w:i/>
          <w:iCs/>
        </w:rPr>
        <w:t xml:space="preserve">PT:</w:t>
      </w:r>
      <w:r>
        <w:t xml:space="preserve"> </w:t>
      </w:r>
      <w:r>
        <w:t xml:space="preserve">In Portugal, no medicine containing GHK-Cu is listed in INFARMED's Infomed register, which includes authorised, lapsed and revoked products (searched 25 September 2026).</w:t>
      </w:r>
      <w:r>
        <w:t xml:space="preserve"> </w:t>
      </w:r>
      <w:r>
        <w:t xml:space="preserve">(pt-infomed)</w:t>
      </w:r>
      <w:r>
        <w:t xml:space="preserve"> </w:t>
      </w:r>
      <w:r>
        <w:t xml:space="preserve">-</w:t>
      </w:r>
      <w:r>
        <w:t xml:space="preserve"> </w:t>
      </w:r>
      <w:r>
        <w:rPr>
          <w:i/>
          <w:iCs/>
        </w:rPr>
        <w:t xml:space="preserve">BR:</w:t>
      </w:r>
      <w:r>
        <w:t xml:space="preserve"> </w:t>
      </w:r>
      <w:r>
        <w:t xml:space="preserve">In Brazil, ANVISA stated on 2 July 2026 that products presented as peptides called GHK-Cu that promise aesthetic effects or improvement in health conditions are not registered with Anvisa.</w:t>
      </w:r>
      <w:r>
        <w:t xml:space="preserve"> </w:t>
      </w:r>
      <w:r>
        <w:t xml:space="preserve">(br-anvisa-peptides-2026)</w:t>
      </w:r>
      <w:r>
        <w:t xml:space="preserve"> </w:t>
      </w:r>
      <w:r>
        <w:t xml:space="preserve">-</w:t>
      </w:r>
      <w:r>
        <w:t xml:space="preserve"> </w:t>
      </w:r>
      <w:r>
        <w:rPr>
          <w:i/>
          <w:iCs/>
        </w:rPr>
        <w:t xml:space="preserve">AE:</w:t>
      </w:r>
      <w:r>
        <w:t xml:space="preserve"> </w:t>
      </w:r>
      <w:r>
        <w:t xml:space="preserve">In the UAE, the Emirates Drug Establishment (EDE) has held medicines registration since Federal Decree-Law 28/2023, and no registered medical product matching GHK, prezatide, copper tripeptide or copper peptide was found in the EDE register (25 September 2026). In Dubai, the DHA's rules for health facilities prohibit circulating, prescribing, dispensing, administering or using any peptide product unless it is registered or licensed with the EDE (29 July 2026); in Abu Dhabi, the DoH classes topical cosmetic peptides with no systemic effect as low-risk products that stay under existing regulatory pathways, while systemic, regenerative or weakly evidenced peptides face enhanced controls (31 July 2026).</w:t>
      </w:r>
      <w:r>
        <w:t xml:space="preserve"> </w:t>
      </w:r>
      <w:r>
        <w:t xml:space="preserve">(ae-fdl-28-2023 · ae-ede-register · ae-dha-cir-peptides-2026 · ae-doh-cir-148-2026)</w:t>
      </w:r>
    </w:p>
    <w:p>
      <w:pPr>
        <w:pStyle w:val="BodyText"/>
      </w:pPr>
      <w:r>
        <w:t xml:space="preserve">Sources: Pickart L 2015 · Miller TR 2006 · Hostynek JJ 2010 · Ogórek K 2025 · US Food and Drug Administration 2026 · US Food and Drug Administration 2026 · The Peptide Pocket Guide — 2026 Edition · Clinical Reference (seventy-two entries) 2026 · Aesthetic &amp; Regenerative Endocrinology — A Clinician's Pocket Guide 2026 · Mazurowska L 2008</w:t>
      </w:r>
    </w:p>
    <w:p>
      <w:pPr>
        <w:pStyle w:val="BodyText"/>
      </w:pPr>
      <w:r>
        <w:rPr>
          <w:b/>
          <w:bCs/>
        </w:rPr>
        <w:t xml:space="preserve">m4-p06 (body, narration, prescriber version)</w:t>
      </w:r>
      <w:r>
        <w:t xml:space="preserve"> </w:t>
      </w:r>
      <w:r>
        <w:t xml:space="preserve">— UK added: anything injected falls outside cosmetics law and MHRA decides whether it is a medicine; the prescriber line now says '503A' checks apply in the US, and that in the UK a GHK-Cu serum presented for appearance is a cosmetic with nothing to prescribe. Claims c-m04-21, c-m04-24.</w:t>
      </w:r>
    </w:p>
    <w:bookmarkEnd w:id="27"/>
    <w:bookmarkStart w:id="28" w:name="now-reads-06-19-serum-yes-syringe-no."/>
    <w:p>
      <w:pPr>
        <w:pStyle w:val="Heading4"/>
      </w:pPr>
      <w:r>
        <w:t xml:space="preserve">Now reads: 06 / 19 · Serum yes, syringe no.</w:t>
      </w:r>
    </w:p>
    <w:p>
      <w:pPr>
        <w:pStyle w:val="FirstParagraph"/>
      </w:pPr>
      <w:r>
        <w:rPr>
          <w:i/>
          <w:iCs/>
        </w:rPr>
        <w:t xml:space="preserve">What changes in practice · audio</w:t>
      </w:r>
    </w:p>
    <w:p>
      <w:pPr>
        <w:pStyle w:val="BodyText"/>
      </w:pPr>
      <w:r>
        <w:t xml:space="preserve">Topical GHK-Cu is a reasonable cosmetic conversation at GRADE C. Injected GHK-Cu is a different product: no randomized trials, injection-site pain and rash are common because copper irritates tissue, and in the US the injectable route sits outside the Category 1 listing.</w:t>
      </w:r>
    </w:p>
    <w:p>
      <w:pPr>
        <w:pStyle w:val="Compact"/>
        <w:numPr>
          <w:ilvl w:val="0"/>
          <w:numId w:val="1008"/>
        </w:numPr>
      </w:pPr>
      <w:r>
        <w:t xml:space="preserve">Topical: modest, small-trial support</w:t>
      </w:r>
    </w:p>
    <w:p>
      <w:pPr>
        <w:pStyle w:val="Compact"/>
        <w:numPr>
          <w:ilvl w:val="0"/>
          <w:numId w:val="1008"/>
        </w:numPr>
      </w:pPr>
      <w:r>
        <w:t xml:space="preserve">Injectable: anecdote, common local reactions</w:t>
      </w:r>
    </w:p>
    <w:p>
      <w:pPr>
        <w:pStyle w:val="Compact"/>
        <w:numPr>
          <w:ilvl w:val="0"/>
          <w:numId w:val="1008"/>
        </w:numPr>
      </w:pPr>
      <w:r>
        <w:t xml:space="preserve">Say which route you mean every time</w:t>
      </w:r>
    </w:p>
    <w:p>
      <w:pPr>
        <w:pStyle w:val="FirstParagraph"/>
      </w:pPr>
      <w:r>
        <w:rPr>
          <w:b/>
          <w:bCs/>
        </w:rPr>
        <w:t xml:space="preserve">By role</w:t>
      </w:r>
      <w:r>
        <w:t xml:space="preserve"> </w:t>
      </w:r>
      <w:r>
        <w:t xml:space="preserve">-</w:t>
      </w:r>
      <w:r>
        <w:t xml:space="preserve"> </w:t>
      </w:r>
      <w:r>
        <w:rPr>
          <w:i/>
          <w:iCs/>
        </w:rPr>
        <w:t xml:space="preserve">Prescriber:</w:t>
      </w:r>
      <w:r>
        <w:t xml:space="preserve"> </w:t>
      </w:r>
      <w:r>
        <w:t xml:space="preserve">In the US, before prescribing a compounded topical, confirm the substance's current 503A status and that the pharmacy is working within it. Do not prescribe GHK-Cu for injection. Record that you discussed a product with small-trial evidence and the patient's reasons for choosing it.</w:t>
      </w:r>
      <w:r>
        <w:t xml:space="preserve"> </w:t>
      </w:r>
      <w:r>
        <w:t xml:space="preserve">-</w:t>
      </w:r>
      <w:r>
        <w:t xml:space="preserve"> </w:t>
      </w:r>
      <w:r>
        <w:rPr>
          <w:i/>
          <w:iCs/>
        </w:rPr>
        <w:t xml:space="preserve">Clinical staff:</w:t>
      </w:r>
      <w:r>
        <w:t xml:space="preserve"> </w:t>
      </w:r>
      <w:r>
        <w:t xml:space="preserve">If a patient tells you they inject GHK-Cu, record the product, where it was bought and any site reactions, and bring it to the prescriber. Do not advise on amounts or technique.</w:t>
      </w:r>
      <w:r>
        <w:t xml:space="preserve"> </w:t>
      </w:r>
      <w:r>
        <w:t xml:space="preserve">-</w:t>
      </w:r>
      <w:r>
        <w:t xml:space="preserve"> </w:t>
      </w:r>
      <w:r>
        <w:rPr>
          <w:i/>
          <w:iCs/>
        </w:rPr>
        <w:t xml:space="preserve">Advisor:</w:t>
      </w:r>
      <w:r>
        <w:t xml:space="preserve"> </w:t>
      </w:r>
      <w:r>
        <w:t xml:space="preserve">Describe topical GHK-Cu products as cosmetics with modest, small-trial support. Anyone injecting a copper peptide should be pointed to a prescriber, not to a better supplier.</w:t>
      </w:r>
    </w:p>
    <w:p>
      <w:pPr>
        <w:pStyle w:val="BodyText"/>
      </w:pPr>
      <w:r>
        <w:rPr>
          <w:b/>
          <w:bCs/>
        </w:rPr>
        <w:t xml:space="preserve">Regulatory status by jurisdiction</w:t>
      </w:r>
      <w:r>
        <w:t xml:space="preserve"> </w:t>
      </w:r>
      <w:r>
        <w:t xml:space="preserve">-</w:t>
      </w:r>
      <w:r>
        <w:t xml:space="preserve"> </w:t>
      </w:r>
      <w:r>
        <w:rPr>
          <w:i/>
          <w:iCs/>
        </w:rPr>
        <w:t xml:space="preserve">GB:</w:t>
      </w:r>
      <w:r>
        <w:t xml:space="preserve"> </w:t>
      </w:r>
      <w:r>
        <w:t xml:space="preserve">In the UK, anything injected falls outside cosmetics law, and MHRA decides whether it is a medicine from its claims, form and use. In the UK, a GHK-Cu serum presented for appearance is a cosmetic, so there is nothing to prescribe.</w:t>
      </w:r>
      <w:r>
        <w:t xml:space="preserve"> </w:t>
      </w:r>
      <w:r>
        <w:t xml:space="preserve">(Cosmetic Products Regulation 1223/2009 (Great Britain 2009 · Medicines and Healthcare products Regulatory Agency (UK) 2025)</w:t>
      </w:r>
      <w:r>
        <w:t xml:space="preserve"> </w:t>
      </w:r>
      <w:r>
        <w:t xml:space="preserve">-</w:t>
      </w:r>
      <w:r>
        <w:t xml:space="preserve"> </w:t>
      </w:r>
      <w:r>
        <w:rPr>
          <w:i/>
          <w:iCs/>
        </w:rPr>
        <w:t xml:space="preserve">EU:</w:t>
      </w:r>
      <w:r>
        <w:t xml:space="preserve"> </w:t>
      </w:r>
      <w:r>
        <w:t xml:space="preserve">In the EU, a substance or mixture intended to be injected is not considered a cosmetic product (Regulation (EC) No 1223/2009, Article 2(2)); the EU borderline manual adds that a product in a vial or ampoule for use by injection cannot be considered a cosmetic product, and should not be marketed with a device that could allow injection or delivery below the epidermis. Whether a product qualifies as a cosmetic is decided case by case by national competent authorities, and the manual says an anti-wrinkle product that significantly restores, corrects or modifies physiological functions by exerting a pharmacological, immunological or metabolic action does not qualify as one (version 5.5, June 2025).</w:t>
      </w:r>
      <w:r>
        <w:t xml:space="preserve"> </w:t>
      </w:r>
      <w:r>
        <w:t xml:space="preserve">(eu-reg-1223-2009 · eu-ec-cosmetics-borderline-manual-2025 · eu-reg-1223-2009-oj)</w:t>
      </w:r>
      <w:r>
        <w:t xml:space="preserve"> </w:t>
      </w:r>
      <w:r>
        <w:t xml:space="preserve">-</w:t>
      </w:r>
      <w:r>
        <w:t xml:space="preserve"> </w:t>
      </w:r>
      <w:r>
        <w:rPr>
          <w:i/>
          <w:iCs/>
        </w:rPr>
        <w:t xml:space="preserve">PT:</w:t>
      </w:r>
      <w:r>
        <w:t xml:space="preserve"> </w:t>
      </w:r>
      <w:r>
        <w:t xml:space="preserve">In Portugal, INFARMED states that products administered by injection are not considered cosmetics (as of 25 September 2026), and medicines intended for parenteral administration are subject to medical prescription by law (Estatuto do Medicamento, Art 114(1)(d)).</w:t>
      </w:r>
      <w:r>
        <w:t xml:space="preserve"> </w:t>
      </w:r>
      <w:r>
        <w:t xml:space="preserve">(pt-infarmed-cosmetics-faq · pt-dl176-2006)</w:t>
      </w:r>
      <w:r>
        <w:t xml:space="preserve"> </w:t>
      </w:r>
      <w:r>
        <w:t xml:space="preserve">-</w:t>
      </w:r>
      <w:r>
        <w:t xml:space="preserve"> </w:t>
      </w:r>
      <w:r>
        <w:rPr>
          <w:i/>
          <w:iCs/>
        </w:rPr>
        <w:t xml:space="preserve">BR:</w:t>
      </w:r>
      <w:r>
        <w:t xml:space="preserve"> </w:t>
      </w:r>
      <w:r>
        <w:t xml:space="preserve">In Brazil, ANVISA stated on 2 July 2026 that injectable cosmetics do not exist; an injectable product offered as a cosmetic is irregular. Products with 'GHK' in the product name appear as notified cosmetics in ANVISA's public cosmetics data (221 entries, 25 September 2026), and ANVISA cancelled several GHK-Cu cosmetic processes on 29 April 2026 without published reasons (RE 1.771/2026).</w:t>
      </w:r>
      <w:r>
        <w:t xml:space="preserve"> </w:t>
      </w:r>
      <w:r>
        <w:t xml:space="preserve">(br-anvisa-peptides-2026 · br-anvisa-cosmetics-opendata · br-dou-re-1771-2026)</w:t>
      </w:r>
      <w:r>
        <w:t xml:space="preserve"> </w:t>
      </w:r>
      <w:r>
        <w:t xml:space="preserve">-</w:t>
      </w:r>
      <w:r>
        <w:t xml:space="preserve"> </w:t>
      </w:r>
      <w:r>
        <w:rPr>
          <w:i/>
          <w:iCs/>
        </w:rPr>
        <w:t xml:space="preserve">AE:</w:t>
      </w:r>
      <w:r>
        <w:t xml:space="preserve"> </w:t>
      </w:r>
      <w:r>
        <w:t xml:space="preserve">In the UAE, the medicines law (Federal Decree-Law 38 of 2024) defines cosmetics as products with a medical effect on the skin, hair or nails, and whether a product requires an Emirates Drug Establishment (EDE) marketing authorisation, and in which category, is determined by an EDE classification letter based on its presentation, composition, use and design. In Dubai, peptide products may be prescribed, dispensed or administered only by licensed, authorised professionals in a licensed health facility (DHA, 29 July 2026); in Abu Dhabi, physicians may prescribe peptide therapies only for clinical indications supported by available scientific evidence, after a documented eligibility assessment and with informed consent that covers benefits, uncertainties, risks, alternatives and the product's regulatory approval status (DoH, 31 July 2026).</w:t>
      </w:r>
      <w:r>
        <w:t xml:space="preserve"> </w:t>
      </w:r>
      <w:r>
        <w:t xml:space="preserve">(ae-fdl-38-2024 · ae-ede-svc-classification · ae-dha-cir-peptides-2026 · ae-doh-cir-148-2026)</w:t>
      </w:r>
    </w:p>
    <w:p>
      <w:pPr>
        <w:pStyle w:val="BodyText"/>
      </w:pPr>
      <w:r>
        <w:t xml:space="preserve">Narration script</w:t>
      </w:r>
    </w:p>
    <w:p>
      <w:pPr>
        <w:pStyle w:val="BodyText"/>
      </w:pPr>
      <w:r>
        <w:t xml:space="preserve">Here is what that means in the room. Topical GHK-Cu is a reasonable cosmetic conversation, as long as you describe the evidence honestly: small trials, modest effects, grade C. Injected GHK-Cu is not the same product in a stronger form. There are no randomized trials of injection, injection-site pain and rash are common because copper irritates tissue, and in the United States the injectable route sits outside the Category 1 listing that covers non-injectable use. Whatever your role, name the route every time you talk about this peptide.</w:t>
      </w:r>
    </w:p>
    <w:p>
      <w:pPr>
        <w:pStyle w:val="BodyText"/>
      </w:pPr>
      <w:r>
        <w:t xml:space="preserve">Sources: The Peptide Pocket Guide — 2026 Edition · Clinical Reference (seventy-two entries) 2026 · Aesthetic &amp; Regenerative Endocrinology — A Clinician's Pocket Guide 2026 · Li H 2016 · US Food and Drug Administration 2026</w:t>
      </w:r>
    </w:p>
    <w:p>
      <w:pPr>
        <w:pStyle w:val="BodyText"/>
      </w:pPr>
      <w:r>
        <w:rPr>
          <w:b/>
          <w:bCs/>
        </w:rPr>
        <w:t xml:space="preserve">m4-p11 (body, narration)</w:t>
      </w:r>
      <w:r>
        <w:t xml:space="preserve"> </w:t>
      </w:r>
      <w:r>
        <w:t xml:space="preserve">— 'UK and EU rules are being mapped' replaced by the UK position: serums are cosmetics (responsible person, safety assessment, notification, substantiated claims); oral collagen is a food supplement (no disease claims, only authorised health claims); ASA ruling of 13 May 2026 against a peptide serum's 'clinically proven' lift claim. Claims c-m04-21, c-m04-22, c-m04-23.</w:t>
      </w:r>
    </w:p>
    <w:bookmarkEnd w:id="28"/>
    <w:bookmarkStart w:id="29" w:name="Xed0d1ce69a498c73e5f047ad8e57e3c1b48f817"/>
    <w:p>
      <w:pPr>
        <w:pStyle w:val="Heading4"/>
      </w:pPr>
      <w:r>
        <w:t xml:space="preserve">Now reads: 11 / 19 · Cosmetic, supplement, drug: three rulebooks.</w:t>
      </w:r>
    </w:p>
    <w:p>
      <w:pPr>
        <w:pStyle w:val="FirstParagraph"/>
      </w:pPr>
      <w:r>
        <w:rPr>
          <w:i/>
          <w:iCs/>
        </w:rPr>
        <w:t xml:space="preserve">What changes in practice · audio</w:t>
      </w:r>
    </w:p>
    <w:p>
      <w:pPr>
        <w:pStyle w:val="BodyText"/>
      </w:pPr>
      <w:r>
        <w:t xml:space="preserve">In the US, cosmetic peptides are cosmetic ingredients, not drugs, and their safety is assessed under a cosmetics framework. Oral collagen is a dietary supplement: it may not claim to treat disease, and product quality and content vary. Neither route has to prove efficacy before sale — which is why the funding question matters.</w:t>
      </w:r>
    </w:p>
    <w:p>
      <w:pPr>
        <w:pStyle w:val="Compact"/>
        <w:numPr>
          <w:ilvl w:val="0"/>
          <w:numId w:val="1009"/>
        </w:numPr>
      </w:pPr>
      <w:r>
        <w:t xml:space="preserve">Cosmetic ingredient: no efficacy approval needed</w:t>
      </w:r>
    </w:p>
    <w:p>
      <w:pPr>
        <w:pStyle w:val="Compact"/>
        <w:numPr>
          <w:ilvl w:val="0"/>
          <w:numId w:val="1009"/>
        </w:numPr>
      </w:pPr>
      <w:r>
        <w:t xml:space="preserve">Dietary supplement: no disease claims; quality varies</w:t>
      </w:r>
    </w:p>
    <w:p>
      <w:pPr>
        <w:pStyle w:val="Compact"/>
        <w:numPr>
          <w:ilvl w:val="0"/>
          <w:numId w:val="1009"/>
        </w:numPr>
      </w:pPr>
      <w:r>
        <w:t xml:space="preserve">Say 'modest, small-trial' — never 'topical Botox'</w:t>
      </w:r>
    </w:p>
    <w:p>
      <w:pPr>
        <w:pStyle w:val="FirstParagraph"/>
      </w:pPr>
      <w:r>
        <w:rPr>
          <w:b/>
          <w:bCs/>
        </w:rPr>
        <w:t xml:space="preserve">By role</w:t>
      </w:r>
      <w:r>
        <w:t xml:space="preserve"> </w:t>
      </w:r>
      <w:r>
        <w:t xml:space="preserve">-</w:t>
      </w:r>
      <w:r>
        <w:t xml:space="preserve"> </w:t>
      </w:r>
      <w:r>
        <w:rPr>
          <w:i/>
          <w:iCs/>
        </w:rPr>
        <w:t xml:space="preserve">Prescriber:</w:t>
      </w:r>
      <w:r>
        <w:t xml:space="preserve"> </w:t>
      </w:r>
      <w:r>
        <w:t xml:space="preserve">Nothing here needs a prescription. If you recommend a product, recommend it on evidence, name the grade, and disclose any relationship with the brand. The 'topical Botox' claim is not one to repeat.</w:t>
      </w:r>
      <w:r>
        <w:t xml:space="preserve"> </w:t>
      </w:r>
      <w:r>
        <w:t xml:space="preserve">-</w:t>
      </w:r>
      <w:r>
        <w:t xml:space="preserve"> </w:t>
      </w:r>
      <w:r>
        <w:rPr>
          <w:i/>
          <w:iCs/>
        </w:rPr>
        <w:t xml:space="preserve">Clinical staff:</w:t>
      </w:r>
      <w:r>
        <w:t xml:space="preserve"> </w:t>
      </w:r>
      <w:r>
        <w:t xml:space="preserve">When a patient asks which serum 'really works', the accurate answer is modest effects from mostly sponsor-funded trials. Do not describe any of them as an alternative to botulinum toxin.</w:t>
      </w:r>
      <w:r>
        <w:t xml:space="preserve"> </w:t>
      </w:r>
      <w:r>
        <w:t xml:space="preserve">-</w:t>
      </w:r>
      <w:r>
        <w:t xml:space="preserve"> </w:t>
      </w:r>
      <w:r>
        <w:rPr>
          <w:i/>
          <w:iCs/>
        </w:rPr>
        <w:t xml:space="preserve">Advisor:</w:t>
      </w:r>
      <w:r>
        <w:t xml:space="preserve"> </w:t>
      </w:r>
      <w:r>
        <w:t xml:space="preserve">The claim you can stand behind is modest, small-trial evidence. Supplements cannot be sold as treating a disease; if a patient expects collagen to fix a skin condition, that is a conversation for a prescriber.</w:t>
      </w:r>
    </w:p>
    <w:p>
      <w:pPr>
        <w:pStyle w:val="BodyText"/>
      </w:pPr>
      <w:r>
        <w:rPr>
          <w:b/>
          <w:bCs/>
        </w:rPr>
        <w:t xml:space="preserve">Regulatory status by jurisdiction</w:t>
      </w:r>
      <w:r>
        <w:t xml:space="preserve"> </w:t>
      </w:r>
      <w:r>
        <w:t xml:space="preserve">-</w:t>
      </w:r>
      <w:r>
        <w:t xml:space="preserve"> </w:t>
      </w:r>
      <w:r>
        <w:rPr>
          <w:i/>
          <w:iCs/>
        </w:rPr>
        <w:t xml:space="preserve">GB:</w:t>
      </w:r>
      <w:r>
        <w:t xml:space="preserve"> </w:t>
      </w:r>
      <w:r>
        <w:t xml:space="preserve">In the UK, a peptide serum is a cosmetic: its responsible person needs a safety assessment and must notify the regulator before sale, and must be able to prove its claims. Oral collagen is a food supplement: no food may claim to prevent, treat or cure disease, and only authorised health claims may be used. In May 2026 the UK advertising regulator ruled a peptide serum's 'clinically proven' lifting claim misleading because the study behind it was small and uncontrolled.</w:t>
      </w:r>
      <w:r>
        <w:t xml:space="preserve"> </w:t>
      </w:r>
      <w:r>
        <w:t xml:space="preserve">(Cosmetic Products Regulation 1223/2009 (Great Britain 2009 · Cosmetic Products Regulation 1223/2009 (Great Britain 2009 · Office for Product Safety and Standards / Department for Business and Trade 2021 · Food Supplements (England) Regulations 2003 2003 · Food Information to Consumers Regulation 1169/2011 (UK 2011 · Nutrition and Health Claims Regulation 1924/2006 (UK 2006 · Medicines and Healthcare products Regulatory Agency (UK) 2025 · Advertising Standards Authority 2026)</w:t>
      </w:r>
      <w:r>
        <w:t xml:space="preserve"> </w:t>
      </w:r>
      <w:r>
        <w:t xml:space="preserve">-</w:t>
      </w:r>
      <w:r>
        <w:t xml:space="preserve"> </w:t>
      </w:r>
      <w:r>
        <w:rPr>
          <w:i/>
          <w:iCs/>
        </w:rPr>
        <w:t xml:space="preserve">EU:</w:t>
      </w:r>
      <w:r>
        <w:t xml:space="preserve"> </w:t>
      </w:r>
      <w:r>
        <w:t xml:space="preserve">In the EU, a peptide serum sold as a cosmetic needs a responsible person in the EU, a safety assessment with a product safety report and electronic notification to the Commission before it is placed on the market (Regulation (EC) No 1223/2009), and its claims must be supported by adequate and verifiable evidence (Regulation (EU) No 655/2013). Food labelling and advertising may not claim that a food prevents, treats or cures a disease, and health claims on foods are prohibited unless authorised: the Commission refused a claim that a collagen peptide mixture maintains skin health by increasing elasticity and reducing wrinkles, because cause and effect was not established (Regulation (EU) No 1154/2014), and the EU Register lists no authorised claim for collagen itself (searched 25 September 2026).</w:t>
      </w:r>
      <w:r>
        <w:t xml:space="preserve"> </w:t>
      </w:r>
      <w:r>
        <w:t xml:space="preserve">(eu-reg-1223-2009 · eu-reg-655-2013 · eu-reg-1169-2011 · eu-reg-1924-2006 · eu-reg-1154-2014 · eu-claims-register)</w:t>
      </w:r>
      <w:r>
        <w:t xml:space="preserve"> </w:t>
      </w:r>
      <w:r>
        <w:t xml:space="preserve">-</w:t>
      </w:r>
      <w:r>
        <w:t xml:space="preserve"> </w:t>
      </w:r>
      <w:r>
        <w:rPr>
          <w:i/>
          <w:iCs/>
        </w:rPr>
        <w:t xml:space="preserve">PT:</w:t>
      </w:r>
      <w:r>
        <w:t xml:space="preserve"> </w:t>
      </w:r>
      <w:r>
        <w:t xml:space="preserve">In Portugal, INFARMED is the competent authority for cosmetics (Decreto-Lei 23/2025), and borderline products must be assessed case by case by the Responsible Person, taking all their characteristics into account (INFARMED, as of 25 September 2026). For food supplement notification, there is no evaluation of the product or validation of labelling; control is carried out afterwards by sampling and may take place at any time (DGAV, as of 25 September 2026).</w:t>
      </w:r>
      <w:r>
        <w:t xml:space="preserve"> </w:t>
      </w:r>
      <w:r>
        <w:t xml:space="preserve">(pt-dl23-2025 · pt-infarmed-cosmetics-faq · pt-dgav-notification · pt-dgav-supplements)</w:t>
      </w:r>
      <w:r>
        <w:t xml:space="preserve"> </w:t>
      </w:r>
      <w:r>
        <w:t xml:space="preserve">-</w:t>
      </w:r>
      <w:r>
        <w:t xml:space="preserve"> </w:t>
      </w:r>
      <w:r>
        <w:rPr>
          <w:i/>
          <w:iCs/>
        </w:rPr>
        <w:t xml:space="preserve">BR:</w:t>
      </w:r>
      <w:r>
        <w:t xml:space="preserve"> </w:t>
      </w:r>
      <w:r>
        <w:t xml:space="preserve">In Brazil, cosmetic labelling must not contain trade names, brands, images, electronic links or wording that represent therapeutic claims attributed to the use of the product or its ingredients (RDC 907/2024, art. 12). Under ANVISA's January 2025 food supplement guidance, an approved claim is that bioactive hydrolysed collagen peptides with an average molecular weight of 2 kDa help maintain skin health.</w:t>
      </w:r>
      <w:r>
        <w:t xml:space="preserve"> </w:t>
      </w:r>
      <w:r>
        <w:t xml:space="preserve">(br-rdc-907-2024 · br-anvisa-supplements-ingredients · br-anvisa-supplements-qa-2025 · br-rdc-243-2018)</w:t>
      </w:r>
      <w:r>
        <w:t xml:space="preserve"> </w:t>
      </w:r>
      <w:r>
        <w:t xml:space="preserve">-</w:t>
      </w:r>
      <w:r>
        <w:t xml:space="preserve"> </w:t>
      </w:r>
      <w:r>
        <w:rPr>
          <w:i/>
          <w:iCs/>
        </w:rPr>
        <w:t xml:space="preserve">AE:</w:t>
      </w:r>
      <w:r>
        <w:t xml:space="preserve"> </w:t>
      </w:r>
      <w:r>
        <w:t xml:space="preserve">In the UAE, the medicines law (Federal Decree-Law 38 of 2024) treats food supplements, oral products that support the diet and do not treat, diagnose or prevent disease, as medical products regulated by the Emirates Drug Establishment (EDE): oral collagen products are registered with the EDE as general-sale-list health products rather than medicines, while ordinary cosmetics need a conformity certificate from the Ministry of Industry and Advanced Technology under Cabinet Resolution 18/2014. Advertising any medical product, social media included, requires EDE approval. In Dubai, the DHA's rules for health facilities ban misleading or unproven peptide claims, such as anti-ageing, cell regeneration or improved appearance, unless the use is within the product's approved status (29 July 2026); in Abu Dhabi, the DoH bars healthcare providers from promoting peptide therapies with misleading or unsubstantiated claims, or advertising them without prior approval from the DoH and relevant authorities (31 July 2026).</w:t>
      </w:r>
      <w:r>
        <w:t xml:space="preserve"> </w:t>
      </w:r>
      <w:r>
        <w:t xml:space="preserve">(ae-fdl-38-2024 · ae-ede-svc-healthcare-product · ae-ede-reg-collafix · ae-ede-reg-centrum-shn · ae-ede-register · ae-moiat-regulated-products · ae-moiat-ecas-service · ae-dha-cir-peptides-2026 · ae-doh-cir-148-2026)</w:t>
      </w:r>
    </w:p>
    <w:p>
      <w:pPr>
        <w:pStyle w:val="BodyText"/>
      </w:pPr>
      <w:r>
        <w:t xml:space="preserve">Narration script</w:t>
      </w:r>
    </w:p>
    <w:p>
      <w:pPr>
        <w:pStyle w:val="BodyText"/>
      </w:pPr>
      <w:r>
        <w:t xml:space="preserve">Now the regulatory register, stated for the United States. Cosmetic peptides are cosmetic ingredients, not drugs; their safety is assessed under a cosmetics framework, and nobody has to prove they work before they are sold. Oral collagen is sold as a dietary supplement, so it cannot claim to treat a disease, and what is in the tub varies from brand to brand. That is the whole reason the funding question matters here. When no regulator asks for efficacy, the only efficacy data are the trials someone chose to pay for.</w:t>
      </w:r>
    </w:p>
    <w:p>
      <w:pPr>
        <w:pStyle w:val="BodyText"/>
      </w:pPr>
      <w:r>
        <w:t xml:space="preserve">Sources: Bjerke DL 2026 · Lupo MP 2007 · Aesthetic &amp; Regenerative Endocrinology — A Clinician's Pocket Guide 2026 · The Peptide Pocket Guide — 2026 Edition · Clinical Reference (seventy-two entries) 2026</w:t>
      </w:r>
    </w:p>
    <w:p>
      <w:pPr>
        <w:pStyle w:val="BodyText"/>
      </w:pPr>
      <w:r>
        <w:rPr>
          <w:b/>
          <w:bCs/>
        </w:rPr>
        <w:t xml:space="preserve">m4-p16 (body)</w:t>
      </w:r>
      <w:r>
        <w:t xml:space="preserve"> </w:t>
      </w:r>
      <w:r>
        <w:t xml:space="preserve">— Pointer added for UK learners: the route for unlicensed medicines works differently in the UK and lesson 7.2 sets it out.</w:t>
      </w:r>
    </w:p>
    <w:bookmarkEnd w:id="29"/>
    <w:bookmarkStart w:id="30" w:name="Xf66f82c47dbce3784690b9eb6ad40e6d242d1a3"/>
    <w:p>
      <w:pPr>
        <w:pStyle w:val="Heading4"/>
      </w:pPr>
      <w:r>
        <w:t xml:space="preserve">Now reads: 16 / 19 · Where does it stand in the US?</w:t>
      </w:r>
    </w:p>
    <w:p>
      <w:pPr>
        <w:pStyle w:val="FirstParagraph"/>
      </w:pPr>
      <w:r>
        <w:rPr>
          <w:i/>
          <w:iCs/>
        </w:rPr>
        <w:t xml:space="preserve">Regulatory status · tool</w:t>
      </w:r>
    </w:p>
    <w:p>
      <w:pPr>
        <w:pStyle w:val="BodyText"/>
      </w:pPr>
      <w:r>
        <w:t xml:space="preserve">Three US categories, dated to the FDA's category list of 14 May 2026 and the advisory-committee meeting of 23–24 July 2026. The committee's votes are advice; FDA must still act through rulemaking before anything joins the bulks list. FDA has sent warning letters naming GHK-Cu and BPC-157 on exactly this basis.</w:t>
      </w:r>
    </w:p>
    <w:tbl>
      <w:tblPr>
        <w:tblStyle w:val="Table"/>
        <w:tblW w:type="pct" w:w="5000"/>
        <w:tblLayout w:type="fixed"/>
        <w:tblLook w:firstRow="0" w:lastRow="0" w:firstColumn="0" w:lastColumn="0" w:noHBand="0" w:noVBand="0" w:val="0000"/>
      </w:tblPr>
      <w:tblGrid>
        <w:gridCol w:w="2640"/>
        <w:gridCol w:w="2640"/>
        <w:gridCol w:w="2640"/>
      </w:tblGrid>
      <w:tr>
        <w:tc>
          <w:tcPr/>
          <w:p>
            <w:pPr>
              <w:pStyle w:val="Compact"/>
            </w:pPr>
            <w:r>
              <w:t xml:space="preserve">Cosmetic or supplement</w:t>
            </w:r>
          </w:p>
        </w:tc>
        <w:tc>
          <w:tcPr/>
          <w:p>
            <w:pPr>
              <w:pStyle w:val="Compact"/>
            </w:pPr>
            <w:r>
              <w:t xml:space="preserve">Not a drug</w:t>
            </w:r>
          </w:p>
        </w:tc>
        <w:tc>
          <w:tcPr/>
          <w:p>
            <w:pPr>
              <w:pStyle w:val="Compact"/>
            </w:pPr>
            <w:r>
              <w:t xml:space="preserve">No efficacy approval before sale; supplements may not claim to treat disease</w:t>
            </w:r>
          </w:p>
        </w:tc>
      </w:tr>
      <w:tr>
        <w:tc>
          <w:tcPr/>
          <w:p>
            <w:pPr>
              <w:pStyle w:val="Compact"/>
            </w:pPr>
            <w:r>
              <w:t xml:space="preserve">503A Category 1</w:t>
            </w:r>
          </w:p>
        </w:tc>
        <w:tc>
          <w:tcPr/>
          <w:p>
            <w:pPr>
              <w:pStyle w:val="Compact"/>
            </w:pPr>
            <w:r>
              <w:t xml:space="preserve">Under FDA evaluation</w:t>
            </w:r>
          </w:p>
        </w:tc>
        <w:tc>
          <w:tcPr/>
          <w:p>
            <w:pPr>
              <w:pStyle w:val="Compact"/>
            </w:pPr>
            <w:r>
              <w:t xml:space="preserve">FDA does not intend to act against compounders who meet its conditions while it evaluates</w:t>
            </w:r>
          </w:p>
        </w:tc>
      </w:tr>
      <w:tr>
        <w:tc>
          <w:tcPr/>
          <w:p>
            <w:pPr>
              <w:pStyle w:val="Compact"/>
            </w:pPr>
            <w:r>
              <w:t xml:space="preserve">Not on the 503A bulks list</w:t>
            </w:r>
          </w:p>
        </w:tc>
        <w:tc>
          <w:tcPr/>
          <w:p>
            <w:pPr>
              <w:pStyle w:val="Compact"/>
            </w:pPr>
            <w:r>
              <w:t xml:space="preserve">No 503A exemption</w:t>
            </w:r>
          </w:p>
        </w:tc>
        <w:tc>
          <w:tcPr/>
          <w:p>
            <w:pPr>
              <w:pStyle w:val="Compact"/>
            </w:pPr>
            <w:r>
              <w:t xml:space="preserve">Compounded products do not qualify; an advisory-committee review is not approval</w:t>
            </w:r>
          </w:p>
        </w:tc>
      </w:tr>
    </w:tbl>
    <w:p>
      <w:pPr>
        <w:pStyle w:val="BodyText"/>
      </w:pPr>
      <w:r>
        <w:rPr>
          <w:b/>
          <w:bCs/>
        </w:rPr>
        <w:t xml:space="preserve">Callout:</w:t>
      </w:r>
      <w:r>
        <w:t xml:space="preserve"> </w:t>
      </w:r>
      <w:r>
        <w:t xml:space="preserve">Review is not approval. Check the live list before any conversation about compounding.</w:t>
      </w:r>
    </w:p>
    <w:p>
      <w:pPr>
        <w:pStyle w:val="BodyText"/>
      </w:pPr>
      <w:r>
        <w:rPr>
          <w:b/>
          <w:bCs/>
        </w:rPr>
        <w:t xml:space="preserve">Exercise (quickfire) · Where does it stand?</w:t>
      </w:r>
      <w:r>
        <w:t xml:space="preserve"> </w:t>
      </w:r>
      <w:r>
        <w:t xml:space="preserve">— One product at a time: which US category is it in today?</w:t>
      </w:r>
      <w:r>
        <w:t xml:space="preserve"> </w:t>
      </w:r>
      <w:r>
        <w:t xml:space="preserve">- An Argireline serum →</w:t>
      </w:r>
      <w:r>
        <w:t xml:space="preserve"> </w:t>
      </w:r>
      <w:r>
        <w:rPr>
          <w:b/>
          <w:bCs/>
        </w:rPr>
        <w:t xml:space="preserve">Cosmetic or supplement</w:t>
      </w:r>
      <w:r>
        <w:t xml:space="preserve"> </w:t>
      </w:r>
      <w:r>
        <w:t xml:space="preserve">—</w:t>
      </w:r>
      <w:r>
        <w:t xml:space="preserve"> </w:t>
      </w:r>
      <w:r>
        <w:rPr>
          <w:i/>
          <w:iCs/>
        </w:rPr>
        <w:t xml:space="preserve">A cosmetic ingredient, not a drug.</w:t>
      </w:r>
      <w:r>
        <w:t xml:space="preserve"> </w:t>
      </w:r>
      <w:r>
        <w:t xml:space="preserve">- An oral collagen drink →</w:t>
      </w:r>
      <w:r>
        <w:t xml:space="preserve"> </w:t>
      </w:r>
      <w:r>
        <w:rPr>
          <w:b/>
          <w:bCs/>
        </w:rPr>
        <w:t xml:space="preserve">Cosmetic or supplement</w:t>
      </w:r>
      <w:r>
        <w:t xml:space="preserve"> </w:t>
      </w:r>
      <w:r>
        <w:t xml:space="preserve">—</w:t>
      </w:r>
      <w:r>
        <w:t xml:space="preserve"> </w:t>
      </w:r>
      <w:r>
        <w:rPr>
          <w:i/>
          <w:iCs/>
        </w:rPr>
        <w:t xml:space="preserve">A dietary supplement: no disease claims, no efficacy approval.</w:t>
      </w:r>
      <w:r>
        <w:t xml:space="preserve"> </w:t>
      </w:r>
      <w:r>
        <w:t xml:space="preserve">- Compounded topical GHK-Cu →</w:t>
      </w:r>
      <w:r>
        <w:t xml:space="preserve"> </w:t>
      </w:r>
      <w:r>
        <w:rPr>
          <w:b/>
          <w:bCs/>
        </w:rPr>
        <w:t xml:space="preserve">Category 1: under evaluation</w:t>
      </w:r>
      <w:r>
        <w:t xml:space="preserve"> </w:t>
      </w:r>
      <w:r>
        <w:t xml:space="preserve">—</w:t>
      </w:r>
      <w:r>
        <w:t xml:space="preserve"> </w:t>
      </w:r>
      <w:r>
        <w:rPr>
          <w:i/>
          <w:iCs/>
        </w:rPr>
        <w:t xml:space="preserve">Non-injectable GHK-Cu is in 503A Category 1 (FDA list of 14 May 2026), pending an advisory-committee consultation before the end of February 2027.</w:t>
      </w:r>
      <w:r>
        <w:t xml:space="preserve"> </w:t>
      </w:r>
      <w:r>
        <w:t xml:space="preserve">- GHK-Cu for injection →</w:t>
      </w:r>
      <w:r>
        <w:t xml:space="preserve"> </w:t>
      </w:r>
      <w:r>
        <w:rPr>
          <w:b/>
          <w:bCs/>
        </w:rPr>
        <w:t xml:space="preserve">Not on the bulks list</w:t>
      </w:r>
      <w:r>
        <w:t xml:space="preserve"> </w:t>
      </w:r>
      <w:r>
        <w:t xml:space="preserve">—</w:t>
      </w:r>
      <w:r>
        <w:t xml:space="preserve"> </w:t>
      </w:r>
      <w:r>
        <w:rPr>
          <w:i/>
          <w:iCs/>
        </w:rPr>
        <w:t xml:space="preserve">The Category 1 entry excludes injectable routes.</w:t>
      </w:r>
      <w:r>
        <w:t xml:space="preserve"> </w:t>
      </w:r>
      <w:r>
        <w:t xml:space="preserve">- BPC-157 for injection →</w:t>
      </w:r>
      <w:r>
        <w:t xml:space="preserve"> </w:t>
      </w:r>
      <w:r>
        <w:rPr>
          <w:b/>
          <w:bCs/>
        </w:rPr>
        <w:t xml:space="preserve">Not on the bulks list</w:t>
      </w:r>
      <w:r>
        <w:t xml:space="preserve"> </w:t>
      </w:r>
      <w:r>
        <w:t xml:space="preserve">—</w:t>
      </w:r>
      <w:r>
        <w:t xml:space="preserve"> </w:t>
      </w:r>
      <w:r>
        <w:rPr>
          <w:i/>
          <w:iCs/>
        </w:rPr>
        <w:t xml:space="preserve">Reviewed by the advisory committee in July 2026; not on the bulks list unless and until FDA acts by rulemaking.</w:t>
      </w:r>
      <w:r>
        <w:t xml:space="preserve"> </w:t>
      </w:r>
      <w:r>
        <w:t xml:space="preserve">- TB-500 →</w:t>
      </w:r>
      <w:r>
        <w:t xml:space="preserve"> </w:t>
      </w:r>
      <w:r>
        <w:rPr>
          <w:b/>
          <w:bCs/>
        </w:rPr>
        <w:t xml:space="preserve">Not on the bulks list</w:t>
      </w:r>
      <w:r>
        <w:t xml:space="preserve"> </w:t>
      </w:r>
      <w:r>
        <w:t xml:space="preserve">—</w:t>
      </w:r>
      <w:r>
        <w:t xml:space="preserve"> </w:t>
      </w:r>
      <w:r>
        <w:rPr>
          <w:i/>
          <w:iCs/>
        </w:rPr>
        <w:t xml:space="preserve">Same position as BPC-157 after the July 2026 review.</w:t>
      </w:r>
    </w:p>
    <w:p>
      <w:pPr>
        <w:pStyle w:val="BodyText"/>
      </w:pPr>
      <w:r>
        <w:rPr>
          <w:b/>
          <w:bCs/>
        </w:rPr>
        <w:t xml:space="preserve">Regulatory status by jurisdiction</w:t>
      </w:r>
      <w:r>
        <w:t xml:space="preserve"> </w:t>
      </w:r>
      <w:r>
        <w:t xml:space="preserve">-</w:t>
      </w:r>
      <w:r>
        <w:t xml:space="preserve"> </w:t>
      </w:r>
      <w:r>
        <w:rPr>
          <w:i/>
          <w:iCs/>
        </w:rPr>
        <w:t xml:space="preserve">GB:</w:t>
      </w:r>
      <w:r>
        <w:t xml:space="preserve"> </w:t>
      </w:r>
      <w:r>
        <w:t xml:space="preserve">If you practise in the UK, the route for unlicensed medicines works differently, and lesson 7.2 sets it out.</w:t>
      </w:r>
      <w:r>
        <w:t xml:space="preserve"> </w:t>
      </w:r>
      <w:r>
        <w:t xml:space="preserve">(Medicines and Healthcare products Regulatory Agency (UK) 2023)</w:t>
      </w:r>
      <w:r>
        <w:t xml:space="preserve"> </w:t>
      </w:r>
      <w:r>
        <w:t xml:space="preserve">-</w:t>
      </w:r>
      <w:r>
        <w:t xml:space="preserve"> </w:t>
      </w:r>
      <w:r>
        <w:rPr>
          <w:i/>
          <w:iCs/>
        </w:rPr>
        <w:t xml:space="preserve">EU:</w:t>
      </w:r>
      <w:r>
        <w:t xml:space="preserve"> </w:t>
      </w:r>
      <w:r>
        <w:t xml:space="preserve">In the EU, a medicine prepared in a pharmacy on prescription for an individual patient (magistral formula), or to a pharmacopoeia for the pharmacy's own patients (officinal formula), falls outside Directive 2001/83/EC and needs no marketing authorisation under it (Article 3), and each member state may, under its own law, allow an unauthorised medicine for an individual patient on a professional's bona fide unsolicited order, under that professional's direct personal responsibility (Article 5(1)). No centrally authorised medicine containing GHK-Cu, BPC-157 or TB-500 was found in the Union Register or in EMA's data on authorised, refused and withdrawn medicines (searched 25 September 2026).</w:t>
      </w:r>
      <w:r>
        <w:t xml:space="preserve"> </w:t>
      </w:r>
      <w:r>
        <w:t xml:space="preserve">(eu-dir-2001-83 · eu-ema-medicines-data · eu-union-register)</w:t>
      </w:r>
      <w:r>
        <w:t xml:space="preserve"> </w:t>
      </w:r>
      <w:r>
        <w:t xml:space="preserve">-</w:t>
      </w:r>
      <w:r>
        <w:t xml:space="preserve"> </w:t>
      </w:r>
      <w:r>
        <w:rPr>
          <w:i/>
          <w:iCs/>
        </w:rPr>
        <w:t xml:space="preserve">PT:</w:t>
      </w:r>
      <w:r>
        <w:t xml:space="preserve"> </w:t>
      </w:r>
      <w:r>
        <w:t xml:space="preserve">In Portugal, a magistral formula is a medicine prepared in a community or hospital pharmacy, under a pharmacist's responsibility, on a medical prescription that names the patient, and the prescribing physician must satisfy themselves of its safety and efficacy (Decreto-Lei 95/2004). Compounded medicines may use only raw materials listed in the Portuguese pharmacopoeia, the European pharmacopoeia or another European pharmacopoeia, or in compendial scientific documentation, and one containing any other raw material may not be prescribed.</w:t>
      </w:r>
      <w:r>
        <w:t xml:space="preserve"> </w:t>
      </w:r>
      <w:r>
        <w:t xml:space="preserve">(pt-dl95-2004 · pt-infarmed-manipulados)</w:t>
      </w:r>
      <w:r>
        <w:t xml:space="preserve"> </w:t>
      </w:r>
      <w:r>
        <w:t xml:space="preserve">-</w:t>
      </w:r>
      <w:r>
        <w:t xml:space="preserve"> </w:t>
      </w:r>
      <w:r>
        <w:rPr>
          <w:i/>
          <w:iCs/>
        </w:rPr>
        <w:t xml:space="preserve">BR:</w:t>
      </w:r>
      <w:r>
        <w:t xml:space="preserve"> </w:t>
      </w:r>
      <w:r>
        <w:t xml:space="preserve">In Brazil, ANVISA stated on 2 July 2026 that any substance must have passed efficacy and safety assessment before it can be compounded, and that compounding may only be individual, on presentation of a medical prescription, by a compounding pharmacy licensed by local health surveillance. The same notice says BPC-157 and TB-500 are not authorised as food supplements, and that products presented as peptides called GHK-CU, BPC-157, and TB-500 promising aesthetic effects or health improvements are not registered with ANVISA.</w:t>
      </w:r>
      <w:r>
        <w:t xml:space="preserve"> </w:t>
      </w:r>
      <w:r>
        <w:t xml:space="preserve">(br-anvisa-peptides-2026)</w:t>
      </w:r>
      <w:r>
        <w:t xml:space="preserve"> </w:t>
      </w:r>
      <w:r>
        <w:t xml:space="preserve">-</w:t>
      </w:r>
      <w:r>
        <w:t xml:space="preserve"> </w:t>
      </w:r>
      <w:r>
        <w:rPr>
          <w:i/>
          <w:iCs/>
        </w:rPr>
        <w:t xml:space="preserve">AE:</w:t>
      </w:r>
      <w:r>
        <w:t xml:space="preserve"> </w:t>
      </w:r>
      <w:r>
        <w:t xml:space="preserve">In the UAE, the medicines law (Federal Decree-Law 38 of 2024, in force 2 January 2025) exempts medical products compounded in licensed compounding pharmacies from the requirement for a marketing approval from the Emirates Drug Establishment (EDE). In Dubai, the DHA's rules for health facilities prohibit circulating, prescribing, dispensing, administering or using any peptide product unless it is registered or licensed with the EDE (29 July 2026); in Abu Dhabi, the DoH treats peptides as emerging, non-monographed, high-risk substances, and novel substances of unknown risk may be compounded only if monographed, a component of an approved medicine or listed on the DoH's register of compounded substances (compounding standard, August 2026).</w:t>
      </w:r>
      <w:r>
        <w:t xml:space="preserve"> </w:t>
      </w:r>
      <w:r>
        <w:t xml:space="preserve">(ae-fdl-38-2024 · ae-dha-cir-peptides-2026 · ae-doh-compounding-std-2026)</w:t>
      </w:r>
    </w:p>
    <w:p>
      <w:pPr>
        <w:pStyle w:val="BodyText"/>
      </w:pPr>
      <w:r>
        <w:t xml:space="preserve">Sources: US Food and Drug Administration 2026 · US Food and Drug Administration 2026 · US Food and Drug Administration 2026 · US Food and Drug Administration 2026 · US Food and Drug Administration 2020 · Aesthetic &amp; Regenerative Endocrinology — A Clinician's Pocket Guide 2026</w:t>
      </w:r>
    </w:p>
    <w:p>
      <w:pPr>
        <w:pStyle w:val="BodyText"/>
      </w:pPr>
      <w:r>
        <w:rPr>
          <w:b/>
          <w:bCs/>
        </w:rPr>
        <w:t xml:space="preserve">m4-p19 (suggestion 3, chip)</w:t>
      </w:r>
      <w:r>
        <w:t xml:space="preserve"> </w:t>
      </w:r>
      <w:r>
        <w:t xml:space="preserve">— 'check ... on the live FDA list' → 'check ... with my regulator (FDA lists in the US, MHRA in the UK)'.</w:t>
      </w:r>
    </w:p>
    <w:bookmarkEnd w:id="30"/>
    <w:bookmarkStart w:id="31" w:name="Xd55c057d594deac392ab11c716f009dcd1796da"/>
    <w:p>
      <w:pPr>
        <w:pStyle w:val="Heading4"/>
      </w:pPr>
      <w:r>
        <w:t xml:space="preserve">Now reads: 19 / 19 · Before my next peptide conversation.</w:t>
      </w:r>
    </w:p>
    <w:p>
      <w:pPr>
        <w:pStyle w:val="FirstParagraph"/>
      </w:pPr>
      <w:r>
        <w:rPr>
          <w:i/>
          <w:iCs/>
        </w:rPr>
        <w:t xml:space="preserve">Closing and commitment · action</w:t>
      </w:r>
    </w:p>
    <w:p>
      <w:pPr>
        <w:pStyle w:val="BodyText"/>
      </w:pPr>
      <w:r>
        <w:t xml:space="preserve">Build the checklist you will actually use. It is saved to your path and your tutor will bring it back.</w:t>
      </w:r>
    </w:p>
    <w:p>
      <w:pPr>
        <w:pStyle w:val="BodyText"/>
      </w:pPr>
      <w:r>
        <w:rPr>
          <w:b/>
          <w:bCs/>
        </w:rPr>
        <w:t xml:space="preserve">Exercise (chips) · Your peptide checklist</w:t>
      </w:r>
      <w:r>
        <w:t xml:space="preserve"> </w:t>
      </w:r>
      <w:r>
        <w:t xml:space="preserve">— Tap everything you will do. Choose as many as you like.</w:t>
      </w:r>
      <w:r>
        <w:t xml:space="preserve"> </w:t>
      </w:r>
      <w:r>
        <w:rPr>
          <w:i/>
          <w:iCs/>
        </w:rPr>
        <w:t xml:space="preserve">Before my next peptide conversation I will …</w:t>
      </w:r>
      <w:r>
        <w:t xml:space="preserve"> </w:t>
      </w:r>
      <w:r>
        <w:t xml:space="preserve">name the route and the evidence grade · ask who funded the trial behind the claim · ask exactly what was bought and from where · check its current status with my regulator (FDA lists in the US, MHRA in the UK) · document what I advised and why · send injected or research-use-only products to a prescriber</w:t>
      </w:r>
    </w:p>
    <w:p>
      <w:pPr>
        <w:pStyle w:val="BodyText"/>
      </w:pPr>
      <w:r>
        <w:rPr>
          <w:b/>
          <w:bCs/>
        </w:rPr>
        <w:t xml:space="preserve">By role</w:t>
      </w:r>
      <w:r>
        <w:t xml:space="preserve"> </w:t>
      </w:r>
      <w:r>
        <w:t xml:space="preserve">-</w:t>
      </w:r>
      <w:r>
        <w:t xml:space="preserve"> </w:t>
      </w:r>
      <w:r>
        <w:rPr>
          <w:i/>
          <w:iCs/>
        </w:rPr>
        <w:t xml:space="preserve">Prescriber:</w:t>
      </w:r>
      <w:r>
        <w:t xml:space="preserve"> </w:t>
      </w:r>
      <w:r>
        <w:t xml:space="preserve">Your checklist ends with documentation: the investigational nature, the grade you quoted, and the patient's consent.</w:t>
      </w:r>
      <w:r>
        <w:t xml:space="preserve"> </w:t>
      </w:r>
      <w:r>
        <w:t xml:space="preserve">-</w:t>
      </w:r>
      <w:r>
        <w:t xml:space="preserve"> </w:t>
      </w:r>
      <w:r>
        <w:rPr>
          <w:i/>
          <w:iCs/>
        </w:rPr>
        <w:t xml:space="preserve">Clinical staff:</w:t>
      </w:r>
      <w:r>
        <w:t xml:space="preserve"> </w:t>
      </w:r>
      <w:r>
        <w:t xml:space="preserve">Your checklist ends with escalation: anything injected or research-use-only goes to the prescriber the same day.</w:t>
      </w:r>
      <w:r>
        <w:t xml:space="preserve"> </w:t>
      </w:r>
      <w:r>
        <w:t xml:space="preserve">-</w:t>
      </w:r>
      <w:r>
        <w:t xml:space="preserve"> </w:t>
      </w:r>
      <w:r>
        <w:rPr>
          <w:i/>
          <w:iCs/>
        </w:rPr>
        <w:t xml:space="preserve">Advisor:</w:t>
      </w:r>
      <w:r>
        <w:t xml:space="preserve"> </w:t>
      </w:r>
      <w:r>
        <w:t xml:space="preserve">Your checklist ends with referral: product questions you can answer; treatment questions go to a prescriber.</w:t>
      </w:r>
    </w:p>
    <w:p>
      <w:pPr>
        <w:pStyle w:val="BodyText"/>
      </w:pPr>
      <w:r>
        <w:t xml:space="preserve">Sources: Aesthetic &amp; Regenerative Endocrinology — A Clinician's Pocket Guide 2026 · US Food and Drug Administration 2026</w:t>
      </w:r>
    </w:p>
    <w:p>
      <w:pPr>
        <w:pStyle w:val="BodyText"/>
      </w:pPr>
      <w:r>
        <w:rPr>
          <w:b/>
          <w:bCs/>
        </w:rPr>
        <w:t xml:space="preserve">tutor-m04-ghkcu</w:t>
      </w:r>
      <w:r>
        <w:t xml:space="preserve"> </w:t>
      </w:r>
      <w:r>
        <w:t xml:space="preserve">— Tutor answer adds the UK position (serum = cosmetic; injected products fall outside cosmetics law; an unauthorised medicine may not be sold, supplied or advertised).</w:t>
      </w:r>
    </w:p>
    <w:p>
      <w:pPr>
        <w:pStyle w:val="BodyText"/>
      </w:pPr>
      <w:r>
        <w:rPr>
          <w:b/>
          <w:bCs/>
        </w:rPr>
        <w:t xml:space="preserve">tutor-m04-bpc157</w:t>
      </w:r>
      <w:r>
        <w:t xml:space="preserve"> </w:t>
      </w:r>
      <w:r>
        <w:t xml:space="preserve">— Tutor answer adds the UK position (no sale, supply or advertising without a UK marketing authorisation; MHRA's May 2026 seizure included peptide products).</w:t>
      </w:r>
    </w:p>
    <w:p>
      <w:pPr>
        <w:pStyle w:val="BodyText"/>
      </w:pPr>
      <w:r>
        <w:rPr>
          <w:b/>
          <w:bCs/>
        </w:rPr>
        <w:t xml:space="preserve">unit tutorContext</w:t>
      </w:r>
      <w:r>
        <w:t xml:space="preserve"> </w:t>
      </w:r>
      <w:r>
        <w:t xml:space="preserve">— Tutor context adds the UK cosmetic, food-supplement and unlicensed-medicine position (same facts as the blocks).</w:t>
      </w:r>
    </w:p>
    <w:p>
      <w:pPr>
        <w:pStyle w:val="BodyText"/>
      </w:pPr>
      <w:r>
        <w:rPr>
          <w:b/>
          <w:bCs/>
        </w:rPr>
        <w:t xml:space="preserve">m4-p05</w:t>
      </w:r>
      <w:r>
        <w:t xml:space="preserve"> </w:t>
      </w:r>
      <w:r>
        <w:t xml:space="preserve">— UK text moved verbatim into the UK note (row label back to 'Regulatory status (US, 14 May 2026)'; its 'UK, September 2026' date now closes the note; the UK source ids and the sourceNote's UK part moved from the block to the note). EU, Portugal, Brazil and UAE notes added.</w:t>
      </w:r>
    </w:p>
    <w:bookmarkEnd w:id="31"/>
    <w:bookmarkStart w:id="32" w:name="X1fb64fb1cd57e710225a5cd64d40a036a3a0149"/>
    <w:p>
      <w:pPr>
        <w:pStyle w:val="Heading4"/>
      </w:pPr>
      <w:r>
        <w:t xml:space="preserve">Now reads: 05 / 19 · Keep the four answers apart.</w:t>
      </w:r>
    </w:p>
    <w:p>
      <w:pPr>
        <w:pStyle w:val="FirstParagraph"/>
      </w:pPr>
      <w:r>
        <w:rPr>
          <w:i/>
          <w:iCs/>
        </w:rPr>
        <w:t xml:space="preserve">Four registers · tool</w:t>
      </w:r>
    </w:p>
    <w:p>
      <w:pPr>
        <w:pStyle w:val="BodyText"/>
      </w:pPr>
      <w:r>
        <w:t xml:space="preserve">Every peptide question has four separate answers. For GHK-Cu they point in different directions, which is exactly why they must not be blended into one sentence.</w:t>
      </w:r>
    </w:p>
    <w:tbl>
      <w:tblPr>
        <w:tblStyle w:val="Table"/>
        <w:tblW w:type="pct" w:w="5000"/>
        <w:tblLayout w:type="fixed"/>
        <w:tblLook w:firstRow="0" w:lastRow="0" w:firstColumn="0" w:lastColumn="0" w:noHBand="0" w:noVBand="0" w:val="0000"/>
      </w:tblPr>
      <w:tblGrid>
        <w:gridCol w:w="2640"/>
        <w:gridCol w:w="2640"/>
        <w:gridCol w:w="2640"/>
      </w:tblGrid>
      <w:tr>
        <w:tc>
          <w:tcPr/>
          <w:p>
            <w:pPr>
              <w:pStyle w:val="Compact"/>
            </w:pPr>
            <w:r>
              <w:t xml:space="preserve">Mechanism</w:t>
            </w:r>
          </w:p>
        </w:tc>
        <w:tc>
          <w:tcPr/>
          <w:p>
            <w:pPr>
              <w:pStyle w:val="Compact"/>
            </w:pPr>
            <w:r>
              <w:t xml:space="preserve">Plausible</w:t>
            </w:r>
          </w:p>
        </w:tc>
        <w:tc>
          <w:tcPr/>
          <w:p>
            <w:pPr>
              <w:pStyle w:val="Compact"/>
            </w:pPr>
            <w:r>
              <w:t xml:space="preserve">Copper delivery to matrix and antioxidant enzymes; gene-expression data from the originator</w:t>
            </w:r>
          </w:p>
        </w:tc>
      </w:tr>
      <w:tr>
        <w:tc>
          <w:tcPr/>
          <w:p>
            <w:pPr>
              <w:pStyle w:val="Compact"/>
            </w:pPr>
            <w:r>
              <w:t xml:space="preserve">Human evidence</w:t>
            </w:r>
          </w:p>
        </w:tc>
        <w:tc>
          <w:tcPr/>
          <w:p>
            <w:pPr>
              <w:pStyle w:val="Compact"/>
            </w:pPr>
            <w:r>
              <w:t xml:space="preserve">Topical: GRADE C · Injectable: none</w:t>
            </w:r>
          </w:p>
        </w:tc>
        <w:tc>
          <w:tcPr/>
          <w:p>
            <w:pPr>
              <w:pStyle w:val="Compact"/>
            </w:pPr>
            <w:r>
              <w:t xml:space="preserve">One small indexed RCT and sponsor-run cosmetic trials; no randomized trials of injection</w:t>
            </w:r>
          </w:p>
        </w:tc>
      </w:tr>
      <w:tr>
        <w:tc>
          <w:tcPr/>
          <w:p>
            <w:pPr>
              <w:pStyle w:val="Compact"/>
            </w:pPr>
            <w:r>
              <w:t xml:space="preserve">Regulatory status (US, 14 May 2026)</w:t>
            </w:r>
          </w:p>
        </w:tc>
        <w:tc>
          <w:tcPr/>
          <w:p>
            <w:pPr>
              <w:pStyle w:val="Compact"/>
            </w:pPr>
            <w:r>
              <w:t xml:space="preserve">Non-injectable: 503A Category 1</w:t>
            </w:r>
          </w:p>
        </w:tc>
        <w:tc>
          <w:tcPr/>
          <w:p>
            <w:pPr>
              <w:pStyle w:val="Compact"/>
            </w:pPr>
            <w:r>
              <w:t xml:space="preserve">Category 1 means FDA is still evaluating and does not intend to act against compounders who meet its conditions; an advisory-committee consultation is planned before the end of February 2027. The injectable route has no such standing.</w:t>
            </w:r>
          </w:p>
        </w:tc>
      </w:tr>
      <w:tr>
        <w:tc>
          <w:tcPr/>
          <w:p>
            <w:pPr>
              <w:pStyle w:val="Compact"/>
            </w:pPr>
            <w:r>
              <w:t xml:space="preserve">Open question</w:t>
            </w:r>
          </w:p>
        </w:tc>
        <w:tc>
          <w:tcPr/>
          <w:p>
            <w:pPr>
              <w:pStyle w:val="Compact"/>
            </w:pPr>
            <w:r>
              <w:t xml:space="preserve">Does it reach the dermis?</w:t>
            </w:r>
          </w:p>
        </w:tc>
        <w:tc>
          <w:tcPr/>
          <w:p>
            <w:pPr>
              <w:pStyle w:val="Compact"/>
            </w:pPr>
            <w:r>
              <w:t xml:space="preserve">Penetration data are in vitro and depend on how they are measured</w:t>
            </w:r>
          </w:p>
        </w:tc>
      </w:tr>
    </w:tbl>
    <w:p>
      <w:pPr>
        <w:pStyle w:val="BodyText"/>
      </w:pPr>
      <w:r>
        <w:rPr>
          <w:b/>
          <w:bCs/>
        </w:rPr>
        <w:t xml:space="preserve">Callout:</w:t>
      </w:r>
      <w:r>
        <w:t xml:space="preserve"> </w:t>
      </w:r>
      <w:r>
        <w:t xml:space="preserve">A strong mechanism is not a strong trial, and a Category 1 listing is not an approval.</w:t>
      </w:r>
    </w:p>
    <w:p>
      <w:pPr>
        <w:pStyle w:val="BodyText"/>
      </w:pPr>
      <w:r>
        <w:rPr>
          <w:b/>
          <w:bCs/>
        </w:rPr>
        <w:t xml:space="preserve">Regulatory status by jurisdiction</w:t>
      </w:r>
      <w:r>
        <w:t xml:space="preserve"> </w:t>
      </w:r>
      <w:r>
        <w:t xml:space="preserve">-</w:t>
      </w:r>
      <w:r>
        <w:t xml:space="preserve"> </w:t>
      </w:r>
      <w:r>
        <w:rPr>
          <w:i/>
          <w:iCs/>
        </w:rPr>
        <w:t xml:space="preserve">GB:</w:t>
      </w:r>
      <w:r>
        <w:t xml:space="preserve"> </w:t>
      </w:r>
      <w:r>
        <w:t xml:space="preserve">In the UK, a GHK-Cu serum sold for appearance is a cosmetic, and cosmetics law excludes anything injected (September 2026).</w:t>
      </w:r>
      <w:r>
        <w:t xml:space="preserve"> </w:t>
      </w:r>
      <w:r>
        <w:t xml:space="preserve">(Cosmetic Products Regulation 1223/2009 (Great Britain 2009 · Medicines and Healthcare products Regulatory Agency (UK) 2025)</w:t>
      </w:r>
      <w:r>
        <w:t xml:space="preserve"> </w:t>
      </w:r>
      <w:r>
        <w:t xml:space="preserve">-</w:t>
      </w:r>
      <w:r>
        <w:t xml:space="preserve"> </w:t>
      </w:r>
      <w:r>
        <w:rPr>
          <w:i/>
          <w:iCs/>
        </w:rPr>
        <w:t xml:space="preserve">EU:</w:t>
      </w:r>
      <w:r>
        <w:t xml:space="preserve"> </w:t>
      </w:r>
      <w:r>
        <w:t xml:space="preserve">In the EU, copper tripeptide-1 is listed in the Commission's CosIng inventory with a skin-conditioning function (read 25 September 2026). No centrally authorised medicine containing GHK-Cu was found in the Union Register or in EMA's data on authorised, refused and withdrawn medicines (searched 25 September 2026).</w:t>
      </w:r>
      <w:r>
        <w:t xml:space="preserve"> </w:t>
      </w:r>
      <w:r>
        <w:t xml:space="preserve">(eu-cosing-copper-tripeptide-1 · eu-cosing-home · eu-ema-medicines-data · eu-union-register)</w:t>
      </w:r>
      <w:r>
        <w:t xml:space="preserve"> </w:t>
      </w:r>
      <w:r>
        <w:t xml:space="preserve">-</w:t>
      </w:r>
      <w:r>
        <w:t xml:space="preserve"> </w:t>
      </w:r>
      <w:r>
        <w:rPr>
          <w:i/>
          <w:iCs/>
        </w:rPr>
        <w:t xml:space="preserve">PT:</w:t>
      </w:r>
      <w:r>
        <w:t xml:space="preserve"> </w:t>
      </w:r>
      <w:r>
        <w:t xml:space="preserve">In Portugal, no medicine containing GHK-Cu is listed in INFARMED's Infomed register, which includes authorised, lapsed and revoked products (searched 25 September 2026).</w:t>
      </w:r>
      <w:r>
        <w:t xml:space="preserve"> </w:t>
      </w:r>
      <w:r>
        <w:t xml:space="preserve">(pt-infomed)</w:t>
      </w:r>
      <w:r>
        <w:t xml:space="preserve"> </w:t>
      </w:r>
      <w:r>
        <w:t xml:space="preserve">-</w:t>
      </w:r>
      <w:r>
        <w:t xml:space="preserve"> </w:t>
      </w:r>
      <w:r>
        <w:rPr>
          <w:i/>
          <w:iCs/>
        </w:rPr>
        <w:t xml:space="preserve">BR:</w:t>
      </w:r>
      <w:r>
        <w:t xml:space="preserve"> </w:t>
      </w:r>
      <w:r>
        <w:t xml:space="preserve">In Brazil, ANVISA stated on 2 July 2026 that products presented as peptides called GHK-Cu that promise aesthetic effects or improvement in health conditions are not registered with Anvisa.</w:t>
      </w:r>
      <w:r>
        <w:t xml:space="preserve"> </w:t>
      </w:r>
      <w:r>
        <w:t xml:space="preserve">(br-anvisa-peptides-2026)</w:t>
      </w:r>
      <w:r>
        <w:t xml:space="preserve"> </w:t>
      </w:r>
      <w:r>
        <w:t xml:space="preserve">-</w:t>
      </w:r>
      <w:r>
        <w:t xml:space="preserve"> </w:t>
      </w:r>
      <w:r>
        <w:rPr>
          <w:i/>
          <w:iCs/>
        </w:rPr>
        <w:t xml:space="preserve">AE:</w:t>
      </w:r>
      <w:r>
        <w:t xml:space="preserve"> </w:t>
      </w:r>
      <w:r>
        <w:t xml:space="preserve">In the UAE, the Emirates Drug Establishment (EDE) has held medicines registration since Federal Decree-Law 28/2023, and no registered medical product matching GHK, prezatide, copper tripeptide or copper peptide was found in the EDE register (25 September 2026). In Dubai, the DHA's rules for health facilities prohibit circulating, prescribing, dispensing, administering or using any peptide product unless it is registered or licensed with the EDE (29 July 2026); in Abu Dhabi, the DoH classes topical cosmetic peptides with no systemic effect as low-risk products that stay under existing regulatory pathways, while systemic, regenerative or weakly evidenced peptides face enhanced controls (31 July 2026).</w:t>
      </w:r>
      <w:r>
        <w:t xml:space="preserve"> </w:t>
      </w:r>
      <w:r>
        <w:t xml:space="preserve">(ae-fdl-28-2023 · ae-ede-register · ae-dha-cir-peptides-2026 · ae-doh-cir-148-2026)</w:t>
      </w:r>
    </w:p>
    <w:p>
      <w:pPr>
        <w:pStyle w:val="BodyText"/>
      </w:pPr>
      <w:r>
        <w:t xml:space="preserve">Sources: Pickart L 2015 · Miller TR 2006 · Hostynek JJ 2010 · Ogórek K 2025 · US Food and Drug Administration 2026 · US Food and Drug Administration 2026 · The Peptide Pocket Guide — 2026 Edition · Clinical Reference (seventy-two entries) 2026 · Aesthetic &amp; Regenerative Endocrinology — A Clinician's Pocket Guide 2026 · Mazurowska L 2008</w:t>
      </w:r>
    </w:p>
    <w:p>
      <w:pPr>
        <w:pStyle w:val="BodyText"/>
      </w:pPr>
      <w:r>
        <w:rPr>
          <w:b/>
          <w:bCs/>
        </w:rPr>
        <w:t xml:space="preserve">m4-p06</w:t>
      </w:r>
      <w:r>
        <w:t xml:space="preserve"> </w:t>
      </w:r>
      <w:r>
        <w:t xml:space="preserve">— UK text moved verbatim into the UK note: the body's UK sentence and the prescriber version's UK clause (removed from the role note, which keeps its US line); the narration's UK sentence removed, so the narration is back to its approved text; UK source ids and the sourceNote's UK part moved from the block to the note. EU, Portugal, Brazil and UAE notes added.</w:t>
      </w:r>
    </w:p>
    <w:bookmarkEnd w:id="32"/>
    <w:bookmarkStart w:id="33" w:name="now-reads-06-19-serum-yes-syringe-no.-1"/>
    <w:p>
      <w:pPr>
        <w:pStyle w:val="Heading4"/>
      </w:pPr>
      <w:r>
        <w:t xml:space="preserve">Now reads: 06 / 19 · Serum yes, syringe no.</w:t>
      </w:r>
    </w:p>
    <w:p>
      <w:pPr>
        <w:pStyle w:val="FirstParagraph"/>
      </w:pPr>
      <w:r>
        <w:rPr>
          <w:i/>
          <w:iCs/>
        </w:rPr>
        <w:t xml:space="preserve">What changes in practice · audio</w:t>
      </w:r>
    </w:p>
    <w:p>
      <w:pPr>
        <w:pStyle w:val="BodyText"/>
      </w:pPr>
      <w:r>
        <w:t xml:space="preserve">Topical GHK-Cu is a reasonable cosmetic conversation at GRADE C. Injected GHK-Cu is a different product: no randomized trials, injection-site pain and rash are common because copper irritates tissue, and in the US the injectable route sits outside the Category 1 listing.</w:t>
      </w:r>
    </w:p>
    <w:p>
      <w:pPr>
        <w:pStyle w:val="Compact"/>
        <w:numPr>
          <w:ilvl w:val="0"/>
          <w:numId w:val="1010"/>
        </w:numPr>
      </w:pPr>
      <w:r>
        <w:t xml:space="preserve">Topical: modest, small-trial support</w:t>
      </w:r>
    </w:p>
    <w:p>
      <w:pPr>
        <w:pStyle w:val="Compact"/>
        <w:numPr>
          <w:ilvl w:val="0"/>
          <w:numId w:val="1010"/>
        </w:numPr>
      </w:pPr>
      <w:r>
        <w:t xml:space="preserve">Injectable: anecdote, common local reactions</w:t>
      </w:r>
    </w:p>
    <w:p>
      <w:pPr>
        <w:pStyle w:val="Compact"/>
        <w:numPr>
          <w:ilvl w:val="0"/>
          <w:numId w:val="1010"/>
        </w:numPr>
      </w:pPr>
      <w:r>
        <w:t xml:space="preserve">Say which route you mean every time</w:t>
      </w:r>
    </w:p>
    <w:p>
      <w:pPr>
        <w:pStyle w:val="FirstParagraph"/>
      </w:pPr>
      <w:r>
        <w:rPr>
          <w:b/>
          <w:bCs/>
        </w:rPr>
        <w:t xml:space="preserve">By role</w:t>
      </w:r>
      <w:r>
        <w:t xml:space="preserve"> </w:t>
      </w:r>
      <w:r>
        <w:t xml:space="preserve">-</w:t>
      </w:r>
      <w:r>
        <w:t xml:space="preserve"> </w:t>
      </w:r>
      <w:r>
        <w:rPr>
          <w:i/>
          <w:iCs/>
        </w:rPr>
        <w:t xml:space="preserve">Prescriber:</w:t>
      </w:r>
      <w:r>
        <w:t xml:space="preserve"> </w:t>
      </w:r>
      <w:r>
        <w:t xml:space="preserve">In the US, before prescribing a compounded topical, confirm the substance's current 503A status and that the pharmacy is working within it. Do not prescribe GHK-Cu for injection. Record that you discussed a product with small-trial evidence and the patient's reasons for choosing it.</w:t>
      </w:r>
      <w:r>
        <w:t xml:space="preserve"> </w:t>
      </w:r>
      <w:r>
        <w:t xml:space="preserve">-</w:t>
      </w:r>
      <w:r>
        <w:t xml:space="preserve"> </w:t>
      </w:r>
      <w:r>
        <w:rPr>
          <w:i/>
          <w:iCs/>
        </w:rPr>
        <w:t xml:space="preserve">Clinical staff:</w:t>
      </w:r>
      <w:r>
        <w:t xml:space="preserve"> </w:t>
      </w:r>
      <w:r>
        <w:t xml:space="preserve">If a patient tells you they inject GHK-Cu, record the product, where it was bought and any site reactions, and bring it to the prescriber. Do not advise on amounts or technique.</w:t>
      </w:r>
      <w:r>
        <w:t xml:space="preserve"> </w:t>
      </w:r>
      <w:r>
        <w:t xml:space="preserve">-</w:t>
      </w:r>
      <w:r>
        <w:t xml:space="preserve"> </w:t>
      </w:r>
      <w:r>
        <w:rPr>
          <w:i/>
          <w:iCs/>
        </w:rPr>
        <w:t xml:space="preserve">Advisor:</w:t>
      </w:r>
      <w:r>
        <w:t xml:space="preserve"> </w:t>
      </w:r>
      <w:r>
        <w:t xml:space="preserve">Describe topical GHK-Cu products as cosmetics with modest, small-trial support. Anyone injecting a copper peptide should be pointed to a prescriber, not to a better supplier.</w:t>
      </w:r>
    </w:p>
    <w:p>
      <w:pPr>
        <w:pStyle w:val="BodyText"/>
      </w:pPr>
      <w:r>
        <w:rPr>
          <w:b/>
          <w:bCs/>
        </w:rPr>
        <w:t xml:space="preserve">Regulatory status by jurisdiction</w:t>
      </w:r>
      <w:r>
        <w:t xml:space="preserve"> </w:t>
      </w:r>
      <w:r>
        <w:t xml:space="preserve">-</w:t>
      </w:r>
      <w:r>
        <w:t xml:space="preserve"> </w:t>
      </w:r>
      <w:r>
        <w:rPr>
          <w:i/>
          <w:iCs/>
        </w:rPr>
        <w:t xml:space="preserve">GB:</w:t>
      </w:r>
      <w:r>
        <w:t xml:space="preserve"> </w:t>
      </w:r>
      <w:r>
        <w:t xml:space="preserve">In the UK, anything injected falls outside cosmetics law, and MHRA decides whether it is a medicine from its claims, form and use. In the UK, a GHK-Cu serum presented for appearance is a cosmetic, so there is nothing to prescribe.</w:t>
      </w:r>
      <w:r>
        <w:t xml:space="preserve"> </w:t>
      </w:r>
      <w:r>
        <w:t xml:space="preserve">(Cosmetic Products Regulation 1223/2009 (Great Britain 2009 · Medicines and Healthcare products Regulatory Agency (UK) 2025)</w:t>
      </w:r>
      <w:r>
        <w:t xml:space="preserve"> </w:t>
      </w:r>
      <w:r>
        <w:t xml:space="preserve">-</w:t>
      </w:r>
      <w:r>
        <w:t xml:space="preserve"> </w:t>
      </w:r>
      <w:r>
        <w:rPr>
          <w:i/>
          <w:iCs/>
        </w:rPr>
        <w:t xml:space="preserve">EU:</w:t>
      </w:r>
      <w:r>
        <w:t xml:space="preserve"> </w:t>
      </w:r>
      <w:r>
        <w:t xml:space="preserve">In the EU, a substance or mixture intended to be injected is not considered a cosmetic product (Regulation (EC) No 1223/2009, Article 2(2)); the EU borderline manual adds that a product in a vial or ampoule for use by injection cannot be considered a cosmetic product, and should not be marketed with a device that could allow injection or delivery below the epidermis. Whether a product qualifies as a cosmetic is decided case by case by national competent authorities, and the manual says an anti-wrinkle product that significantly restores, corrects or modifies physiological functions by exerting a pharmacological, immunological or metabolic action does not qualify as one (version 5.5, June 2025).</w:t>
      </w:r>
      <w:r>
        <w:t xml:space="preserve"> </w:t>
      </w:r>
      <w:r>
        <w:t xml:space="preserve">(eu-reg-1223-2009 · eu-ec-cosmetics-borderline-manual-2025 · eu-reg-1223-2009-oj)</w:t>
      </w:r>
      <w:r>
        <w:t xml:space="preserve"> </w:t>
      </w:r>
      <w:r>
        <w:t xml:space="preserve">-</w:t>
      </w:r>
      <w:r>
        <w:t xml:space="preserve"> </w:t>
      </w:r>
      <w:r>
        <w:rPr>
          <w:i/>
          <w:iCs/>
        </w:rPr>
        <w:t xml:space="preserve">PT:</w:t>
      </w:r>
      <w:r>
        <w:t xml:space="preserve"> </w:t>
      </w:r>
      <w:r>
        <w:t xml:space="preserve">In Portugal, INFARMED states that products administered by injection are not considered cosmetics (as of 25 September 2026), and medicines intended for parenteral administration are subject to medical prescription by law (Estatuto do Medicamento, Art 114(1)(d)).</w:t>
      </w:r>
      <w:r>
        <w:t xml:space="preserve"> </w:t>
      </w:r>
      <w:r>
        <w:t xml:space="preserve">(pt-infarmed-cosmetics-faq · pt-dl176-2006)</w:t>
      </w:r>
      <w:r>
        <w:t xml:space="preserve"> </w:t>
      </w:r>
      <w:r>
        <w:t xml:space="preserve">-</w:t>
      </w:r>
      <w:r>
        <w:t xml:space="preserve"> </w:t>
      </w:r>
      <w:r>
        <w:rPr>
          <w:i/>
          <w:iCs/>
        </w:rPr>
        <w:t xml:space="preserve">BR:</w:t>
      </w:r>
      <w:r>
        <w:t xml:space="preserve"> </w:t>
      </w:r>
      <w:r>
        <w:t xml:space="preserve">In Brazil, ANVISA stated on 2 July 2026 that injectable cosmetics do not exist; an injectable product offered as a cosmetic is irregular. Products with 'GHK' in the product name appear as notified cosmetics in ANVISA's public cosmetics data (221 entries, 25 September 2026), and ANVISA cancelled several GHK-Cu cosmetic processes on 29 April 2026 without published reasons (RE 1.771/2026).</w:t>
      </w:r>
      <w:r>
        <w:t xml:space="preserve"> </w:t>
      </w:r>
      <w:r>
        <w:t xml:space="preserve">(br-anvisa-peptides-2026 · br-anvisa-cosmetics-opendata · br-dou-re-1771-2026)</w:t>
      </w:r>
      <w:r>
        <w:t xml:space="preserve"> </w:t>
      </w:r>
      <w:r>
        <w:t xml:space="preserve">-</w:t>
      </w:r>
      <w:r>
        <w:t xml:space="preserve"> </w:t>
      </w:r>
      <w:r>
        <w:rPr>
          <w:i/>
          <w:iCs/>
        </w:rPr>
        <w:t xml:space="preserve">AE:</w:t>
      </w:r>
      <w:r>
        <w:t xml:space="preserve"> </w:t>
      </w:r>
      <w:r>
        <w:t xml:space="preserve">In the UAE, the medicines law (Federal Decree-Law 38 of 2024) defines cosmetics as products with a medical effect on the skin, hair or nails, and whether a product requires an Emirates Drug Establishment (EDE) marketing authorisation, and in which category, is determined by an EDE classification letter based on its presentation, composition, use and design. In Dubai, peptide products may be prescribed, dispensed or administered only by licensed, authorised professionals in a licensed health facility (DHA, 29 July 2026); in Abu Dhabi, physicians may prescribe peptide therapies only for clinical indications supported by available scientific evidence, after a documented eligibility assessment and with informed consent that covers benefits, uncertainties, risks, alternatives and the product's regulatory approval status (DoH, 31 July 2026).</w:t>
      </w:r>
      <w:r>
        <w:t xml:space="preserve"> </w:t>
      </w:r>
      <w:r>
        <w:t xml:space="preserve">(ae-fdl-38-2024 · ae-ede-svc-classification · ae-dha-cir-peptides-2026 · ae-doh-cir-148-2026)</w:t>
      </w:r>
    </w:p>
    <w:p>
      <w:pPr>
        <w:pStyle w:val="BodyText"/>
      </w:pPr>
      <w:r>
        <w:t xml:space="preserve">Narration script</w:t>
      </w:r>
    </w:p>
    <w:p>
      <w:pPr>
        <w:pStyle w:val="BodyText"/>
      </w:pPr>
      <w:r>
        <w:t xml:space="preserve">Here is what that means in the room. Topical GHK-Cu is a reasonable cosmetic conversation, as long as you describe the evidence honestly: small trials, modest effects, grade C. Injected GHK-Cu is not the same product in a stronger form. There are no randomized trials of injection, injection-site pain and rash are common because copper irritates tissue, and in the United States the injectable route sits outside the Category 1 listing that covers non-injectable use. Whatever your role, name the route every time you talk about this peptide.</w:t>
      </w:r>
    </w:p>
    <w:p>
      <w:pPr>
        <w:pStyle w:val="BodyText"/>
      </w:pPr>
      <w:r>
        <w:t xml:space="preserve">Sources: The Peptide Pocket Guide — 2026 Edition · Clinical Reference (seventy-two entries) 2026 · Aesthetic &amp; Regenerative Endocrinology — A Clinician's Pocket Guide 2026 · Li H 2016 · US Food and Drug Administration 2026</w:t>
      </w:r>
    </w:p>
    <w:p>
      <w:pPr>
        <w:pStyle w:val="BodyText"/>
      </w:pPr>
      <w:r>
        <w:rPr>
          <w:b/>
          <w:bCs/>
        </w:rPr>
        <w:t xml:space="preserve">m4-p11</w:t>
      </w:r>
      <w:r>
        <w:t xml:space="preserve"> </w:t>
      </w:r>
      <w:r>
        <w:t xml:space="preserve">— UK text moved verbatim into the UK note (the body's three UK sentences); the narration's four UK sentences removed (the earlier 'UK and EU rules are being mapped' line is not restored); UK source ids and the sourceNote's UK part moved from the block to the note. EU, Portugal, Brazil and UAE notes added.</w:t>
      </w:r>
    </w:p>
    <w:bookmarkEnd w:id="33"/>
    <w:bookmarkStart w:id="34" w:name="X87e1d8347585bbe21caee0a5e941a106dc8622d"/>
    <w:p>
      <w:pPr>
        <w:pStyle w:val="Heading4"/>
      </w:pPr>
      <w:r>
        <w:t xml:space="preserve">Now reads: 11 / 19 · Cosmetic, supplement, drug: three rulebooks.</w:t>
      </w:r>
    </w:p>
    <w:p>
      <w:pPr>
        <w:pStyle w:val="FirstParagraph"/>
      </w:pPr>
      <w:r>
        <w:rPr>
          <w:i/>
          <w:iCs/>
        </w:rPr>
        <w:t xml:space="preserve">What changes in practice · audio</w:t>
      </w:r>
    </w:p>
    <w:p>
      <w:pPr>
        <w:pStyle w:val="BodyText"/>
      </w:pPr>
      <w:r>
        <w:t xml:space="preserve">In the US, cosmetic peptides are cosmetic ingredients, not drugs, and their safety is assessed under a cosmetics framework. Oral collagen is a dietary supplement: it may not claim to treat disease, and product quality and content vary. Neither route has to prove efficacy before sale — which is why the funding question matters.</w:t>
      </w:r>
    </w:p>
    <w:p>
      <w:pPr>
        <w:pStyle w:val="Compact"/>
        <w:numPr>
          <w:ilvl w:val="0"/>
          <w:numId w:val="1011"/>
        </w:numPr>
      </w:pPr>
      <w:r>
        <w:t xml:space="preserve">Cosmetic ingredient: no efficacy approval needed</w:t>
      </w:r>
    </w:p>
    <w:p>
      <w:pPr>
        <w:pStyle w:val="Compact"/>
        <w:numPr>
          <w:ilvl w:val="0"/>
          <w:numId w:val="1011"/>
        </w:numPr>
      </w:pPr>
      <w:r>
        <w:t xml:space="preserve">Dietary supplement: no disease claims; quality varies</w:t>
      </w:r>
    </w:p>
    <w:p>
      <w:pPr>
        <w:pStyle w:val="Compact"/>
        <w:numPr>
          <w:ilvl w:val="0"/>
          <w:numId w:val="1011"/>
        </w:numPr>
      </w:pPr>
      <w:r>
        <w:t xml:space="preserve">Say 'modest, small-trial' — never 'topical Botox'</w:t>
      </w:r>
    </w:p>
    <w:p>
      <w:pPr>
        <w:pStyle w:val="FirstParagraph"/>
      </w:pPr>
      <w:r>
        <w:rPr>
          <w:b/>
          <w:bCs/>
        </w:rPr>
        <w:t xml:space="preserve">By role</w:t>
      </w:r>
      <w:r>
        <w:t xml:space="preserve"> </w:t>
      </w:r>
      <w:r>
        <w:t xml:space="preserve">-</w:t>
      </w:r>
      <w:r>
        <w:t xml:space="preserve"> </w:t>
      </w:r>
      <w:r>
        <w:rPr>
          <w:i/>
          <w:iCs/>
        </w:rPr>
        <w:t xml:space="preserve">Prescriber:</w:t>
      </w:r>
      <w:r>
        <w:t xml:space="preserve"> </w:t>
      </w:r>
      <w:r>
        <w:t xml:space="preserve">Nothing here needs a prescription. If you recommend a product, recommend it on evidence, name the grade, and disclose any relationship with the brand. The 'topical Botox' claim is not one to repeat.</w:t>
      </w:r>
      <w:r>
        <w:t xml:space="preserve"> </w:t>
      </w:r>
      <w:r>
        <w:t xml:space="preserve">-</w:t>
      </w:r>
      <w:r>
        <w:t xml:space="preserve"> </w:t>
      </w:r>
      <w:r>
        <w:rPr>
          <w:i/>
          <w:iCs/>
        </w:rPr>
        <w:t xml:space="preserve">Clinical staff:</w:t>
      </w:r>
      <w:r>
        <w:t xml:space="preserve"> </w:t>
      </w:r>
      <w:r>
        <w:t xml:space="preserve">When a patient asks which serum 'really works', the accurate answer is modest effects from mostly sponsor-funded trials. Do not describe any of them as an alternative to botulinum toxin.</w:t>
      </w:r>
      <w:r>
        <w:t xml:space="preserve"> </w:t>
      </w:r>
      <w:r>
        <w:t xml:space="preserve">-</w:t>
      </w:r>
      <w:r>
        <w:t xml:space="preserve"> </w:t>
      </w:r>
      <w:r>
        <w:rPr>
          <w:i/>
          <w:iCs/>
        </w:rPr>
        <w:t xml:space="preserve">Advisor:</w:t>
      </w:r>
      <w:r>
        <w:t xml:space="preserve"> </w:t>
      </w:r>
      <w:r>
        <w:t xml:space="preserve">The claim you can stand behind is modest, small-trial evidence. Supplements cannot be sold as treating a disease; if a patient expects collagen to fix a skin condition, that is a conversation for a prescriber.</w:t>
      </w:r>
    </w:p>
    <w:p>
      <w:pPr>
        <w:pStyle w:val="BodyText"/>
      </w:pPr>
      <w:r>
        <w:rPr>
          <w:b/>
          <w:bCs/>
        </w:rPr>
        <w:t xml:space="preserve">Regulatory status by jurisdiction</w:t>
      </w:r>
      <w:r>
        <w:t xml:space="preserve"> </w:t>
      </w:r>
      <w:r>
        <w:t xml:space="preserve">-</w:t>
      </w:r>
      <w:r>
        <w:t xml:space="preserve"> </w:t>
      </w:r>
      <w:r>
        <w:rPr>
          <w:i/>
          <w:iCs/>
        </w:rPr>
        <w:t xml:space="preserve">GB:</w:t>
      </w:r>
      <w:r>
        <w:t xml:space="preserve"> </w:t>
      </w:r>
      <w:r>
        <w:t xml:space="preserve">In the UK, a peptide serum is a cosmetic: its responsible person needs a safety assessment and must notify the regulator before sale, and must be able to prove its claims. Oral collagen is a food supplement: no food may claim to prevent, treat or cure disease, and only authorised health claims may be used. In May 2026 the UK advertising regulator ruled a peptide serum's 'clinically proven' lifting claim misleading because the study behind it was small and uncontrolled.</w:t>
      </w:r>
      <w:r>
        <w:t xml:space="preserve"> </w:t>
      </w:r>
      <w:r>
        <w:t xml:space="preserve">(Cosmetic Products Regulation 1223/2009 (Great Britain 2009 · Cosmetic Products Regulation 1223/2009 (Great Britain 2009 · Office for Product Safety and Standards / Department for Business and Trade 2021 · Food Supplements (England) Regulations 2003 2003 · Food Information to Consumers Regulation 1169/2011 (UK 2011 · Nutrition and Health Claims Regulation 1924/2006 (UK 2006 · Medicines and Healthcare products Regulatory Agency (UK) 2025 · Advertising Standards Authority 2026)</w:t>
      </w:r>
      <w:r>
        <w:t xml:space="preserve"> </w:t>
      </w:r>
      <w:r>
        <w:t xml:space="preserve">-</w:t>
      </w:r>
      <w:r>
        <w:t xml:space="preserve"> </w:t>
      </w:r>
      <w:r>
        <w:rPr>
          <w:i/>
          <w:iCs/>
        </w:rPr>
        <w:t xml:space="preserve">EU:</w:t>
      </w:r>
      <w:r>
        <w:t xml:space="preserve"> </w:t>
      </w:r>
      <w:r>
        <w:t xml:space="preserve">In the EU, a peptide serum sold as a cosmetic needs a responsible person in the EU, a safety assessment with a product safety report and electronic notification to the Commission before it is placed on the market (Regulation (EC) No 1223/2009), and its claims must be supported by adequate and verifiable evidence (Regulation (EU) No 655/2013). Food labelling and advertising may not claim that a food prevents, treats or cures a disease, and health claims on foods are prohibited unless authorised: the Commission refused a claim that a collagen peptide mixture maintains skin health by increasing elasticity and reducing wrinkles, because cause and effect was not established (Regulation (EU) No 1154/2014), and the EU Register lists no authorised claim for collagen itself (searched 25 September 2026).</w:t>
      </w:r>
      <w:r>
        <w:t xml:space="preserve"> </w:t>
      </w:r>
      <w:r>
        <w:t xml:space="preserve">(eu-reg-1223-2009 · eu-reg-655-2013 · eu-reg-1169-2011 · eu-reg-1924-2006 · eu-reg-1154-2014 · eu-claims-register)</w:t>
      </w:r>
      <w:r>
        <w:t xml:space="preserve"> </w:t>
      </w:r>
      <w:r>
        <w:t xml:space="preserve">-</w:t>
      </w:r>
      <w:r>
        <w:t xml:space="preserve"> </w:t>
      </w:r>
      <w:r>
        <w:rPr>
          <w:i/>
          <w:iCs/>
        </w:rPr>
        <w:t xml:space="preserve">PT:</w:t>
      </w:r>
      <w:r>
        <w:t xml:space="preserve"> </w:t>
      </w:r>
      <w:r>
        <w:t xml:space="preserve">In Portugal, INFARMED is the competent authority for cosmetics (Decreto-Lei 23/2025), and borderline products must be assessed case by case by the Responsible Person, taking all their characteristics into account (INFARMED, as of 25 September 2026). For food supplement notification, there is no evaluation of the product or validation of labelling; control is carried out afterwards by sampling and may take place at any time (DGAV, as of 25 September 2026).</w:t>
      </w:r>
      <w:r>
        <w:t xml:space="preserve"> </w:t>
      </w:r>
      <w:r>
        <w:t xml:space="preserve">(pt-dl23-2025 · pt-infarmed-cosmetics-faq · pt-dgav-notification · pt-dgav-supplements)</w:t>
      </w:r>
      <w:r>
        <w:t xml:space="preserve"> </w:t>
      </w:r>
      <w:r>
        <w:t xml:space="preserve">-</w:t>
      </w:r>
      <w:r>
        <w:t xml:space="preserve"> </w:t>
      </w:r>
      <w:r>
        <w:rPr>
          <w:i/>
          <w:iCs/>
        </w:rPr>
        <w:t xml:space="preserve">BR:</w:t>
      </w:r>
      <w:r>
        <w:t xml:space="preserve"> </w:t>
      </w:r>
      <w:r>
        <w:t xml:space="preserve">In Brazil, cosmetic labelling must not contain trade names, brands, images, electronic links or wording that represent therapeutic claims attributed to the use of the product or its ingredients (RDC 907/2024, art. 12). Under ANVISA's January 2025 food supplement guidance, an approved claim is that bioactive hydrolysed collagen peptides with an average molecular weight of 2 kDa help maintain skin health.</w:t>
      </w:r>
      <w:r>
        <w:t xml:space="preserve"> </w:t>
      </w:r>
      <w:r>
        <w:t xml:space="preserve">(br-rdc-907-2024 · br-anvisa-supplements-ingredients · br-anvisa-supplements-qa-2025 · br-rdc-243-2018)</w:t>
      </w:r>
      <w:r>
        <w:t xml:space="preserve"> </w:t>
      </w:r>
      <w:r>
        <w:t xml:space="preserve">-</w:t>
      </w:r>
      <w:r>
        <w:t xml:space="preserve"> </w:t>
      </w:r>
      <w:r>
        <w:rPr>
          <w:i/>
          <w:iCs/>
        </w:rPr>
        <w:t xml:space="preserve">AE:</w:t>
      </w:r>
      <w:r>
        <w:t xml:space="preserve"> </w:t>
      </w:r>
      <w:r>
        <w:t xml:space="preserve">In the UAE, the medicines law (Federal Decree-Law 38 of 2024) treats food supplements, oral products that support the diet and do not treat, diagnose or prevent disease, as medical products regulated by the Emirates Drug Establishment (EDE): oral collagen products are registered with the EDE as general-sale-list health products rather than medicines, while ordinary cosmetics need a conformity certificate from the Ministry of Industry and Advanced Technology under Cabinet Resolution 18/2014. Advertising any medical product, social media included, requires EDE approval. In Dubai, the DHA's rules for health facilities ban misleading or unproven peptide claims, such as anti-ageing, cell regeneration or improved appearance, unless the use is within the product's approved status (29 July 2026); in Abu Dhabi, the DoH bars healthcare providers from promoting peptide therapies with misleading or unsubstantiated claims, or advertising them without prior approval from the DoH and relevant authorities (31 July 2026).</w:t>
      </w:r>
      <w:r>
        <w:t xml:space="preserve"> </w:t>
      </w:r>
      <w:r>
        <w:t xml:space="preserve">(ae-fdl-38-2024 · ae-ede-svc-healthcare-product · ae-ede-reg-collafix · ae-ede-reg-centrum-shn · ae-ede-register · ae-moiat-regulated-products · ae-moiat-ecas-service · ae-dha-cir-peptides-2026 · ae-doh-cir-148-2026)</w:t>
      </w:r>
    </w:p>
    <w:p>
      <w:pPr>
        <w:pStyle w:val="BodyText"/>
      </w:pPr>
      <w:r>
        <w:t xml:space="preserve">Narration script</w:t>
      </w:r>
    </w:p>
    <w:p>
      <w:pPr>
        <w:pStyle w:val="BodyText"/>
      </w:pPr>
      <w:r>
        <w:t xml:space="preserve">Now the regulatory register, stated for the United States. Cosmetic peptides are cosmetic ingredients, not drugs; their safety is assessed under a cosmetics framework, and nobody has to prove they work before they are sold. Oral collagen is sold as a dietary supplement, so it cannot claim to treat a disease, and what is in the tub varies from brand to brand. That is the whole reason the funding question matters here. When no regulator asks for efficacy, the only efficacy data are the trials someone chose to pay for.</w:t>
      </w:r>
    </w:p>
    <w:p>
      <w:pPr>
        <w:pStyle w:val="BodyText"/>
      </w:pPr>
      <w:r>
        <w:t xml:space="preserve">Sources: Bjerke DL 2026 · Lupo MP 2007 · Aesthetic &amp; Regenerative Endocrinology — A Clinician's Pocket Guide 2026 · The Peptide Pocket Guide — 2026 Edition · Clinical Reference (seventy-two entries) 2026</w:t>
      </w:r>
    </w:p>
    <w:p>
      <w:pPr>
        <w:pStyle w:val="BodyText"/>
      </w:pPr>
      <w:r>
        <w:rPr>
          <w:b/>
          <w:bCs/>
        </w:rPr>
        <w:t xml:space="preserve">m4-p16</w:t>
      </w:r>
      <w:r>
        <w:t xml:space="preserve"> </w:t>
      </w:r>
      <w:r>
        <w:t xml:space="preserve">— UK text moved verbatim into the UK note (the pointer to lesson 7.2, with its MHRA source id). EU, Portugal, Brazil and UAE notes added.</w:t>
      </w:r>
    </w:p>
    <w:bookmarkEnd w:id="34"/>
    <w:bookmarkStart w:id="35" w:name="X8e1d583fa7f7a41a061d3b4c9298746f1d08f4f"/>
    <w:p>
      <w:pPr>
        <w:pStyle w:val="Heading4"/>
      </w:pPr>
      <w:r>
        <w:t xml:space="preserve">Now reads: 16 / 19 · Where does it stand in the US?</w:t>
      </w:r>
    </w:p>
    <w:p>
      <w:pPr>
        <w:pStyle w:val="FirstParagraph"/>
      </w:pPr>
      <w:r>
        <w:rPr>
          <w:i/>
          <w:iCs/>
        </w:rPr>
        <w:t xml:space="preserve">Regulatory status · tool</w:t>
      </w:r>
    </w:p>
    <w:p>
      <w:pPr>
        <w:pStyle w:val="BodyText"/>
      </w:pPr>
      <w:r>
        <w:t xml:space="preserve">Three US categories, dated to the FDA's category list of 14 May 2026 and the advisory-committee meeting of 23–24 July 2026. The committee's votes are advice; FDA must still act through rulemaking before anything joins the bulks list. FDA has sent warning letters naming GHK-Cu and BPC-157 on exactly this basis.</w:t>
      </w:r>
    </w:p>
    <w:tbl>
      <w:tblPr>
        <w:tblStyle w:val="Table"/>
        <w:tblW w:type="pct" w:w="5000"/>
        <w:tblLayout w:type="fixed"/>
        <w:tblLook w:firstRow="0" w:lastRow="0" w:firstColumn="0" w:lastColumn="0" w:noHBand="0" w:noVBand="0" w:val="0000"/>
      </w:tblPr>
      <w:tblGrid>
        <w:gridCol w:w="2640"/>
        <w:gridCol w:w="2640"/>
        <w:gridCol w:w="2640"/>
      </w:tblGrid>
      <w:tr>
        <w:tc>
          <w:tcPr/>
          <w:p>
            <w:pPr>
              <w:pStyle w:val="Compact"/>
            </w:pPr>
            <w:r>
              <w:t xml:space="preserve">Cosmetic or supplement</w:t>
            </w:r>
          </w:p>
        </w:tc>
        <w:tc>
          <w:tcPr/>
          <w:p>
            <w:pPr>
              <w:pStyle w:val="Compact"/>
            </w:pPr>
            <w:r>
              <w:t xml:space="preserve">Not a drug</w:t>
            </w:r>
          </w:p>
        </w:tc>
        <w:tc>
          <w:tcPr/>
          <w:p>
            <w:pPr>
              <w:pStyle w:val="Compact"/>
            </w:pPr>
            <w:r>
              <w:t xml:space="preserve">No efficacy approval before sale; supplements may not claim to treat disease</w:t>
            </w:r>
          </w:p>
        </w:tc>
      </w:tr>
      <w:tr>
        <w:tc>
          <w:tcPr/>
          <w:p>
            <w:pPr>
              <w:pStyle w:val="Compact"/>
            </w:pPr>
            <w:r>
              <w:t xml:space="preserve">503A Category 1</w:t>
            </w:r>
          </w:p>
        </w:tc>
        <w:tc>
          <w:tcPr/>
          <w:p>
            <w:pPr>
              <w:pStyle w:val="Compact"/>
            </w:pPr>
            <w:r>
              <w:t xml:space="preserve">Under FDA evaluation</w:t>
            </w:r>
          </w:p>
        </w:tc>
        <w:tc>
          <w:tcPr/>
          <w:p>
            <w:pPr>
              <w:pStyle w:val="Compact"/>
            </w:pPr>
            <w:r>
              <w:t xml:space="preserve">FDA does not intend to act against compounders who meet its conditions while it evaluates</w:t>
            </w:r>
          </w:p>
        </w:tc>
      </w:tr>
      <w:tr>
        <w:tc>
          <w:tcPr/>
          <w:p>
            <w:pPr>
              <w:pStyle w:val="Compact"/>
            </w:pPr>
            <w:r>
              <w:t xml:space="preserve">Not on the 503A bulks list</w:t>
            </w:r>
          </w:p>
        </w:tc>
        <w:tc>
          <w:tcPr/>
          <w:p>
            <w:pPr>
              <w:pStyle w:val="Compact"/>
            </w:pPr>
            <w:r>
              <w:t xml:space="preserve">No 503A exemption</w:t>
            </w:r>
          </w:p>
        </w:tc>
        <w:tc>
          <w:tcPr/>
          <w:p>
            <w:pPr>
              <w:pStyle w:val="Compact"/>
            </w:pPr>
            <w:r>
              <w:t xml:space="preserve">Compounded products do not qualify; an advisory-committee review is not approval</w:t>
            </w:r>
          </w:p>
        </w:tc>
      </w:tr>
    </w:tbl>
    <w:p>
      <w:pPr>
        <w:pStyle w:val="BodyText"/>
      </w:pPr>
      <w:r>
        <w:rPr>
          <w:b/>
          <w:bCs/>
        </w:rPr>
        <w:t xml:space="preserve">Callout:</w:t>
      </w:r>
      <w:r>
        <w:t xml:space="preserve"> </w:t>
      </w:r>
      <w:r>
        <w:t xml:space="preserve">Review is not approval. Check the live list before any conversation about compounding.</w:t>
      </w:r>
    </w:p>
    <w:p>
      <w:pPr>
        <w:pStyle w:val="BodyText"/>
      </w:pPr>
      <w:r>
        <w:rPr>
          <w:b/>
          <w:bCs/>
        </w:rPr>
        <w:t xml:space="preserve">Exercise (quickfire) · Where does it stand?</w:t>
      </w:r>
      <w:r>
        <w:t xml:space="preserve"> </w:t>
      </w:r>
      <w:r>
        <w:t xml:space="preserve">— One product at a time: which US category is it in today?</w:t>
      </w:r>
      <w:r>
        <w:t xml:space="preserve"> </w:t>
      </w:r>
      <w:r>
        <w:t xml:space="preserve">- An Argireline serum →</w:t>
      </w:r>
      <w:r>
        <w:t xml:space="preserve"> </w:t>
      </w:r>
      <w:r>
        <w:rPr>
          <w:b/>
          <w:bCs/>
        </w:rPr>
        <w:t xml:space="preserve">Cosmetic or supplement</w:t>
      </w:r>
      <w:r>
        <w:t xml:space="preserve"> </w:t>
      </w:r>
      <w:r>
        <w:t xml:space="preserve">—</w:t>
      </w:r>
      <w:r>
        <w:t xml:space="preserve"> </w:t>
      </w:r>
      <w:r>
        <w:rPr>
          <w:i/>
          <w:iCs/>
        </w:rPr>
        <w:t xml:space="preserve">A cosmetic ingredient, not a drug.</w:t>
      </w:r>
      <w:r>
        <w:t xml:space="preserve"> </w:t>
      </w:r>
      <w:r>
        <w:t xml:space="preserve">- An oral collagen drink →</w:t>
      </w:r>
      <w:r>
        <w:t xml:space="preserve"> </w:t>
      </w:r>
      <w:r>
        <w:rPr>
          <w:b/>
          <w:bCs/>
        </w:rPr>
        <w:t xml:space="preserve">Cosmetic or supplement</w:t>
      </w:r>
      <w:r>
        <w:t xml:space="preserve"> </w:t>
      </w:r>
      <w:r>
        <w:t xml:space="preserve">—</w:t>
      </w:r>
      <w:r>
        <w:t xml:space="preserve"> </w:t>
      </w:r>
      <w:r>
        <w:rPr>
          <w:i/>
          <w:iCs/>
        </w:rPr>
        <w:t xml:space="preserve">A dietary supplement: no disease claims, no efficacy approval.</w:t>
      </w:r>
      <w:r>
        <w:t xml:space="preserve"> </w:t>
      </w:r>
      <w:r>
        <w:t xml:space="preserve">- Compounded topical GHK-Cu →</w:t>
      </w:r>
      <w:r>
        <w:t xml:space="preserve"> </w:t>
      </w:r>
      <w:r>
        <w:rPr>
          <w:b/>
          <w:bCs/>
        </w:rPr>
        <w:t xml:space="preserve">Category 1: under evaluation</w:t>
      </w:r>
      <w:r>
        <w:t xml:space="preserve"> </w:t>
      </w:r>
      <w:r>
        <w:t xml:space="preserve">—</w:t>
      </w:r>
      <w:r>
        <w:t xml:space="preserve"> </w:t>
      </w:r>
      <w:r>
        <w:rPr>
          <w:i/>
          <w:iCs/>
        </w:rPr>
        <w:t xml:space="preserve">Non-injectable GHK-Cu is in 503A Category 1 (FDA list of 14 May 2026), pending an advisory-committee consultation before the end of February 2027.</w:t>
      </w:r>
      <w:r>
        <w:t xml:space="preserve"> </w:t>
      </w:r>
      <w:r>
        <w:t xml:space="preserve">- GHK-Cu for injection →</w:t>
      </w:r>
      <w:r>
        <w:t xml:space="preserve"> </w:t>
      </w:r>
      <w:r>
        <w:rPr>
          <w:b/>
          <w:bCs/>
        </w:rPr>
        <w:t xml:space="preserve">Not on the bulks list</w:t>
      </w:r>
      <w:r>
        <w:t xml:space="preserve"> </w:t>
      </w:r>
      <w:r>
        <w:t xml:space="preserve">—</w:t>
      </w:r>
      <w:r>
        <w:t xml:space="preserve"> </w:t>
      </w:r>
      <w:r>
        <w:rPr>
          <w:i/>
          <w:iCs/>
        </w:rPr>
        <w:t xml:space="preserve">The Category 1 entry excludes injectable routes.</w:t>
      </w:r>
      <w:r>
        <w:t xml:space="preserve"> </w:t>
      </w:r>
      <w:r>
        <w:t xml:space="preserve">- BPC-157 for injection →</w:t>
      </w:r>
      <w:r>
        <w:t xml:space="preserve"> </w:t>
      </w:r>
      <w:r>
        <w:rPr>
          <w:b/>
          <w:bCs/>
        </w:rPr>
        <w:t xml:space="preserve">Not on the bulks list</w:t>
      </w:r>
      <w:r>
        <w:t xml:space="preserve"> </w:t>
      </w:r>
      <w:r>
        <w:t xml:space="preserve">—</w:t>
      </w:r>
      <w:r>
        <w:t xml:space="preserve"> </w:t>
      </w:r>
      <w:r>
        <w:rPr>
          <w:i/>
          <w:iCs/>
        </w:rPr>
        <w:t xml:space="preserve">Reviewed by the advisory committee in July 2026; not on the bulks list unless and until FDA acts by rulemaking.</w:t>
      </w:r>
      <w:r>
        <w:t xml:space="preserve"> </w:t>
      </w:r>
      <w:r>
        <w:t xml:space="preserve">- TB-500 →</w:t>
      </w:r>
      <w:r>
        <w:t xml:space="preserve"> </w:t>
      </w:r>
      <w:r>
        <w:rPr>
          <w:b/>
          <w:bCs/>
        </w:rPr>
        <w:t xml:space="preserve">Not on the bulks list</w:t>
      </w:r>
      <w:r>
        <w:t xml:space="preserve"> </w:t>
      </w:r>
      <w:r>
        <w:t xml:space="preserve">—</w:t>
      </w:r>
      <w:r>
        <w:t xml:space="preserve"> </w:t>
      </w:r>
      <w:r>
        <w:rPr>
          <w:i/>
          <w:iCs/>
        </w:rPr>
        <w:t xml:space="preserve">Same position as BPC-157 after the July 2026 review.</w:t>
      </w:r>
    </w:p>
    <w:p>
      <w:pPr>
        <w:pStyle w:val="BodyText"/>
      </w:pPr>
      <w:r>
        <w:rPr>
          <w:b/>
          <w:bCs/>
        </w:rPr>
        <w:t xml:space="preserve">Regulatory status by jurisdiction</w:t>
      </w:r>
      <w:r>
        <w:t xml:space="preserve"> </w:t>
      </w:r>
      <w:r>
        <w:t xml:space="preserve">-</w:t>
      </w:r>
      <w:r>
        <w:t xml:space="preserve"> </w:t>
      </w:r>
      <w:r>
        <w:rPr>
          <w:i/>
          <w:iCs/>
        </w:rPr>
        <w:t xml:space="preserve">GB:</w:t>
      </w:r>
      <w:r>
        <w:t xml:space="preserve"> </w:t>
      </w:r>
      <w:r>
        <w:t xml:space="preserve">If you practise in the UK, the route for unlicensed medicines works differently, and lesson 7.2 sets it out.</w:t>
      </w:r>
      <w:r>
        <w:t xml:space="preserve"> </w:t>
      </w:r>
      <w:r>
        <w:t xml:space="preserve">(Medicines and Healthcare products Regulatory Agency (UK) 2023)</w:t>
      </w:r>
      <w:r>
        <w:t xml:space="preserve"> </w:t>
      </w:r>
      <w:r>
        <w:t xml:space="preserve">-</w:t>
      </w:r>
      <w:r>
        <w:t xml:space="preserve"> </w:t>
      </w:r>
      <w:r>
        <w:rPr>
          <w:i/>
          <w:iCs/>
        </w:rPr>
        <w:t xml:space="preserve">EU:</w:t>
      </w:r>
      <w:r>
        <w:t xml:space="preserve"> </w:t>
      </w:r>
      <w:r>
        <w:t xml:space="preserve">In the EU, a medicine prepared in a pharmacy on prescription for an individual patient (magistral formula), or to a pharmacopoeia for the pharmacy's own patients (officinal formula), falls outside Directive 2001/83/EC and needs no marketing authorisation under it (Article 3), and each member state may, under its own law, allow an unauthorised medicine for an individual patient on a professional's bona fide unsolicited order, under that professional's direct personal responsibility (Article 5(1)). No centrally authorised medicine containing GHK-Cu, BPC-157 or TB-500 was found in the Union Register or in EMA's data on authorised, refused and withdrawn medicines (searched 25 September 2026).</w:t>
      </w:r>
      <w:r>
        <w:t xml:space="preserve"> </w:t>
      </w:r>
      <w:r>
        <w:t xml:space="preserve">(eu-dir-2001-83 · eu-ema-medicines-data · eu-union-register)</w:t>
      </w:r>
      <w:r>
        <w:t xml:space="preserve"> </w:t>
      </w:r>
      <w:r>
        <w:t xml:space="preserve">-</w:t>
      </w:r>
      <w:r>
        <w:t xml:space="preserve"> </w:t>
      </w:r>
      <w:r>
        <w:rPr>
          <w:i/>
          <w:iCs/>
        </w:rPr>
        <w:t xml:space="preserve">PT:</w:t>
      </w:r>
      <w:r>
        <w:t xml:space="preserve"> </w:t>
      </w:r>
      <w:r>
        <w:t xml:space="preserve">In Portugal, a magistral formula is a medicine prepared in a community or hospital pharmacy, under a pharmacist's responsibility, on a medical prescription that names the patient, and the prescribing physician must satisfy themselves of its safety and efficacy (Decreto-Lei 95/2004). Compounded medicines may use only raw materials listed in the Portuguese pharmacopoeia, the European pharmacopoeia or another European pharmacopoeia, or in compendial scientific documentation, and one containing any other raw material may not be prescribed.</w:t>
      </w:r>
      <w:r>
        <w:t xml:space="preserve"> </w:t>
      </w:r>
      <w:r>
        <w:t xml:space="preserve">(pt-dl95-2004 · pt-infarmed-manipulados)</w:t>
      </w:r>
      <w:r>
        <w:t xml:space="preserve"> </w:t>
      </w:r>
      <w:r>
        <w:t xml:space="preserve">-</w:t>
      </w:r>
      <w:r>
        <w:t xml:space="preserve"> </w:t>
      </w:r>
      <w:r>
        <w:rPr>
          <w:i/>
          <w:iCs/>
        </w:rPr>
        <w:t xml:space="preserve">BR:</w:t>
      </w:r>
      <w:r>
        <w:t xml:space="preserve"> </w:t>
      </w:r>
      <w:r>
        <w:t xml:space="preserve">In Brazil, ANVISA stated on 2 July 2026 that any substance must have passed efficacy and safety assessment before it can be compounded, and that compounding may only be individual, on presentation of a medical prescription, by a compounding pharmacy licensed by local health surveillance. The same notice says BPC-157 and TB-500 are not authorised as food supplements, and that products presented as peptides called GHK-CU, BPC-157, and TB-500 promising aesthetic effects or health improvements are not registered with ANVISA.</w:t>
      </w:r>
      <w:r>
        <w:t xml:space="preserve"> </w:t>
      </w:r>
      <w:r>
        <w:t xml:space="preserve">(br-anvisa-peptides-2026)</w:t>
      </w:r>
      <w:r>
        <w:t xml:space="preserve"> </w:t>
      </w:r>
      <w:r>
        <w:t xml:space="preserve">-</w:t>
      </w:r>
      <w:r>
        <w:t xml:space="preserve"> </w:t>
      </w:r>
      <w:r>
        <w:rPr>
          <w:i/>
          <w:iCs/>
        </w:rPr>
        <w:t xml:space="preserve">AE:</w:t>
      </w:r>
      <w:r>
        <w:t xml:space="preserve"> </w:t>
      </w:r>
      <w:r>
        <w:t xml:space="preserve">In the UAE, the medicines law (Federal Decree-Law 38 of 2024, in force 2 January 2025) exempts medical products compounded in licensed compounding pharmacies from the requirement for a marketing approval from the Emirates Drug Establishment (EDE). In Dubai, the DHA's rules for health facilities prohibit circulating, prescribing, dispensing, administering or using any peptide product unless it is registered or licensed with the EDE (29 July 2026); in Abu Dhabi, the DoH treats peptides as emerging, non-monographed, high-risk substances, and novel substances of unknown risk may be compounded only if monographed, a component of an approved medicine or listed on the DoH's register of compounded substances (compounding standard, August 2026).</w:t>
      </w:r>
      <w:r>
        <w:t xml:space="preserve"> </w:t>
      </w:r>
      <w:r>
        <w:t xml:space="preserve">(ae-fdl-38-2024 · ae-dha-cir-peptides-2026 · ae-doh-compounding-std-2026)</w:t>
      </w:r>
    </w:p>
    <w:p>
      <w:pPr>
        <w:pStyle w:val="BodyText"/>
      </w:pPr>
      <w:r>
        <w:t xml:space="preserve">Sources: US Food and Drug Administration 2026 · US Food and Drug Administration 2026 · US Food and Drug Administration 2026 · US Food and Drug Administration 2026 · US Food and Drug Administration 2020 · Aesthetic &amp; Regenerative Endocrinology — A Clinician's Pocket Guide 2026</w:t>
      </w:r>
    </w:p>
    <w:p>
      <w:pPr>
        <w:pStyle w:val="BodyText"/>
      </w:pPr>
      <w:r>
        <w:rPr>
          <w:b/>
          <w:bCs/>
        </w:rPr>
        <w:t xml:space="preserve">m4-p17</w:t>
      </w:r>
      <w:r>
        <w:t xml:space="preserve"> </w:t>
      </w:r>
      <w:r>
        <w:t xml:space="preserve">— EU, Portugal, Brazil and UAE notes added (research-use-only products bought online; registration status of GHK-Cu, BPC-157 and TB-500).</w:t>
      </w:r>
    </w:p>
    <w:bookmarkEnd w:id="35"/>
    <w:bookmarkStart w:id="36" w:name="Xc3d0d4167c0ed6efa56f0ba1e4b41bee872bcd6"/>
    <w:p>
      <w:pPr>
        <w:pStyle w:val="Heading4"/>
      </w:pPr>
      <w:r>
        <w:t xml:space="preserve">Now reads: 17 / 19 · New dark patches, three months into 'GLOW'.</w:t>
      </w:r>
    </w:p>
    <w:p>
      <w:pPr>
        <w:pStyle w:val="FirstParagraph"/>
      </w:pPr>
      <w:r>
        <w:rPr>
          <w:i/>
          <w:iCs/>
        </w:rPr>
        <w:t xml:space="preserve">Fictional case · audio</w:t>
      </w:r>
    </w:p>
    <w:p>
      <w:pPr>
        <w:pStyle w:val="BodyText"/>
      </w:pPr>
      <w:r>
        <w:t xml:space="preserve">A 46-year-old patient has been injecting a research-use-only 'GLOW' blend bought online for three months. She reports smoother skin and asks about continuing. You notice new, patchy darkening on her face and forearms. This is a fictional case built from the lesson's evidence; there is one right first move.</w:t>
      </w:r>
    </w:p>
    <w:p>
      <w:pPr>
        <w:pStyle w:val="Compact"/>
        <w:numPr>
          <w:ilvl w:val="0"/>
          <w:numId w:val="1012"/>
        </w:numPr>
      </w:pPr>
      <w:r>
        <w:t xml:space="preserve">GLOW = GHK-Cu, BPC-157 and TB-500; no controlled human trials</w:t>
      </w:r>
    </w:p>
    <w:p>
      <w:pPr>
        <w:pStyle w:val="Compact"/>
        <w:numPr>
          <w:ilvl w:val="0"/>
          <w:numId w:val="1012"/>
        </w:numPr>
      </w:pPr>
      <w:r>
        <w:t xml:space="preserve">Research-use-only products are made outside GMP</w:t>
      </w:r>
    </w:p>
    <w:p>
      <w:pPr>
        <w:pStyle w:val="Compact"/>
        <w:numPr>
          <w:ilvl w:val="0"/>
          <w:numId w:val="1012"/>
        </w:numPr>
      </w:pPr>
      <w:r>
        <w:t xml:space="preserve">New pigmentation on these products is a red flag</w:t>
      </w:r>
    </w:p>
    <w:p>
      <w:pPr>
        <w:pStyle w:val="FirstParagraph"/>
      </w:pPr>
      <w:r>
        <w:rPr>
          <w:b/>
          <w:bCs/>
        </w:rPr>
        <w:t xml:space="preserve">Exercise (scenario) · What do you do first?</w:t>
      </w:r>
      <w:r>
        <w:t xml:space="preserve"> </w:t>
      </w:r>
      <w:r>
        <w:t xml:space="preserve">—</w:t>
      </w:r>
    </w:p>
    <w:p>
      <w:pPr>
        <w:pStyle w:val="BodyText"/>
      </w:pPr>
      <w:r>
        <w:t xml:space="preserve">A 46-year-old patient has been injecting a research-use-only 'GLOW' blend bought online for three months. She reports smoother skin and asks about continuing. You notice new, patchy darkening on her face and forearms.</w:t>
      </w:r>
    </w:p>
    <w:p>
      <w:pPr>
        <w:pStyle w:val="Compact"/>
        <w:numPr>
          <w:ilvl w:val="0"/>
          <w:numId w:val="1013"/>
        </w:numPr>
      </w:pPr>
      <w:r>
        <w:t xml:space="preserve">✗ Reassure her: copper peptides can darken skin while collagen remodels. Review in three months. —</w:t>
      </w:r>
      <w:r>
        <w:t xml:space="preserve"> </w:t>
      </w:r>
      <w:r>
        <w:rPr>
          <w:i/>
          <w:iCs/>
        </w:rPr>
        <w:t xml:space="preserve">There is no evidence for that explanation, and the guide reads new pigmentation on these products as a warning sign.</w:t>
      </w:r>
    </w:p>
    <w:p>
      <w:pPr>
        <w:pStyle w:val="Compact"/>
        <w:numPr>
          <w:ilvl w:val="0"/>
          <w:numId w:val="1013"/>
        </w:numPr>
      </w:pPr>
      <w:r>
        <w:t xml:space="preserve">✔ Advise stopping the product, record exactly what she bought, from where and the batch, and route the pigment change for clinical assessment. —</w:t>
      </w:r>
      <w:r>
        <w:t xml:space="preserve"> </w:t>
      </w:r>
      <w:r>
        <w:rPr>
          <w:i/>
          <w:iCs/>
        </w:rPr>
        <w:t xml:space="preserve">Right. Stop the exposure, capture the evidence, and get the skin change assessed. The Hormonaly guide states that heavy-metal contamination is documented in these products; the published analysis behind that statement could not be found. The change needs assessment either way.</w:t>
      </w:r>
    </w:p>
    <w:p>
      <w:pPr>
        <w:pStyle w:val="Compact"/>
        <w:numPr>
          <w:ilvl w:val="0"/>
          <w:numId w:val="1013"/>
        </w:numPr>
      </w:pPr>
      <w:r>
        <w:t xml:space="preserve">✗ Switch her to a compounded version of the same blend from a US pharmacy. —</w:t>
      </w:r>
      <w:r>
        <w:t xml:space="preserve"> </w:t>
      </w:r>
      <w:r>
        <w:rPr>
          <w:i/>
          <w:iCs/>
        </w:rPr>
        <w:t xml:space="preserve">BPC-157, TB-500 and injectable GHK-Cu are not on the bulks list; a 'pharmacy version' does not solve the problem.</w:t>
      </w:r>
    </w:p>
    <w:p>
      <w:pPr>
        <w:pStyle w:val="FirstParagraph"/>
      </w:pPr>
      <w:r>
        <w:t xml:space="preserve">Follow-up: Then document the conversation: what she used, what you advised, and who assesses the pigmentation next.</w:t>
      </w:r>
    </w:p>
    <w:p>
      <w:pPr>
        <w:pStyle w:val="BodyText"/>
      </w:pPr>
      <w:r>
        <w:rPr>
          <w:b/>
          <w:bCs/>
        </w:rPr>
        <w:t xml:space="preserve">By role</w:t>
      </w:r>
      <w:r>
        <w:t xml:space="preserve"> </w:t>
      </w:r>
      <w:r>
        <w:t xml:space="preserve">-</w:t>
      </w:r>
      <w:r>
        <w:t xml:space="preserve"> </w:t>
      </w:r>
      <w:r>
        <w:rPr>
          <w:i/>
          <w:iCs/>
        </w:rPr>
        <w:t xml:space="preserve">Prescriber:</w:t>
      </w:r>
      <w:r>
        <w:t xml:space="preserve"> </w:t>
      </w:r>
      <w:r>
        <w:t xml:space="preserve">You assess the pigmentation or refer to dermatology, consider whether investigation is needed, and document the investigational product and your advice.</w:t>
      </w:r>
      <w:r>
        <w:t xml:space="preserve"> </w:t>
      </w:r>
      <w:r>
        <w:t xml:space="preserve">-</w:t>
      </w:r>
      <w:r>
        <w:t xml:space="preserve"> </w:t>
      </w:r>
      <w:r>
        <w:rPr>
          <w:i/>
          <w:iCs/>
        </w:rPr>
        <w:t xml:space="preserve">Clinical staff:</w:t>
      </w:r>
      <w:r>
        <w:t xml:space="preserve"> </w:t>
      </w:r>
      <w:r>
        <w:t xml:space="preserve">You record the product, source and batch, photograph with consent if your setting allows, and escalate to the prescriber the same day.</w:t>
      </w:r>
      <w:r>
        <w:t xml:space="preserve"> </w:t>
      </w:r>
      <w:r>
        <w:t xml:space="preserve">-</w:t>
      </w:r>
      <w:r>
        <w:t xml:space="preserve"> </w:t>
      </w:r>
      <w:r>
        <w:rPr>
          <w:i/>
          <w:iCs/>
        </w:rPr>
        <w:t xml:space="preserve">Advisor:</w:t>
      </w:r>
      <w:r>
        <w:t xml:space="preserve"> </w:t>
      </w:r>
      <w:r>
        <w:t xml:space="preserve">You advise her to stop, keep the vial and packaging, and see a prescriber promptly; you do not suggest an alternative supplier.</w:t>
      </w:r>
    </w:p>
    <w:p>
      <w:pPr>
        <w:pStyle w:val="BodyText"/>
      </w:pPr>
      <w:r>
        <w:rPr>
          <w:b/>
          <w:bCs/>
        </w:rPr>
        <w:t xml:space="preserve">Regulatory status by jurisdiction</w:t>
      </w:r>
      <w:r>
        <w:t xml:space="preserve"> </w:t>
      </w:r>
      <w:r>
        <w:t xml:space="preserve">-</w:t>
      </w:r>
      <w:r>
        <w:t xml:space="preserve"> </w:t>
      </w:r>
      <w:r>
        <w:rPr>
          <w:i/>
          <w:iCs/>
        </w:rPr>
        <w:t xml:space="preserve">EU:</w:t>
      </w:r>
      <w:r>
        <w:t xml:space="preserve"> </w:t>
      </w:r>
      <w:r>
        <w:t xml:space="preserve">In the EU, a product presented as treating or preventing disease, or used to restore, correct or modify physiological functions by a pharmacological, immunological or metabolic action, is a medicine, and where a product could be both a medicine and another regulated product, medicines law applies (Directive 2001/83/EC, Articles 1(2) and 2(2)). No medicine may be placed on a member state's market without a national or EU-wide marketing authorisation (Article 6(1)), and the directive's exclusion for research concerns medicinal products intended for research and development trials (Article 3(3)).</w:t>
      </w:r>
      <w:r>
        <w:t xml:space="preserve"> </w:t>
      </w:r>
      <w:r>
        <w:t xml:space="preserve">(eu-dir-2001-83)</w:t>
      </w:r>
      <w:r>
        <w:t xml:space="preserve"> </w:t>
      </w:r>
      <w:r>
        <w:t xml:space="preserve">-</w:t>
      </w:r>
      <w:r>
        <w:t xml:space="preserve"> </w:t>
      </w:r>
      <w:r>
        <w:rPr>
          <w:i/>
          <w:iCs/>
        </w:rPr>
        <w:t xml:space="preserve">PT:</w:t>
      </w:r>
      <w:r>
        <w:t xml:space="preserve"> </w:t>
      </w:r>
      <w:r>
        <w:t xml:space="preserve">In Portugal, a medicine is defined as any substance or combination of substances presented as having properties for treating or preventing disease or used in or administered to human beings to restore, correct or modify physiological functions by exerting a pharmacological, immunological or metabolic action, and making, selling, supplying or administering a medicine without the required authorisation is an administrative offence (Estatuto do Medicamento, Arts 3 and 181). No medicine containing GHK-Cu, BPC-157 or TB-500 is listed in INFARMED's Infomed register, which includes authorised, lapsed and revoked products (searched 25 September 2026), and INFARMED does not authorise the import of medicines for personal use (Circular 148/CD, 29 July 2011).</w:t>
      </w:r>
      <w:r>
        <w:t xml:space="preserve"> </w:t>
      </w:r>
      <w:r>
        <w:t xml:space="preserve">(pt-dl176-2006 · pt-infomed · pt-infarmed-circ148-2011)</w:t>
      </w:r>
      <w:r>
        <w:t xml:space="preserve"> </w:t>
      </w:r>
      <w:r>
        <w:t xml:space="preserve">-</w:t>
      </w:r>
      <w:r>
        <w:t xml:space="preserve"> </w:t>
      </w:r>
      <w:r>
        <w:rPr>
          <w:i/>
          <w:iCs/>
        </w:rPr>
        <w:t xml:space="preserve">BR:</w:t>
      </w:r>
      <w:r>
        <w:t xml:space="preserve"> </w:t>
      </w:r>
      <w:r>
        <w:t xml:space="preserve">In Brazil, ANVISA stated on 2 July 2026 that products presented as peptides called BPC-157, TB-500 and GHK-Cu are not registered, and that some injectable peptides not regularised in any category (food, medicine, cosmetic or food supplement) are illegal for any health use, including aesthetic use. ANVISA also stated in July 2026 that an investigational medicine is used exclusively in authorised clinical research.</w:t>
      </w:r>
      <w:r>
        <w:t xml:space="preserve"> </w:t>
      </w:r>
      <w:r>
        <w:t xml:space="preserve">(br-anvisa-peptides-2026 · br-anvisa-medicine-types-2026)</w:t>
      </w:r>
      <w:r>
        <w:t xml:space="preserve"> </w:t>
      </w:r>
      <w:r>
        <w:t xml:space="preserve">-</w:t>
      </w:r>
      <w:r>
        <w:t xml:space="preserve"> </w:t>
      </w:r>
      <w:r>
        <w:rPr>
          <w:i/>
          <w:iCs/>
        </w:rPr>
        <w:t xml:space="preserve">AE:</w:t>
      </w:r>
      <w:r>
        <w:t xml:space="preserve"> </w:t>
      </w:r>
      <w:r>
        <w:t xml:space="preserve">In the UAE, the medicines law (Federal Decree-Law 38 of 2024) has, since 2 January 2025, barred importing, distributing, possessing, selling, using or manufacturing any medical product for circulation without a marketing approval from the Emirates Drug Establishment (EDE), and no registered medical product matching GHK-Cu, BPC-157 or TB-500 was found in the EDE register (25 September 2026). In Dubai, the DHA's rules for health facilities prohibit using any peptide product intended for research use on humans, or for therapeutic purposes, outside a study or clinical trial approved by the competent authority, and bar buying, accepting or using peptide products from websites, social media, individual accounts or unlicensed or unverifiable suppliers (29 July 2026). In Abu Dhabi, the DoH requires compounded peptide formulations to use only certified active ingredients imported under EDE oversight, with peptide products traceable from source to patient (31 July 2026).</w:t>
      </w:r>
      <w:r>
        <w:t xml:space="preserve"> </w:t>
      </w:r>
      <w:r>
        <w:t xml:space="preserve">(ae-fdl-38-2024 · ae-ede-register · ae-dha-cir-peptides-2026 · ae-doh-cir-148-2026)</w:t>
      </w:r>
    </w:p>
    <w:p>
      <w:pPr>
        <w:pStyle w:val="BodyText"/>
      </w:pPr>
      <w:r>
        <w:t xml:space="preserve">Narration script</w:t>
      </w:r>
    </w:p>
    <w:p>
      <w:pPr>
        <w:pStyle w:val="BodyText"/>
      </w:pPr>
      <w:r>
        <w:t xml:space="preserve">A fictional case, built from this lesson's evidence. A forty-six-year-old patient has been injecting a research-use-only blend sold as GLOW for three months: GHK-Cu, BPC-157 and TB-500 in one vial. She likes her skin and asks about carrying on. You notice new, patchy darkening on her face and forearms. The blend has no controlled human trials, it is made outside good manufacturing practice, and the Hormonaly guide treats new pigmentation on these products as a red flag. Impurity and mislabelling are documented for similar online products; the Hormonaly guide states that heavy-metal contamination is documented in these products, but the published analysis behind that statement could not be found. Decide what you do first.</w:t>
      </w:r>
    </w:p>
    <w:p>
      <w:pPr>
        <w:pStyle w:val="BodyText"/>
      </w:pPr>
      <w:r>
        <w:t xml:space="preserve">Sources: Aesthetic &amp; Regenerative Endocrinology — A Clinician's Pocket Guide 2026 · The Peptide Pocket Guide — 2026 Edition · Clinical Reference (seventy-two entries) 2026 · Vanhee C 2020 · Ashraf AR 2024 · US Food and Drug Administration 2026 · US Food and Drug Administration 2026</w:t>
      </w:r>
    </w:p>
    <w:p>
      <w:pPr>
        <w:pStyle w:val="BodyText"/>
      </w:pPr>
      <w:r>
        <w:rPr>
          <w:b/>
          <w:bCs/>
        </w:rPr>
        <w:t xml:space="preserve">m4-p02</w:t>
      </w:r>
      <w:r>
        <w:t xml:space="preserve"> </w:t>
      </w:r>
      <w:r>
        <w:t xml:space="preserve">— Role line no longer says regulatory status is the same for everyone: 'The evidence and grades are the same for everyone, and regulatory notes follow the country you choose. What changes with your role…' (six-jurisdiction course).</w:t>
      </w:r>
    </w:p>
    <w:bookmarkEnd w:id="36"/>
    <w:bookmarkStart w:id="37" w:name="X9633532f7cc65539a733fa62bbf53f1418d12d9"/>
    <w:p>
      <w:pPr>
        <w:pStyle w:val="Heading4"/>
      </w:pPr>
      <w:r>
        <w:t xml:space="preserve">Now reads: 02 / 19 · How will you use this module?</w:t>
      </w:r>
    </w:p>
    <w:p>
      <w:pPr>
        <w:pStyle w:val="FirstParagraph"/>
      </w:pPr>
      <w:r>
        <w:rPr>
          <w:i/>
          <w:iCs/>
        </w:rPr>
        <w:t xml:space="preserve">Set your path · reflection</w:t>
      </w:r>
    </w:p>
    <w:p>
      <w:pPr>
        <w:pStyle w:val="BodyText"/>
      </w:pPr>
      <w:r>
        <w:t xml:space="preserve">The evidence and grades are the same for everyone, and regulatory notes follow the country you choose. What changes with your role is the 'what you do next' at the end of each lesson, so it fits what your licence lets you do.</w:t>
      </w:r>
    </w:p>
    <w:p>
      <w:pPr>
        <w:pStyle w:val="BodyText"/>
      </w:pPr>
      <w:r>
        <w:rPr>
          <w:i/>
          <w:iCs/>
        </w:rPr>
        <w:t xml:space="preserve">Choose the one closest to your role</w:t>
      </w:r>
      <w:r>
        <w:t xml:space="preserve"> </w:t>
      </w:r>
      <w:r>
        <w:t xml:space="preserve">-</w:t>
      </w:r>
      <w:r>
        <w:t xml:space="preserve"> </w:t>
      </w:r>
      <w:r>
        <w:rPr>
          <w:b/>
          <w:bCs/>
        </w:rPr>
        <w:t xml:space="preserve">I prescribe: physician, NP or PA</w:t>
      </w:r>
      <w:r>
        <w:t xml:space="preserve"> </w:t>
      </w:r>
      <w:r>
        <w:t xml:space="preserve">→ Your path closes each lesson on the prescribing decision: status checks, consent, documentation and when to refer.</w:t>
      </w:r>
      <w:r>
        <w:t xml:space="preserve"> </w:t>
      </w:r>
      <w:r>
        <w:t xml:space="preserve">-</w:t>
      </w:r>
      <w:r>
        <w:t xml:space="preserve"> </w:t>
      </w:r>
      <w:r>
        <w:rPr>
          <w:b/>
          <w:bCs/>
        </w:rPr>
        <w:t xml:space="preserve">I deliver treatments: RN, aesthetic nurse or injector</w:t>
      </w:r>
      <w:r>
        <w:t xml:space="preserve"> </w:t>
      </w:r>
      <w:r>
        <w:t xml:space="preserve">→ Your path closes each lesson on what you notice, what you record and when you escalate to the prescriber.</w:t>
      </w:r>
      <w:r>
        <w:t xml:space="preserve"> </w:t>
      </w:r>
      <w:r>
        <w:t xml:space="preserve">-</w:t>
      </w:r>
      <w:r>
        <w:t xml:space="preserve"> </w:t>
      </w:r>
      <w:r>
        <w:rPr>
          <w:b/>
          <w:bCs/>
        </w:rPr>
        <w:t xml:space="preserve">I advise on products: pharmacist, ND or allied professional</w:t>
      </w:r>
      <w:r>
        <w:t xml:space="preserve"> </w:t>
      </w:r>
      <w:r>
        <w:t xml:space="preserve">→ Your path closes each lesson on what you can accurately say about a product and when a patient needs a prescriber.</w:t>
      </w:r>
    </w:p>
    <w:p>
      <w:pPr>
        <w:pStyle w:val="BodyText"/>
      </w:pPr>
      <w:r>
        <w:rPr>
          <w:b/>
          <w:bCs/>
        </w:rPr>
        <w:t xml:space="preserve">m4-p05</w:t>
      </w:r>
      <w:r>
        <w:t xml:space="preserve"> </w:t>
      </w:r>
      <w:r>
        <w:t xml:space="preserve">— Source line drops the internal word 'Registry m04 ·'; now reads 'FDA 503A category list, updated 14 May 2026'.</w:t>
      </w:r>
    </w:p>
    <w:bookmarkEnd w:id="37"/>
    <w:bookmarkStart w:id="38" w:name="Xe6e6878854ff28ed419e1e47e4bd7cbd7b2251b"/>
    <w:p>
      <w:pPr>
        <w:pStyle w:val="Heading4"/>
      </w:pPr>
      <w:r>
        <w:t xml:space="preserve">Now reads: 05 / 19 · Keep the four answers apart.</w:t>
      </w:r>
    </w:p>
    <w:p>
      <w:pPr>
        <w:pStyle w:val="FirstParagraph"/>
      </w:pPr>
      <w:r>
        <w:rPr>
          <w:i/>
          <w:iCs/>
        </w:rPr>
        <w:t xml:space="preserve">Four registers · tool</w:t>
      </w:r>
    </w:p>
    <w:p>
      <w:pPr>
        <w:pStyle w:val="BodyText"/>
      </w:pPr>
      <w:r>
        <w:t xml:space="preserve">Every peptide question has four separate answers. For GHK-Cu they point in different directions, which is exactly why they must not be blended into one sentence.</w:t>
      </w:r>
    </w:p>
    <w:tbl>
      <w:tblPr>
        <w:tblStyle w:val="Table"/>
        <w:tblW w:type="pct" w:w="5000"/>
        <w:tblLayout w:type="fixed"/>
        <w:tblLook w:firstRow="0" w:lastRow="0" w:firstColumn="0" w:lastColumn="0" w:noHBand="0" w:noVBand="0" w:val="0000"/>
      </w:tblPr>
      <w:tblGrid>
        <w:gridCol w:w="2640"/>
        <w:gridCol w:w="2640"/>
        <w:gridCol w:w="2640"/>
      </w:tblGrid>
      <w:tr>
        <w:tc>
          <w:tcPr/>
          <w:p>
            <w:pPr>
              <w:pStyle w:val="Compact"/>
            </w:pPr>
            <w:r>
              <w:t xml:space="preserve">Mechanism</w:t>
            </w:r>
          </w:p>
        </w:tc>
        <w:tc>
          <w:tcPr/>
          <w:p>
            <w:pPr>
              <w:pStyle w:val="Compact"/>
            </w:pPr>
            <w:r>
              <w:t xml:space="preserve">Plausible</w:t>
            </w:r>
          </w:p>
        </w:tc>
        <w:tc>
          <w:tcPr/>
          <w:p>
            <w:pPr>
              <w:pStyle w:val="Compact"/>
            </w:pPr>
            <w:r>
              <w:t xml:space="preserve">Copper delivery to matrix and antioxidant enzymes; gene-expression data from the originator</w:t>
            </w:r>
          </w:p>
        </w:tc>
      </w:tr>
      <w:tr>
        <w:tc>
          <w:tcPr/>
          <w:p>
            <w:pPr>
              <w:pStyle w:val="Compact"/>
            </w:pPr>
            <w:r>
              <w:t xml:space="preserve">Human evidence</w:t>
            </w:r>
          </w:p>
        </w:tc>
        <w:tc>
          <w:tcPr/>
          <w:p>
            <w:pPr>
              <w:pStyle w:val="Compact"/>
            </w:pPr>
            <w:r>
              <w:t xml:space="preserve">Topical: GRADE C · Injectable: none</w:t>
            </w:r>
          </w:p>
        </w:tc>
        <w:tc>
          <w:tcPr/>
          <w:p>
            <w:pPr>
              <w:pStyle w:val="Compact"/>
            </w:pPr>
            <w:r>
              <w:t xml:space="preserve">One small indexed RCT and sponsor-run cosmetic trials; no randomized trials of injection</w:t>
            </w:r>
          </w:p>
        </w:tc>
      </w:tr>
      <w:tr>
        <w:tc>
          <w:tcPr/>
          <w:p>
            <w:pPr>
              <w:pStyle w:val="Compact"/>
            </w:pPr>
            <w:r>
              <w:t xml:space="preserve">Regulatory status (US, 14 May 2026)</w:t>
            </w:r>
          </w:p>
        </w:tc>
        <w:tc>
          <w:tcPr/>
          <w:p>
            <w:pPr>
              <w:pStyle w:val="Compact"/>
            </w:pPr>
            <w:r>
              <w:t xml:space="preserve">Non-injectable: 503A Category 1</w:t>
            </w:r>
          </w:p>
        </w:tc>
        <w:tc>
          <w:tcPr/>
          <w:p>
            <w:pPr>
              <w:pStyle w:val="Compact"/>
            </w:pPr>
            <w:r>
              <w:t xml:space="preserve">Category 1 means FDA is still evaluating and does not intend to act against compounders who meet its conditions; an advisory-committee consultation is planned before the end of February 2027. The injectable route has no such standing.</w:t>
            </w:r>
          </w:p>
        </w:tc>
      </w:tr>
      <w:tr>
        <w:tc>
          <w:tcPr/>
          <w:p>
            <w:pPr>
              <w:pStyle w:val="Compact"/>
            </w:pPr>
            <w:r>
              <w:t xml:space="preserve">Open question</w:t>
            </w:r>
          </w:p>
        </w:tc>
        <w:tc>
          <w:tcPr/>
          <w:p>
            <w:pPr>
              <w:pStyle w:val="Compact"/>
            </w:pPr>
            <w:r>
              <w:t xml:space="preserve">Does it reach the dermis?</w:t>
            </w:r>
          </w:p>
        </w:tc>
        <w:tc>
          <w:tcPr/>
          <w:p>
            <w:pPr>
              <w:pStyle w:val="Compact"/>
            </w:pPr>
            <w:r>
              <w:t xml:space="preserve">Penetration data are in vitro and depend on how they are measured</w:t>
            </w:r>
          </w:p>
        </w:tc>
      </w:tr>
    </w:tbl>
    <w:p>
      <w:pPr>
        <w:pStyle w:val="BodyText"/>
      </w:pPr>
      <w:r>
        <w:rPr>
          <w:b/>
          <w:bCs/>
        </w:rPr>
        <w:t xml:space="preserve">Callout:</w:t>
      </w:r>
      <w:r>
        <w:t xml:space="preserve"> </w:t>
      </w:r>
      <w:r>
        <w:t xml:space="preserve">A strong mechanism is not a strong trial, and a Category 1 listing is not an approval.</w:t>
      </w:r>
    </w:p>
    <w:p>
      <w:pPr>
        <w:pStyle w:val="BodyText"/>
      </w:pPr>
      <w:r>
        <w:rPr>
          <w:b/>
          <w:bCs/>
        </w:rPr>
        <w:t xml:space="preserve">Regulatory status by jurisdiction</w:t>
      </w:r>
      <w:r>
        <w:t xml:space="preserve"> </w:t>
      </w:r>
      <w:r>
        <w:t xml:space="preserve">-</w:t>
      </w:r>
      <w:r>
        <w:t xml:space="preserve"> </w:t>
      </w:r>
      <w:r>
        <w:rPr>
          <w:i/>
          <w:iCs/>
        </w:rPr>
        <w:t xml:space="preserve">GB:</w:t>
      </w:r>
      <w:r>
        <w:t xml:space="preserve"> </w:t>
      </w:r>
      <w:r>
        <w:t xml:space="preserve">In the UK, a GHK-Cu serum sold for appearance is a cosmetic, and cosmetics law excludes anything injected (September 2026).</w:t>
      </w:r>
      <w:r>
        <w:t xml:space="preserve"> </w:t>
      </w:r>
      <w:r>
        <w:t xml:space="preserve">(Cosmetic Products Regulation 1223/2009 (Great Britain 2009 · Medicines and Healthcare products Regulatory Agency (UK) 2025)</w:t>
      </w:r>
      <w:r>
        <w:t xml:space="preserve"> </w:t>
      </w:r>
      <w:r>
        <w:t xml:space="preserve">-</w:t>
      </w:r>
      <w:r>
        <w:t xml:space="preserve"> </w:t>
      </w:r>
      <w:r>
        <w:rPr>
          <w:i/>
          <w:iCs/>
        </w:rPr>
        <w:t xml:space="preserve">EU:</w:t>
      </w:r>
      <w:r>
        <w:t xml:space="preserve"> </w:t>
      </w:r>
      <w:r>
        <w:t xml:space="preserve">In the EU, copper tripeptide-1 is listed in the Commission's CosIng inventory with a skin-conditioning function (read 25 September 2026). No centrally authorised medicine containing GHK-Cu was found in the Union Register or in EMA's data on authorised, refused and withdrawn medicines (searched 25 September 2026).</w:t>
      </w:r>
      <w:r>
        <w:t xml:space="preserve"> </w:t>
      </w:r>
      <w:r>
        <w:t xml:space="preserve">(eu-cosing-copper-tripeptide-1 · eu-cosing-home · eu-ema-medicines-data · eu-union-register)</w:t>
      </w:r>
      <w:r>
        <w:t xml:space="preserve"> </w:t>
      </w:r>
      <w:r>
        <w:t xml:space="preserve">-</w:t>
      </w:r>
      <w:r>
        <w:t xml:space="preserve"> </w:t>
      </w:r>
      <w:r>
        <w:rPr>
          <w:i/>
          <w:iCs/>
        </w:rPr>
        <w:t xml:space="preserve">PT:</w:t>
      </w:r>
      <w:r>
        <w:t xml:space="preserve"> </w:t>
      </w:r>
      <w:r>
        <w:t xml:space="preserve">In Portugal, no medicine containing GHK-Cu is listed in INFARMED's Infomed register, which includes authorised, lapsed and revoked products (searched 25 September 2026).</w:t>
      </w:r>
      <w:r>
        <w:t xml:space="preserve"> </w:t>
      </w:r>
      <w:r>
        <w:t xml:space="preserve">(pt-infomed)</w:t>
      </w:r>
      <w:r>
        <w:t xml:space="preserve"> </w:t>
      </w:r>
      <w:r>
        <w:t xml:space="preserve">-</w:t>
      </w:r>
      <w:r>
        <w:t xml:space="preserve"> </w:t>
      </w:r>
      <w:r>
        <w:rPr>
          <w:i/>
          <w:iCs/>
        </w:rPr>
        <w:t xml:space="preserve">BR:</w:t>
      </w:r>
      <w:r>
        <w:t xml:space="preserve"> </w:t>
      </w:r>
      <w:r>
        <w:t xml:space="preserve">In Brazil, ANVISA stated on 2 July 2026 that products presented as peptides called GHK-Cu that promise aesthetic effects or improvement in health conditions are not registered with Anvisa.</w:t>
      </w:r>
      <w:r>
        <w:t xml:space="preserve"> </w:t>
      </w:r>
      <w:r>
        <w:t xml:space="preserve">(br-anvisa-peptides-2026)</w:t>
      </w:r>
      <w:r>
        <w:t xml:space="preserve"> </w:t>
      </w:r>
      <w:r>
        <w:t xml:space="preserve">-</w:t>
      </w:r>
      <w:r>
        <w:t xml:space="preserve"> </w:t>
      </w:r>
      <w:r>
        <w:rPr>
          <w:i/>
          <w:iCs/>
        </w:rPr>
        <w:t xml:space="preserve">AE:</w:t>
      </w:r>
      <w:r>
        <w:t xml:space="preserve"> </w:t>
      </w:r>
      <w:r>
        <w:t xml:space="preserve">In the UAE, the Emirates Drug Establishment (EDE) has held medicines registration since Federal Decree-Law 28/2023, and no registered medical product matching GHK, prezatide, copper tripeptide or copper peptide was found in the EDE register (25 September 2026). In Dubai, the DHA's rules for health facilities prohibit circulating, prescribing, dispensing, administering or using any peptide product unless it is registered or licensed with the EDE (29 July 2026); in Abu Dhabi, the DoH classes topical cosmetic peptides with no systemic effect as low-risk products that stay under existing regulatory pathways, while systemic, regenerative or weakly evidenced peptides face enhanced controls (31 July 2026).</w:t>
      </w:r>
      <w:r>
        <w:t xml:space="preserve"> </w:t>
      </w:r>
      <w:r>
        <w:t xml:space="preserve">(ae-fdl-28-2023 · ae-ede-register · ae-dha-cir-peptides-2026 · ae-doh-cir-148-2026)</w:t>
      </w:r>
    </w:p>
    <w:p>
      <w:pPr>
        <w:pStyle w:val="BodyText"/>
      </w:pPr>
      <w:r>
        <w:t xml:space="preserve">Sources: Pickart L 2015 · Miller TR 2006 · Hostynek JJ 2010 · Ogórek K 2025 · US Food and Drug Administration 2026 · US Food and Drug Administration 2026 · The Peptide Pocket Guide — 2026 Edition · Clinical Reference (seventy-two entries) 2026 · Aesthetic &amp; Regenerative Endocrinology — A Clinician's Pocket Guide 2026 · Mazurowska L 2008</w:t>
      </w:r>
    </w:p>
    <w:bookmarkEnd w:id="38"/>
    <w:bookmarkEnd w:id="39"/>
    <w:bookmarkStart w:id="50" w:name="module-05"/>
    <w:p>
      <w:pPr>
        <w:pStyle w:val="Heading3"/>
      </w:pPr>
      <w:r>
        <w:t xml:space="preserve">Module 05</w:t>
      </w:r>
    </w:p>
    <w:p>
      <w:pPr>
        <w:pStyle w:val="FirstParagraph"/>
      </w:pPr>
      <w:r>
        <w:rPr>
          <w:b/>
          <w:bCs/>
        </w:rPr>
        <w:t xml:space="preserve">m5-p03 (body)</w:t>
      </w:r>
      <w:r>
        <w:t xml:space="preserve"> </w:t>
      </w:r>
      <w:r>
        <w:t xml:space="preserve">— UK added: baricitinib is licensed for severe alopecia areata in adults; NICE did not recommend it for NHS use (TA926, Oct 2023). Claim c-m05-21.</w:t>
      </w:r>
    </w:p>
    <w:bookmarkStart w:id="40" w:name="Xa6d77563179bcc89c900da8c3e3789546676c29"/>
    <w:p>
      <w:pPr>
        <w:pStyle w:val="Heading4"/>
      </w:pPr>
      <w:r>
        <w:t xml:space="preserve">Now reads: 03 / 19 · Two trials, 1,200 adults, one approval.</w:t>
      </w:r>
    </w:p>
    <w:p>
      <w:pPr>
        <w:pStyle w:val="FirstParagraph"/>
      </w:pPr>
      <w:r>
        <w:rPr>
          <w:i/>
          <w:iCs/>
        </w:rPr>
        <w:t xml:space="preserve">Human evidence · stat</w:t>
      </w:r>
    </w:p>
    <w:p>
      <w:pPr>
        <w:pStyle w:val="BodyText"/>
      </w:pPr>
      <w:r>
        <w:t xml:space="preserve">When immune privilege fails, the attack depends on cytokine signals that JAK inhibitors interrupt. Two randomized phase 3 trials tested oral baricitinib in 1,200 adults with severe alopecia areata. In the US, FDA approved baricitinib for adults with severe alopecia areata on 13 June 2022. The Aesthetic &amp; Regenerative Endocrinology guide grades it A.</w:t>
      </w:r>
    </w:p>
    <w:p>
      <w:pPr>
        <w:pStyle w:val="BodyText"/>
      </w:pPr>
      <w:r>
        <w:rPr>
          <w:b/>
          <w:bCs/>
        </w:rPr>
        <w:t xml:space="preserve">1,200</w:t>
      </w:r>
      <w:r>
        <w:t xml:space="preserve"> </w:t>
      </w:r>
      <w:r>
        <w:t xml:space="preserve">— adults with severe alopecia areata in the two phase 3 trials of baricitinib (2022) (At 36 weeks, up to 39% of patients on baricitinib had at least 80% of their scalp hair, against 3–6% on placebo)</w:t>
      </w:r>
      <w:r>
        <w:br/>
      </w:r>
      <w:r>
        <w:rPr>
          <w:i/>
          <w:iCs/>
        </w:rPr>
        <w:t xml:space="preserve">Means:</w:t>
      </w:r>
      <w:r>
        <w:t xml:space="preserve"> </w:t>
      </w:r>
      <w:r>
        <w:t xml:space="preserve">Interrupting the immune signalling behind collapsed privilege regrows hair in severe alopecia areata. That is approval-grade evidence (A), and it shows what real follicle evidence looks like.</w:t>
      </w:r>
      <w:r>
        <w:br/>
      </w:r>
      <w:r>
        <w:rPr>
          <w:i/>
          <w:iCs/>
        </w:rPr>
        <w:t xml:space="preserve">Does not mean:</w:t>
      </w:r>
      <w:r>
        <w:t xml:space="preserve"> </w:t>
      </w:r>
      <w:r>
        <w:t xml:space="preserve">It says nothing about pattern hair loss, cosmetic thinning or any peptide. Both trials were funded by the manufacturer, and the authors called for longer trials.</w:t>
      </w:r>
    </w:p>
    <w:p>
      <w:pPr>
        <w:pStyle w:val="BodyText"/>
      </w:pPr>
      <w:r>
        <w:rPr>
          <w:b/>
          <w:bCs/>
        </w:rPr>
        <w:t xml:space="preserve">Regulatory status by jurisdiction</w:t>
      </w:r>
      <w:r>
        <w:t xml:space="preserve"> </w:t>
      </w:r>
      <w:r>
        <w:t xml:space="preserve">-</w:t>
      </w:r>
      <w:r>
        <w:t xml:space="preserve"> </w:t>
      </w:r>
      <w:r>
        <w:rPr>
          <w:i/>
          <w:iCs/>
        </w:rPr>
        <w:t xml:space="preserve">GB:</w:t>
      </w:r>
      <w:r>
        <w:t xml:space="preserve"> </w:t>
      </w:r>
      <w:r>
        <w:t xml:space="preserve">In the UK, baricitinib is licensed for severe alopecia areata in adults, and NICE did not recommend it for NHS use in October 2023, on cost-effectiveness.</w:t>
      </w:r>
      <w:r>
        <w:t xml:space="preserve"> </w:t>
      </w:r>
      <w:r>
        <w:t xml:space="preserve">(Eli Lilly Nederland B.V. (marketing authorisation holder) 2024 · National Institute for Health and Care Excellence 2023)</w:t>
      </w:r>
      <w:r>
        <w:t xml:space="preserve"> </w:t>
      </w:r>
      <w:r>
        <w:t xml:space="preserve">-</w:t>
      </w:r>
      <w:r>
        <w:t xml:space="preserve"> </w:t>
      </w:r>
      <w:r>
        <w:rPr>
          <w:i/>
          <w:iCs/>
        </w:rPr>
        <w:t xml:space="preserve">EU:</w:t>
      </w:r>
      <w:r>
        <w:t xml:space="preserve"> </w:t>
      </w:r>
      <w:r>
        <w:t xml:space="preserve">In the EU, baricitinib (Olumiant) has been centrally authorised since 13 February 2017; its indications include severe alopecia areata in adults and adolescents aged 12 and over, and it is prescription-only, started by a doctor experienced in the condition (EMA). Since EMA's January 2023 review, JAK inhibitors including Olumiant should be used in people aged 65 or over, at raised cardiovascular or cancer risk, or long-term smokers only if no suitable alternative exists, and this applies to alopecia areata.</w:t>
      </w:r>
      <w:r>
        <w:t xml:space="preserve"> </w:t>
      </w:r>
      <w:r>
        <w:t xml:space="preserve">(eu-ema-epar-olumiant · eu-ema-ref-jaki-2023)</w:t>
      </w:r>
      <w:r>
        <w:t xml:space="preserve"> </w:t>
      </w:r>
      <w:r>
        <w:t xml:space="preserve">-</w:t>
      </w:r>
      <w:r>
        <w:t xml:space="preserve"> </w:t>
      </w:r>
      <w:r>
        <w:rPr>
          <w:i/>
          <w:iCs/>
        </w:rPr>
        <w:t xml:space="preserve">PT:</w:t>
      </w:r>
      <w:r>
        <w:t xml:space="preserve"> </w:t>
      </w:r>
      <w:r>
        <w:t xml:space="preserve">In Portugal, Olumiant (baricitinib) is classified as a restricted-prescription medicine (MSRM restrita - Alínea a), according to INFARMED's Infomed register on 25 September 2026.</w:t>
      </w:r>
      <w:r>
        <w:t xml:space="preserve"> </w:t>
      </w:r>
      <w:r>
        <w:t xml:space="preserve">(pt-infomed · pt-dl176-2006)</w:t>
      </w:r>
      <w:r>
        <w:t xml:space="preserve"> </w:t>
      </w:r>
      <w:r>
        <w:t xml:space="preserve">-</w:t>
      </w:r>
      <w:r>
        <w:t xml:space="preserve"> </w:t>
      </w:r>
      <w:r>
        <w:rPr>
          <w:i/>
          <w:iCs/>
        </w:rPr>
        <w:t xml:space="preserve">BR:</w:t>
      </w:r>
      <w:r>
        <w:t xml:space="preserve"> </w:t>
      </w:r>
      <w:r>
        <w:t xml:space="preserve">In Brazil, baricitinib (Olumiant) has been registered by ANVISA since 26 November 2018, and its current label includes severe alopecia areata in adults and adolescents aged 12 or over weighing at least 30 kg (checked 25 September 2026).</w:t>
      </w:r>
      <w:r>
        <w:t xml:space="preserve"> </w:t>
      </w:r>
      <w:r>
        <w:t xml:space="preserve">(br-label-olumiant · br-anvisa-register-opendata)</w:t>
      </w:r>
      <w:r>
        <w:t xml:space="preserve"> </w:t>
      </w:r>
      <w:r>
        <w:t xml:space="preserve">-</w:t>
      </w:r>
      <w:r>
        <w:t xml:space="preserve"> </w:t>
      </w:r>
      <w:r>
        <w:rPr>
          <w:i/>
          <w:iCs/>
        </w:rPr>
        <w:t xml:space="preserve">AE:</w:t>
      </w:r>
      <w:r>
        <w:t xml:space="preserve"> </w:t>
      </w:r>
      <w:r>
        <w:t xml:space="preserve">In the UAE, the Emirates Drug Establishment (EDE) has held medicines registration since Federal Decree-Law 28/2023, and the medicines law is Federal Decree-Law 38 of 2024. The EDE register lists Olumiant (baricitinib) tablets, registered since 8 June 2017, as Prescription Only and files them under rheumatic diseases; it does not show whether alopecia areata is an approved UAE indication (25 September 2026).</w:t>
      </w:r>
      <w:r>
        <w:t xml:space="preserve"> </w:t>
      </w:r>
      <w:r>
        <w:t xml:space="preserve">(ae-fdl-28-2023 · ae-fdl-38-2024 · ae-ede-reg-olumiant)</w:t>
      </w:r>
    </w:p>
    <w:p>
      <w:pPr>
        <w:pStyle w:val="BodyText"/>
      </w:pPr>
      <w:r>
        <w:t xml:space="preserve">Sources: King B 2022 · US Food and Drug Administration 2022 · Bertolini M 2020 · Aesthetic &amp; Regenerative Endocrinology — A Clinician's Pocket Guide 2026</w:t>
      </w:r>
    </w:p>
    <w:p>
      <w:pPr>
        <w:pStyle w:val="BodyText"/>
      </w:pPr>
      <w:r>
        <w:rPr>
          <w:b/>
          <w:bCs/>
        </w:rPr>
        <w:t xml:space="preserve">m5-p05 (body, beat 2, narration, prescriber version)</w:t>
      </w:r>
      <w:r>
        <w:t xml:space="preserve"> </w:t>
      </w:r>
      <w:r>
        <w:t xml:space="preserve">— UK added: minoxidil licensed and a men's foam on general sale; finasteride for hair loss only on private prescription; baricitinib licensed; MHRA's strengthened finasteride warnings (11 May 2026). Prescriber version adds the UK finasteride steps (ask about depression, patient card, review). Claims c-m05-21, c-m05-22, c-m05-23.</w:t>
      </w:r>
    </w:p>
    <w:bookmarkEnd w:id="40"/>
    <w:bookmarkStart w:id="41" w:name="X7bb6c94ddd19b0e342692ae90773c5c19c8c074"/>
    <w:p>
      <w:pPr>
        <w:pStyle w:val="Heading4"/>
      </w:pPr>
      <w:r>
        <w:t xml:space="preserve">Now reads: 05 / 19 · Work up the hair loss before anyone mentions a peptide.</w:t>
      </w:r>
    </w:p>
    <w:p>
      <w:pPr>
        <w:pStyle w:val="FirstParagraph"/>
      </w:pPr>
      <w:r>
        <w:rPr>
          <w:i/>
          <w:iCs/>
        </w:rPr>
        <w:t xml:space="preserve">What changes in practice · audio</w:t>
      </w:r>
    </w:p>
    <w:p>
      <w:pPr>
        <w:pStyle w:val="BodyText"/>
      </w:pPr>
      <w:r>
        <w:t xml:space="preserve">Pattern, trigger, patches and androgens decide the treatment. Pooled randomized trials support topical minoxidil in men and women and finasteride in men. In the US, as of September 2026, topical minoxidil is FDA-approved and sold over the counter, finasteride for pattern hair loss is a prescription drug, and baricitinib is approved for adults with severe alopecia areata.</w:t>
      </w:r>
    </w:p>
    <w:p>
      <w:pPr>
        <w:pStyle w:val="Compact"/>
        <w:numPr>
          <w:ilvl w:val="0"/>
          <w:numId w:val="1014"/>
        </w:numPr>
      </w:pPr>
      <w:r>
        <w:t xml:space="preserve">Workup first: ferritin and TSH in everyone</w:t>
      </w:r>
    </w:p>
    <w:p>
      <w:pPr>
        <w:pStyle w:val="Compact"/>
        <w:numPr>
          <w:ilvl w:val="0"/>
          <w:numId w:val="1014"/>
        </w:numPr>
      </w:pPr>
      <w:r>
        <w:t xml:space="preserve">Approved options exist, with A-grade evidence</w:t>
      </w:r>
    </w:p>
    <w:p>
      <w:pPr>
        <w:pStyle w:val="Compact"/>
        <w:numPr>
          <w:ilvl w:val="0"/>
          <w:numId w:val="1014"/>
        </w:numPr>
      </w:pPr>
      <w:r>
        <w:t xml:space="preserve">Severe or fast-spreading alopecia areata goes to dermatology</w:t>
      </w:r>
    </w:p>
    <w:p>
      <w:pPr>
        <w:pStyle w:val="FirstParagraph"/>
      </w:pPr>
      <w:r>
        <w:rPr>
          <w:b/>
          <w:bCs/>
        </w:rPr>
        <w:t xml:space="preserve">By role</w:t>
      </w:r>
      <w:r>
        <w:t xml:space="preserve"> </w:t>
      </w:r>
      <w:r>
        <w:t xml:space="preserve">-</w:t>
      </w:r>
      <w:r>
        <w:t xml:space="preserve"> </w:t>
      </w:r>
      <w:r>
        <w:rPr>
          <w:i/>
          <w:iCs/>
        </w:rPr>
        <w:t xml:space="preserve">Prescriber:</w:t>
      </w:r>
      <w:r>
        <w:t xml:space="preserve"> </w:t>
      </w:r>
      <w:r>
        <w:t xml:space="preserve">Complete the workup and record the pattern before prescribing. Offer the approved options with their grades, refer severe or rapidly progressive alopecia areata, and document any investigational product the patient raises and what you advised. In the UK, before prescribing finasteride, ask about any history of depression, give the patient card, and review mood and sexual side effects.</w:t>
      </w:r>
      <w:r>
        <w:t xml:space="preserve"> </w:t>
      </w:r>
      <w:r>
        <w:t xml:space="preserve">-</w:t>
      </w:r>
      <w:r>
        <w:t xml:space="preserve"> </w:t>
      </w:r>
      <w:r>
        <w:rPr>
          <w:i/>
          <w:iCs/>
        </w:rPr>
        <w:t xml:space="preserve">Clinical staff:</w:t>
      </w:r>
      <w:r>
        <w:t xml:space="preserve"> </w:t>
      </w:r>
      <w:r>
        <w:t xml:space="preserve">Note the pattern, the timeline and any recent trigger, photograph the scalp with consent if your setting allows, and pass it to the prescriber. Patchy or fast-spreading loss needs prompt escalation.</w:t>
      </w:r>
      <w:r>
        <w:t xml:space="preserve"> </w:t>
      </w:r>
      <w:r>
        <w:t xml:space="preserve">-</w:t>
      </w:r>
      <w:r>
        <w:t xml:space="preserve"> </w:t>
      </w:r>
      <w:r>
        <w:rPr>
          <w:i/>
          <w:iCs/>
        </w:rPr>
        <w:t xml:space="preserve">Advisor:</w:t>
      </w:r>
      <w:r>
        <w:t xml:space="preserve"> </w:t>
      </w:r>
      <w:r>
        <w:t xml:space="preserve">Explain what the approved options are and what their evidence shows. A patient with new, patchy, scarring or fast-spreading hair loss needs a prescriber before any product.</w:t>
      </w:r>
    </w:p>
    <w:p>
      <w:pPr>
        <w:pStyle w:val="BodyText"/>
      </w:pPr>
      <w:r>
        <w:rPr>
          <w:b/>
          <w:bCs/>
        </w:rPr>
        <w:t xml:space="preserve">Regulatory status by jurisdiction</w:t>
      </w:r>
      <w:r>
        <w:t xml:space="preserve"> </w:t>
      </w:r>
      <w:r>
        <w:t xml:space="preserve">-</w:t>
      </w:r>
      <w:r>
        <w:t xml:space="preserve"> </w:t>
      </w:r>
      <w:r>
        <w:rPr>
          <w:i/>
          <w:iCs/>
        </w:rPr>
        <w:t xml:space="preserve">GB:</w:t>
      </w:r>
      <w:r>
        <w:t xml:space="preserve"> </w:t>
      </w:r>
      <w:r>
        <w:t xml:space="preserve">In the UK, topical minoxidil is licensed and a men's foam is on general sale, finasteride for hair loss is available only on private prescription, and baricitinib is licensed for severe alopecia areata in adults. In May 2026 MHRA strengthened its warnings that finasteride is associated with depression, suicidal thoughts and sexual dysfunction that may persist after stopping.</w:t>
      </w:r>
      <w:r>
        <w:t xml:space="preserve"> </w:t>
      </w:r>
      <w:r>
        <w:t xml:space="preserve">(McNeil Products Limited (marketing authorisation holder) 2026 · Organon Pharma (UK) Limited (marketing authorisation holder) 2026 · Medicines and Healthcare products Regulatory Agency (UK) 2026 · Eli Lilly Nederland B.V. (marketing authorisation holder) 2024)</w:t>
      </w:r>
      <w:r>
        <w:t xml:space="preserve"> </w:t>
      </w:r>
      <w:r>
        <w:t xml:space="preserve">-</w:t>
      </w:r>
      <w:r>
        <w:t xml:space="preserve"> </w:t>
      </w:r>
      <w:r>
        <w:rPr>
          <w:i/>
          <w:iCs/>
        </w:rPr>
        <w:t xml:space="preserve">EU:</w:t>
      </w:r>
      <w:r>
        <w:t xml:space="preserve"> </w:t>
      </w:r>
      <w:r>
        <w:t xml:space="preserve">In the EU, topical minoxidil is authorised nationally, finasteride tablets and a finasteride skin spray are authorised in various member states for early androgenetic alopecia in men aged 18 to 41 (EMA, 2025), and baricitinib (Olumiant) is centrally authorised and prescription-only, with severe alopecia areata in adults and adolescents aged 12 and over among its indications. After an EU-wide review endorsed on 19 June 2025, suicidal ideation is a confirmed side effect of finasteride tablets, and packs of the hair-loss tablets carry a patient card.</w:t>
      </w:r>
      <w:r>
        <w:t xml:space="preserve"> </w:t>
      </w:r>
      <w:r>
        <w:t xml:space="preserve">(eu-ema-psusa-minoxidil-2024 · eu-union-register · eu-ema-medicines-data · eu-ema-ref-finasteride-2025 · eu-ema-epar-olumiant)</w:t>
      </w:r>
      <w:r>
        <w:t xml:space="preserve"> </w:t>
      </w:r>
      <w:r>
        <w:t xml:space="preserve">-</w:t>
      </w:r>
      <w:r>
        <w:t xml:space="preserve"> </w:t>
      </w:r>
      <w:r>
        <w:rPr>
          <w:i/>
          <w:iCs/>
        </w:rPr>
        <w:t xml:space="preserve">PT:</w:t>
      </w:r>
      <w:r>
        <w:t xml:space="preserve"> </w:t>
      </w:r>
      <w:r>
        <w:t xml:space="preserve">In Portugal, topical minoxidil is a non-prescription medicine (MNSRM), and the label of Minox 5 solution covers alopecia areata as well as androgenetic alopecia in men and women. Finasteride for hair loss (Propecia) is prescription-only (MSRM), and baricitinib (Olumiant) is a restricted-prescription medicine (MSRM restrita – point a) (INFARMED's Infomed register, 25 September 2026).</w:t>
      </w:r>
      <w:r>
        <w:t xml:space="preserve"> </w:t>
      </w:r>
      <w:r>
        <w:t xml:space="preserve">(pt-infomed · pt-rcm-minox5 · pt-dl176-2006)</w:t>
      </w:r>
      <w:r>
        <w:t xml:space="preserve"> </w:t>
      </w:r>
      <w:r>
        <w:t xml:space="preserve">-</w:t>
      </w:r>
      <w:r>
        <w:t xml:space="preserve"> </w:t>
      </w:r>
      <w:r>
        <w:rPr>
          <w:i/>
          <w:iCs/>
        </w:rPr>
        <w:t xml:space="preserve">BR:</w:t>
      </w:r>
      <w:r>
        <w:t xml:space="preserve"> </w:t>
      </w:r>
      <w:r>
        <w:t xml:space="preserve">In Brazil, minoxidil products such as Aloxidil are indicated for androgenetic alopecia in adult men, and finasteride products such as Pro Hair are indicated for the treatment of men with male-pattern baldness (androgenetic alopecia). Baricitinib (Olumiant) is indicated for adult and adolescent patients aged 12 years or older and weighing at least 30 kg with severe alopecia areata (ANVISA, 25 September 2026).</w:t>
      </w:r>
      <w:r>
        <w:t xml:space="preserve"> </w:t>
      </w:r>
      <w:r>
        <w:t xml:space="preserve">(br-label-aloxidil · br-anvisa-register-opendata · br-label-prohair · br-label-olumiant)</w:t>
      </w:r>
      <w:r>
        <w:t xml:space="preserve"> </w:t>
      </w:r>
      <w:r>
        <w:t xml:space="preserve">-</w:t>
      </w:r>
      <w:r>
        <w:t xml:space="preserve"> </w:t>
      </w:r>
      <w:r>
        <w:rPr>
          <w:i/>
          <w:iCs/>
        </w:rPr>
        <w:t xml:space="preserve">AE:</w:t>
      </w:r>
      <w:r>
        <w:t xml:space="preserve"> </w:t>
      </w:r>
      <w:r>
        <w:t xml:space="preserve">In the UAE, the Emirates Drug Establishment (EDE) has held medicines registration since Federal Decree-Law 28/2023, and the medicines law is Federal Decree-Law 38 of 2024. The EDE register lists topical minoxidil (for example Regaine solution, a Pharmacist Only Medicine), oral finasteride (Propecia, Prescription Only), a topical finasteride spray registered in March 2025 (Fincrezo, Prescription Only) and Olumiant (baricitinib, Prescription Only), without showing whether alopecia areata is an approved UAE indication (25 September 2026).</w:t>
      </w:r>
      <w:r>
        <w:t xml:space="preserve"> </w:t>
      </w:r>
      <w:r>
        <w:t xml:space="preserve">(ae-fdl-28-2023 · ae-fdl-38-2024 · ae-ede-reg-regaine · ae-ede-register · ae-ede-reg-propecia · ae-ede-reg-fincrezo · ae-ede-reg-olumiant)</w:t>
      </w:r>
    </w:p>
    <w:p>
      <w:pPr>
        <w:pStyle w:val="BodyText"/>
      </w:pPr>
      <w:r>
        <w:t xml:space="preserve">Narration script</w:t>
      </w:r>
    </w:p>
    <w:p>
      <w:pPr>
        <w:pStyle w:val="BodyText"/>
      </w:pPr>
      <w:r>
        <w:t xml:space="preserve">Most requests for a hair peptide skip the diagnosis. Start with the pattern, ask about a trigger, look for patches and nail pitting, and look for signs of androgen excess. Check ferritin and thyroid function every time, and send a scarring pattern for biopsy. The approved options already carry strong evidence. Pooled randomized trials support topical minoxidil in men and women and finasteride in men. In the United States minoxidil is sold over the counter, while finasteride for hair loss needs a prescription. Severe or fast-spreading alopecia areata belongs with a dermatologist, where a JAK inhibitor is an approved option for adults. Whatever your role, the workup comes before the product.</w:t>
      </w:r>
    </w:p>
    <w:p>
      <w:pPr>
        <w:pStyle w:val="BodyText"/>
      </w:pPr>
      <w:r>
        <w:t xml:space="preserve">Sources: Aesthetic &amp; Regenerative Endocrinology — A Clinician's Pocket Guide 2026 · Adil A 2017 · US Food and Drug Administration 1988 · US Food and Drug Administration 1997 · US Food and Drug Administration 2022</w:t>
      </w:r>
    </w:p>
    <w:p>
      <w:pPr>
        <w:pStyle w:val="BodyText"/>
      </w:pPr>
      <w:r>
        <w:rPr>
          <w:b/>
          <w:bCs/>
        </w:rPr>
        <w:t xml:space="preserve">m5-p08 (tool row 3)</w:t>
      </w:r>
      <w:r>
        <w:t xml:space="preserve"> </w:t>
      </w:r>
      <w:r>
        <w:t xml:space="preserve">— Regulatory row adds 'UK licensed' for afamelanotide, with its exceptional-circumstances licence, specialist porphyria centres and NICE's July 2023 decision not to recommend it. Claim c-m05-24.</w:t>
      </w:r>
    </w:p>
    <w:bookmarkEnd w:id="41"/>
    <w:bookmarkStart w:id="42" w:name="X723931c9075128f0e5c6bac61895086008a63d1"/>
    <w:p>
      <w:pPr>
        <w:pStyle w:val="Heading4"/>
      </w:pPr>
      <w:r>
        <w:t xml:space="preserve">Now reads: 08 / 19 · One receptor family, two very different molecules.</w:t>
      </w:r>
    </w:p>
    <w:p>
      <w:pPr>
        <w:pStyle w:val="FirstParagraph"/>
      </w:pPr>
      <w:r>
        <w:rPr>
          <w:i/>
          <w:iCs/>
        </w:rPr>
        <w:t xml:space="preserve">Four registers · tool</w:t>
      </w:r>
    </w:p>
    <w:p>
      <w:pPr>
        <w:pStyle w:val="BodyText"/>
      </w:pPr>
      <w:r>
        <w:t xml:space="preserve">Afamelanotide and Melanotan II are both synthetic relatives of α-MSH. Compare them register by register and the resemblance ends at the receptor.</w:t>
      </w:r>
    </w:p>
    <w:tbl>
      <w:tblPr>
        <w:tblStyle w:val="Table"/>
        <w:tblW w:type="pct" w:w="5000"/>
        <w:tblLayout w:type="fixed"/>
        <w:tblLook w:firstRow="0" w:lastRow="0" w:firstColumn="0" w:lastColumn="0" w:noHBand="0" w:noVBand="0" w:val="0000"/>
      </w:tblPr>
      <w:tblGrid>
        <w:gridCol w:w="2640"/>
        <w:gridCol w:w="2640"/>
        <w:gridCol w:w="2640"/>
      </w:tblGrid>
      <w:tr>
        <w:tc>
          <w:tcPr/>
          <w:p>
            <w:pPr>
              <w:pStyle w:val="Compact"/>
            </w:pPr>
            <w:r>
              <w:t xml:space="preserve">Mechanism</w:t>
            </w:r>
          </w:p>
        </w:tc>
        <w:tc>
          <w:tcPr/>
          <w:p>
            <w:pPr>
              <w:pStyle w:val="Compact"/>
            </w:pPr>
            <w:r>
              <w:t xml:space="preserve">Afamelanotide: MC1R agonist · Melanotan II: non-selective</w:t>
            </w:r>
          </w:p>
        </w:tc>
        <w:tc>
          <w:tcPr/>
          <w:p>
            <w:pPr>
              <w:pStyle w:val="Compact"/>
            </w:pPr>
            <w:r>
              <w:t xml:space="preserve">Melanotan II also acts on MC3R, MC4R and MC5R and reaches the brain</w:t>
            </w:r>
          </w:p>
        </w:tc>
      </w:tr>
      <w:tr>
        <w:tc>
          <w:tcPr/>
          <w:p>
            <w:pPr>
              <w:pStyle w:val="Compact"/>
            </w:pPr>
            <w:r>
              <w:t xml:space="preserve">Human evidence</w:t>
            </w:r>
          </w:p>
        </w:tc>
        <w:tc>
          <w:tcPr/>
          <w:p>
            <w:pPr>
              <w:pStyle w:val="Compact"/>
            </w:pPr>
            <w:r>
              <w:t xml:space="preserve">Afamelanotide: A, for EPP only · Melanotan II: D</w:t>
            </w:r>
          </w:p>
        </w:tc>
        <w:tc>
          <w:tcPr/>
          <w:p>
            <w:pPr>
              <w:pStyle w:val="Compact"/>
            </w:pPr>
            <w:r>
              <w:t xml:space="preserve">Two phase 3 trials in erythropoietic protoporphyria, against a three-volunteer pilot and a ten-man erectile-dysfunction study from the 1990s. The Peptide Pocket Guide rates Melanotan II C and the Aesthetic &amp; Regenerative Endocrinology guide D; with no trial of tanning, this course uses D.</w:t>
            </w:r>
          </w:p>
        </w:tc>
      </w:tr>
      <w:tr>
        <w:tc>
          <w:tcPr/>
          <w:p>
            <w:pPr>
              <w:pStyle w:val="Compact"/>
            </w:pPr>
            <w:r>
              <w:t xml:space="preserve">Regulatory status</w:t>
            </w:r>
          </w:p>
        </w:tc>
        <w:tc>
          <w:tcPr/>
          <w:p>
            <w:pPr>
              <w:pStyle w:val="Compact"/>
            </w:pPr>
            <w:r>
              <w:t xml:space="preserve">Afamelanotide: EU 2014, US 2019 · Melanotan II: none</w:t>
            </w:r>
          </w:p>
        </w:tc>
        <w:tc>
          <w:tcPr/>
          <w:p>
            <w:pPr>
              <w:pStyle w:val="Compact"/>
            </w:pPr>
            <w:r>
              <w:t xml:space="preserve">Afamelanotide is approved only for EPP, as the manufacturer's implant. Melanotan II is approved for no indication anywhere.</w:t>
            </w:r>
          </w:p>
        </w:tc>
      </w:tr>
      <w:tr>
        <w:tc>
          <w:tcPr/>
          <w:p>
            <w:pPr>
              <w:pStyle w:val="Compact"/>
            </w:pPr>
            <w:r>
              <w:t xml:space="preserve">Open question</w:t>
            </w:r>
          </w:p>
        </w:tc>
        <w:tc>
          <w:tcPr/>
          <w:p>
            <w:pPr>
              <w:pStyle w:val="Compact"/>
            </w:pPr>
            <w:r>
              <w:t xml:space="preserve">Uses beyond EPP; melanoma risk</w:t>
            </w:r>
          </w:p>
        </w:tc>
        <w:tc>
          <w:tcPr/>
          <w:p>
            <w:pPr>
              <w:pStyle w:val="Compact"/>
            </w:pPr>
            <w:r>
              <w:t xml:space="preserve">A phase 3 trial of afamelanotide in vitiligo began in 2023 and has posted no results. Whether Melanotan II causes melanoma is unproven.</w:t>
            </w:r>
          </w:p>
        </w:tc>
      </w:tr>
    </w:tbl>
    <w:p>
      <w:pPr>
        <w:pStyle w:val="BodyText"/>
      </w:pPr>
      <w:r>
        <w:rPr>
          <w:b/>
          <w:bCs/>
        </w:rPr>
        <w:t xml:space="preserve">Callout:</w:t>
      </w:r>
      <w:r>
        <w:t xml:space="preserve"> </w:t>
      </w:r>
      <w:r>
        <w:t xml:space="preserve">A shared receptor does not bring a shared approval.</w:t>
      </w:r>
    </w:p>
    <w:p>
      <w:pPr>
        <w:pStyle w:val="BodyText"/>
      </w:pPr>
      <w:r>
        <w:rPr>
          <w:b/>
          <w:bCs/>
        </w:rPr>
        <w:t xml:space="preserve">Regulatory status by jurisdiction</w:t>
      </w:r>
      <w:r>
        <w:t xml:space="preserve"> </w:t>
      </w:r>
      <w:r>
        <w:t xml:space="preserve">-</w:t>
      </w:r>
      <w:r>
        <w:t xml:space="preserve"> </w:t>
      </w:r>
      <w:r>
        <w:rPr>
          <w:i/>
          <w:iCs/>
        </w:rPr>
        <w:t xml:space="preserve">GB:</w:t>
      </w:r>
      <w:r>
        <w:t xml:space="preserve"> </w:t>
      </w:r>
      <w:r>
        <w:t xml:space="preserve">In the UK, afamelanotide is licensed under exceptional circumstances and prescribed only in specialist porphyria centres, and NICE did not recommend it for NHS use (July 2023).</w:t>
      </w:r>
      <w:r>
        <w:t xml:space="preserve"> </w:t>
      </w:r>
      <w:r>
        <w:t xml:space="preserve">(National Institute for Health and Care Excellence 2023)</w:t>
      </w:r>
      <w:r>
        <w:t xml:space="preserve"> </w:t>
      </w:r>
      <w:r>
        <w:t xml:space="preserve">-</w:t>
      </w:r>
      <w:r>
        <w:t xml:space="preserve"> </w:t>
      </w:r>
      <w:r>
        <w:rPr>
          <w:i/>
          <w:iCs/>
        </w:rPr>
        <w:t xml:space="preserve">EU:</w:t>
      </w:r>
      <w:r>
        <w:t xml:space="preserve"> </w:t>
      </w:r>
      <w:r>
        <w:t xml:space="preserve">In the EU, afamelanotide (Scenesse implant) is authorised for erythropoietic protoporphyria, under exceptional circumstances (European Commission, 22 December 2014), and is prescribed only by specialists in recognised EPP centres.</w:t>
      </w:r>
      <w:r>
        <w:t xml:space="preserve"> </w:t>
      </w:r>
      <w:r>
        <w:t xml:space="preserve">(eu-ema-epar-scenesse · eu-union-register)</w:t>
      </w:r>
      <w:r>
        <w:t xml:space="preserve"> </w:t>
      </w:r>
      <w:r>
        <w:t xml:space="preserve">-</w:t>
      </w:r>
      <w:r>
        <w:t xml:space="preserve"> </w:t>
      </w:r>
      <w:r>
        <w:rPr>
          <w:i/>
          <w:iCs/>
        </w:rPr>
        <w:t xml:space="preserve">PT:</w:t>
      </w:r>
      <w:r>
        <w:t xml:space="preserve"> </w:t>
      </w:r>
      <w:r>
        <w:t xml:space="preserve">In Portugal, Scenesse is authorised through the EU procedure but classified as a restricted-prescription medicine for exclusive hospital use (MSRM restrita, alínea a), and no presentation is marketed in Portugal (INFARMED's Infomed register, 25 September 2026).</w:t>
      </w:r>
      <w:r>
        <w:t xml:space="preserve"> </w:t>
      </w:r>
      <w:r>
        <w:t xml:space="preserve">(pt-infomed · pt-dl176-2006)</w:t>
      </w:r>
      <w:r>
        <w:t xml:space="preserve"> </w:t>
      </w:r>
      <w:r>
        <w:t xml:space="preserve">-</w:t>
      </w:r>
      <w:r>
        <w:t xml:space="preserve"> </w:t>
      </w:r>
      <w:r>
        <w:rPr>
          <w:i/>
          <w:iCs/>
        </w:rPr>
        <w:t xml:space="preserve">BR:</w:t>
      </w:r>
      <w:r>
        <w:t xml:space="preserve"> </w:t>
      </w:r>
      <w:r>
        <w:t xml:space="preserve">In Brazil, no registered medicine containing afamelanotide (Scenesse) was found: ANVISA's open-data register and its online medicines search returned no match on 25 September 2026, and the substance is absent from ANVISA's substance dictionary.</w:t>
      </w:r>
      <w:r>
        <w:t xml:space="preserve"> </w:t>
      </w:r>
      <w:r>
        <w:t xml:space="preserve">(br-anvisa-register-opendata · br-anvisa-register-dictionary · br-anvisa-consultas-medicamentos)</w:t>
      </w:r>
      <w:r>
        <w:t xml:space="preserve"> </w:t>
      </w:r>
      <w:r>
        <w:t xml:space="preserve">-</w:t>
      </w:r>
      <w:r>
        <w:t xml:space="preserve"> </w:t>
      </w:r>
      <w:r>
        <w:rPr>
          <w:i/>
          <w:iCs/>
        </w:rPr>
        <w:t xml:space="preserve">AE:</w:t>
      </w:r>
      <w:r>
        <w:t xml:space="preserve"> </w:t>
      </w:r>
      <w:r>
        <w:t xml:space="preserve">In the UAE, the Emirates Drug Establishment (EDE) has held medicines registration since Federal Decree-Law 28/2023, and the medicines law is Federal Decree-Law 38 of 2024. An ingredient and product-name search of the EDE register found no registered product containing afamelanotide, and none named Scenesse (25 September 2026).</w:t>
      </w:r>
      <w:r>
        <w:t xml:space="preserve"> </w:t>
      </w:r>
      <w:r>
        <w:t xml:space="preserve">(ae-fdl-28-2023 · ae-fdl-38-2024 · ae-ede-register)</w:t>
      </w:r>
    </w:p>
    <w:p>
      <w:pPr>
        <w:pStyle w:val="BodyText"/>
      </w:pPr>
      <w:r>
        <w:t xml:space="preserve">Sources: Langendonk JG 2015 · European Medicines Agency 2014 · US Food and Drug Administration / Clinuvel Inc. 2024 · Dorr RT 1996 · Wessells H 1998 · Böhm M 2025 · Clinuvel 2023 · The Peptide Pocket Guide — 2026 Edition · Clinical Reference (seventy-two entries) 2026 · Aesthetic &amp; Regenerative Endocrinology — A Clinician's Pocket Guide 2026</w:t>
      </w:r>
    </w:p>
    <w:p>
      <w:pPr>
        <w:pStyle w:val="BodyText"/>
      </w:pPr>
      <w:r>
        <w:rPr>
          <w:b/>
          <w:bCs/>
        </w:rPr>
        <w:t xml:space="preserve">m5-p12 (body)</w:t>
      </w:r>
      <w:r>
        <w:t xml:space="preserve"> </w:t>
      </w:r>
      <w:r>
        <w:t xml:space="preserve">— 'UK and EU mapping for the rest of this course is still in progress' → 'EU status is not covered in this course.'</w:t>
      </w:r>
    </w:p>
    <w:bookmarkEnd w:id="42"/>
    <w:bookmarkStart w:id="43" w:name="X0850ebbfc7fa8174b01ce452e7a7879226c6d58"/>
    <w:p>
      <w:pPr>
        <w:pStyle w:val="Heading4"/>
      </w:pPr>
      <w:r>
        <w:t xml:space="preserve">Now reads: 12 / 19 · Three regulators, one answer.</w:t>
      </w:r>
    </w:p>
    <w:p>
      <w:pPr>
        <w:pStyle w:val="FirstParagraph"/>
      </w:pPr>
      <w:r>
        <w:rPr>
          <w:i/>
          <w:iCs/>
        </w:rPr>
        <w:t xml:space="preserve">Regulatory status · tool</w:t>
      </w:r>
    </w:p>
    <w:p>
      <w:pPr>
        <w:pStyle w:val="BodyText"/>
      </w:pPr>
      <w:r>
        <w:t xml:space="preserve">Each statement below is dated, because regulatory status changes. None of the three regulators has approved Melanotan II, and each has put its concerns on the record.</w:t>
      </w:r>
    </w:p>
    <w:tbl>
      <w:tblPr>
        <w:tblStyle w:val="Table"/>
        <w:tblW w:type="pct" w:w="5000"/>
        <w:tblLayout w:type="fixed"/>
        <w:tblLook w:firstRow="0" w:lastRow="0" w:firstColumn="0" w:lastColumn="0" w:noHBand="0" w:noVBand="0" w:val="0000"/>
      </w:tblPr>
      <w:tblGrid>
        <w:gridCol w:w="2640"/>
        <w:gridCol w:w="2640"/>
        <w:gridCol w:w="2640"/>
      </w:tblGrid>
      <w:tr>
        <w:tc>
          <w:tcPr/>
          <w:p>
            <w:pPr>
              <w:pStyle w:val="Compact"/>
            </w:pPr>
            <w:r>
              <w:t xml:space="preserve">United States · FDA (page current as of 22 April 2026)</w:t>
            </w:r>
          </w:p>
        </w:tc>
        <w:tc>
          <w:tcPr/>
          <w:p>
            <w:pPr>
              <w:pStyle w:val="Compact"/>
            </w:pPr>
            <w:r>
              <w:t xml:space="preserve">Unapproved; nomination withdrawn</w:t>
            </w:r>
          </w:p>
        </w:tc>
        <w:tc>
          <w:tcPr/>
          <w:p>
            <w:pPr>
              <w:pStyle w:val="Compact"/>
            </w:pPr>
            <w:r>
              <w:t xml:space="preserve">FDA's compounding safety page lists Melanotan II among substances withdrawn from Category 2, citing impurity and immunogenicity risks and published reports of melanoma, encephalopathy, sympathomimetic toxicity and priapism</w:t>
            </w:r>
          </w:p>
        </w:tc>
      </w:tr>
      <w:tr>
        <w:tc>
          <w:tcPr/>
          <w:p>
            <w:pPr>
              <w:pStyle w:val="Compact"/>
            </w:pPr>
            <w:r>
              <w:t xml:space="preserve">United Kingdom · MHRA (17 April 2024)</w:t>
            </w:r>
          </w:p>
        </w:tc>
        <w:tc>
          <w:tcPr/>
          <w:p>
            <w:pPr>
              <w:pStyle w:val="Compact"/>
            </w:pPr>
            <w:r>
              <w:t xml:space="preserve">Unauthorised medicine</w:t>
            </w:r>
          </w:p>
        </w:tc>
        <w:tc>
          <w:tcPr/>
          <w:p>
            <w:pPr>
              <w:pStyle w:val="Compact"/>
            </w:pPr>
            <w:r>
              <w:t xml:space="preserve">Injectable products are classed as medicines; MHRA advises anyone using them to stop immediately and has removed melanotan products from sale for over ten years</w:t>
            </w:r>
          </w:p>
        </w:tc>
      </w:tr>
      <w:tr>
        <w:tc>
          <w:tcPr/>
          <w:p>
            <w:pPr>
              <w:pStyle w:val="Compact"/>
            </w:pPr>
            <w:r>
              <w:t xml:space="preserve">Australia · TGA (17 August 2026)</w:t>
            </w:r>
          </w:p>
        </w:tc>
        <w:tc>
          <w:tcPr/>
          <w:p>
            <w:pPr>
              <w:pStyle w:val="Compact"/>
            </w:pPr>
            <w:r>
              <w:t xml:space="preserve">Prescription-only; no approved product</w:t>
            </w:r>
          </w:p>
        </w:tc>
        <w:tc>
          <w:tcPr/>
          <w:p>
            <w:pPr>
              <w:pStyle w:val="Compact"/>
            </w:pPr>
            <w:r>
              <w:t xml:space="preserve">Not approved as a tanning agent and nothing on the national register; seized, identically labelled nasal sprays varied more than twofold in content</w:t>
            </w:r>
          </w:p>
        </w:tc>
      </w:tr>
    </w:tbl>
    <w:p>
      <w:pPr>
        <w:pStyle w:val="BodyText"/>
      </w:pPr>
      <w:r>
        <w:rPr>
          <w:b/>
          <w:bCs/>
        </w:rPr>
        <w:t xml:space="preserve">Callout:</w:t>
      </w:r>
      <w:r>
        <w:t xml:space="preserve"> </w:t>
      </w:r>
      <w:r>
        <w:t xml:space="preserve">Check the regulator in your own jurisdiction, and date what you say.</w:t>
      </w:r>
    </w:p>
    <w:p>
      <w:pPr>
        <w:pStyle w:val="BodyText"/>
      </w:pPr>
      <w:r>
        <w:rPr>
          <w:b/>
          <w:bCs/>
        </w:rPr>
        <w:t xml:space="preserve">Regulatory status by jurisdiction</w:t>
      </w:r>
      <w:r>
        <w:t xml:space="preserve"> </w:t>
      </w:r>
      <w:r>
        <w:t xml:space="preserve">-</w:t>
      </w:r>
      <w:r>
        <w:t xml:space="preserve"> </w:t>
      </w:r>
      <w:r>
        <w:rPr>
          <w:i/>
          <w:iCs/>
        </w:rPr>
        <w:t xml:space="preserve">EU:</w:t>
      </w:r>
      <w:r>
        <w:t xml:space="preserve"> </w:t>
      </w:r>
      <w:r>
        <w:t xml:space="preserve">In the EU, no centrally authorised medicine containing melanotan (Melanotan II) was found in the Union Register or in EMA's data on authorised, refused and withdrawn medicines (searched 25 September 2026).</w:t>
      </w:r>
      <w:r>
        <w:t xml:space="preserve"> </w:t>
      </w:r>
      <w:r>
        <w:t xml:space="preserve">(eu-ema-medicines-data · eu-union-register)</w:t>
      </w:r>
      <w:r>
        <w:t xml:space="preserve"> </w:t>
      </w:r>
      <w:r>
        <w:t xml:space="preserve">-</w:t>
      </w:r>
      <w:r>
        <w:t xml:space="preserve"> </w:t>
      </w:r>
      <w:r>
        <w:rPr>
          <w:i/>
          <w:iCs/>
        </w:rPr>
        <w:t xml:space="preserve">PT:</w:t>
      </w:r>
      <w:r>
        <w:t xml:space="preserve"> </w:t>
      </w:r>
      <w:r>
        <w:t xml:space="preserve">In Portugal, no medicine containing melanotan is listed in INFARMED's Infomed register: a substance search for 'melanot' returns only afamelanotide (Scenesse) and setmelanotide (Imcivree), and a product-name search for 'Melanotan' returns nothing (25 September 2026).</w:t>
      </w:r>
      <w:r>
        <w:t xml:space="preserve"> </w:t>
      </w:r>
      <w:r>
        <w:t xml:space="preserve">(pt-infomed)</w:t>
      </w:r>
      <w:r>
        <w:t xml:space="preserve"> </w:t>
      </w:r>
      <w:r>
        <w:t xml:space="preserve">-</w:t>
      </w:r>
      <w:r>
        <w:t xml:space="preserve"> </w:t>
      </w:r>
      <w:r>
        <w:rPr>
          <w:i/>
          <w:iCs/>
        </w:rPr>
        <w:t xml:space="preserve">BR:</w:t>
      </w:r>
      <w:r>
        <w:t xml:space="preserve"> </w:t>
      </w:r>
      <w:r>
        <w:t xml:space="preserve">In Brazil, no registered medicine containing melanotan was found in ANVISA's register (25 September 2026). Under Law 6.360/1976, no product covered by the law, including an imported one, may be manufactured, offered for sale or supplied for consumption before being registered with the Ministry of Health.</w:t>
      </w:r>
      <w:r>
        <w:t xml:space="preserve"> </w:t>
      </w:r>
      <w:r>
        <w:t xml:space="preserve">(br-anvisa-register-opendata · br-anvisa-register-dictionary · br-anvisa-consultas-medicamentos · br-lei-6360-1976)</w:t>
      </w:r>
      <w:r>
        <w:t xml:space="preserve"> </w:t>
      </w:r>
      <w:r>
        <w:t xml:space="preserve">-</w:t>
      </w:r>
      <w:r>
        <w:t xml:space="preserve"> </w:t>
      </w:r>
      <w:r>
        <w:rPr>
          <w:i/>
          <w:iCs/>
        </w:rPr>
        <w:t xml:space="preserve">AE:</w:t>
      </w:r>
      <w:r>
        <w:t xml:space="preserve"> </w:t>
      </w:r>
      <w:r>
        <w:t xml:space="preserve">In the UAE, the Emirates Drug Establishment (EDE) has held medicines registration since Federal Decree-Law 28/2023, and the medicines law is Federal Decree-Law 38 of 2024; no melanotan product was found in the EDE register (25 September 2026). In Abu Dhabi, the Department of Health (Circular 112/2025, 2 July 2025), relaying an EDE warning on Melanotan II ('Barbie drug'), requires facilities to prohibit its importation, distribution, marketing or use. In Dubai, the Dubai Health Authority (DHA) sent the Ministry of Health and Prevention's Circular 06 of 2025 on the serious safety concerns of Melanotan II to all health facilities for adherence (25 June 2025).</w:t>
      </w:r>
      <w:r>
        <w:t xml:space="preserve"> </w:t>
      </w:r>
      <w:r>
        <w:t xml:space="preserve">(ae-fdl-28-2023 · ae-fdl-38-2024 · ae-doh-cir-112-2025 · ae-ede-register · ae-dha-cir-melanotan-2025)</w:t>
      </w:r>
    </w:p>
    <w:p>
      <w:pPr>
        <w:pStyle w:val="BodyText"/>
      </w:pPr>
      <w:r>
        <w:t xml:space="preserve">Sources: US Food and Drug Administration 2026 · Medicines and Healthcare products Regulatory Agency (UK) 2024 · Therapeutic Goods Administration (Australia) 2026 · Böhm M 2025 · Aesthetic &amp; Regenerative Endocrinology — A Clinician's Pocket Guide 2026</w:t>
      </w:r>
    </w:p>
    <w:p>
      <w:pPr>
        <w:pStyle w:val="BodyText"/>
      </w:pPr>
      <w:r>
        <w:rPr>
          <w:b/>
          <w:bCs/>
        </w:rPr>
        <w:t xml:space="preserve">m5-p17 (body, narration, prescriber version)</w:t>
      </w:r>
      <w:r>
        <w:t xml:space="preserve"> </w:t>
      </w:r>
      <w:r>
        <w:t xml:space="preserve">— 'Mapping of UK and EU status ... still under way' replaced: in the UK a spray made for one patient would be an unlicensed special, and MHRA guidance puts a UK-licensed product that could meet the need (e.g. minoxidil) ahead of it; prescriber version adds that cost and convenience do not justify a special. Claim c-m05-25.</w:t>
      </w:r>
    </w:p>
    <w:bookmarkEnd w:id="43"/>
    <w:bookmarkStart w:id="44" w:name="X627d9f44db2155d5a7c3383e8d1d6c97956bbd4"/>
    <w:p>
      <w:pPr>
        <w:pStyle w:val="Heading4"/>
      </w:pPr>
      <w:r>
        <w:t xml:space="preserve">Now reads: 17 / 19 · When the request is a compounded hair spray.</w:t>
      </w:r>
    </w:p>
    <w:p>
      <w:pPr>
        <w:pStyle w:val="FirstParagraph"/>
      </w:pPr>
      <w:r>
        <w:rPr>
          <w:i/>
          <w:iCs/>
        </w:rPr>
        <w:t xml:space="preserve">What changes in practice · audio</w:t>
      </w:r>
    </w:p>
    <w:p>
      <w:pPr>
        <w:pStyle w:val="BodyText"/>
      </w:pPr>
      <w:r>
        <w:t xml:space="preserve">In the US, on FDA's category lists of 14 May 2026, thymulin acetate sits in Category 3: nominated without enough information to evaluate, and outside the enforcement discretion that Category 1 carries. PTD-DBM appears on none of the three lists, and neither substance is on the 503A bulks list. Both carry grade D evidence. The useful conversation names the grade, returns to the workup and describes the approved options.</w:t>
      </w:r>
    </w:p>
    <w:p>
      <w:pPr>
        <w:pStyle w:val="Compact"/>
        <w:numPr>
          <w:ilvl w:val="0"/>
          <w:numId w:val="1015"/>
        </w:numPr>
      </w:pPr>
      <w:r>
        <w:t xml:space="preserve">Thymulin acetate: 503A Category 3 (US, May 2026)</w:t>
      </w:r>
    </w:p>
    <w:p>
      <w:pPr>
        <w:pStyle w:val="Compact"/>
        <w:numPr>
          <w:ilvl w:val="0"/>
          <w:numId w:val="1015"/>
        </w:numPr>
      </w:pPr>
      <w:r>
        <w:t xml:space="preserve">PTD-DBM: on no FDA 503A list</w:t>
      </w:r>
    </w:p>
    <w:p>
      <w:pPr>
        <w:pStyle w:val="Compact"/>
        <w:numPr>
          <w:ilvl w:val="0"/>
          <w:numId w:val="1015"/>
        </w:numPr>
      </w:pPr>
      <w:r>
        <w:t xml:space="preserve">Grade D for both: say so, then return to the workup</w:t>
      </w:r>
    </w:p>
    <w:p>
      <w:pPr>
        <w:pStyle w:val="FirstParagraph"/>
      </w:pPr>
      <w:r>
        <w:rPr>
          <w:b/>
          <w:bCs/>
        </w:rPr>
        <w:t xml:space="preserve">By role</w:t>
      </w:r>
      <w:r>
        <w:t xml:space="preserve"> </w:t>
      </w:r>
      <w:r>
        <w:t xml:space="preserve">-</w:t>
      </w:r>
      <w:r>
        <w:t xml:space="preserve"> </w:t>
      </w:r>
      <w:r>
        <w:rPr>
          <w:i/>
          <w:iCs/>
        </w:rPr>
        <w:t xml:space="preserve">Prescriber:</w:t>
      </w:r>
      <w:r>
        <w:t xml:space="preserve"> </w:t>
      </w:r>
      <w:r>
        <w:t xml:space="preserve">Check a substance's current 503A status before any compounding conversation; neither peptide has Category 1 standing today. If a patient already uses one, record the product, the source and the grade you quoted, and offer the workup and the approved options. In the UK, a special needs a clinical need that the licensed options cannot meet; cost and convenience do not count.</w:t>
      </w:r>
      <w:r>
        <w:t xml:space="preserve"> </w:t>
      </w:r>
      <w:r>
        <w:t xml:space="preserve">-</w:t>
      </w:r>
      <w:r>
        <w:t xml:space="preserve"> </w:t>
      </w:r>
      <w:r>
        <w:rPr>
          <w:i/>
          <w:iCs/>
        </w:rPr>
        <w:t xml:space="preserve">Clinical staff:</w:t>
      </w:r>
      <w:r>
        <w:t xml:space="preserve"> </w:t>
      </w:r>
      <w:r>
        <w:t xml:space="preserve">If a patient mentions a peptide hair spray, note the product, where it came from and any scalp irritation, and pass it to the prescriber. When asked whether it works, keep to what the evidence shows.</w:t>
      </w:r>
      <w:r>
        <w:t xml:space="preserve"> </w:t>
      </w:r>
      <w:r>
        <w:t xml:space="preserve">-</w:t>
      </w:r>
      <w:r>
        <w:t xml:space="preserve"> </w:t>
      </w:r>
      <w:r>
        <w:rPr>
          <w:i/>
          <w:iCs/>
        </w:rPr>
        <w:t xml:space="preserve">Advisor:</w:t>
      </w:r>
      <w:r>
        <w:t xml:space="preserve"> </w:t>
      </w:r>
      <w:r>
        <w:t xml:space="preserve">Describe PTD-DBM and zinc thymulin as research-stage, with no human trials. Point a patient with hair loss to a prescriber for the workup rather than to a product.</w:t>
      </w:r>
    </w:p>
    <w:p>
      <w:pPr>
        <w:pStyle w:val="BodyText"/>
      </w:pPr>
      <w:r>
        <w:rPr>
          <w:b/>
          <w:bCs/>
        </w:rPr>
        <w:t xml:space="preserve">Regulatory status by jurisdiction</w:t>
      </w:r>
      <w:r>
        <w:t xml:space="preserve"> </w:t>
      </w:r>
      <w:r>
        <w:t xml:space="preserve">-</w:t>
      </w:r>
      <w:r>
        <w:t xml:space="preserve"> </w:t>
      </w:r>
      <w:r>
        <w:rPr>
          <w:i/>
          <w:iCs/>
        </w:rPr>
        <w:t xml:space="preserve">GB:</w:t>
      </w:r>
      <w:r>
        <w:t xml:space="preserve"> </w:t>
      </w:r>
      <w:r>
        <w:t xml:space="preserve">In the UK, a spray made up for one patient would be an unlicensed 'special', and MHRA guidance says an unlicensed product should not be used where a UK-licensed one, such as minoxidil, could meet the patient's need.</w:t>
      </w:r>
      <w:r>
        <w:t xml:space="preserve"> </w:t>
      </w:r>
      <w:r>
        <w:t xml:space="preserve">(Medicines and Healthcare products Regulatory Agency (UK) 2023 · McNeil Products Limited (marketing authorisation holder) 2026)</w:t>
      </w:r>
      <w:r>
        <w:t xml:space="preserve"> </w:t>
      </w:r>
      <w:r>
        <w:t xml:space="preserve">-</w:t>
      </w:r>
      <w:r>
        <w:t xml:space="preserve"> </w:t>
      </w:r>
      <w:r>
        <w:rPr>
          <w:i/>
          <w:iCs/>
        </w:rPr>
        <w:t xml:space="preserve">EU:</w:t>
      </w:r>
      <w:r>
        <w:t xml:space="preserve"> </w:t>
      </w:r>
      <w:r>
        <w:t xml:space="preserve">In the EU, a medicine prepared in a pharmacy for an individual patient on prescription (a magistral formula) falls outside Directive 2001/83/EC (Article 3). A search of the Union Register and EMA's medicines data found no centrally authorised medicine containing thymulin or PTD-DBM (25 September 2026).</w:t>
      </w:r>
      <w:r>
        <w:t xml:space="preserve"> </w:t>
      </w:r>
      <w:r>
        <w:t xml:space="preserve">(eu-dir-2001-83 · eu-ema-medicines-data · eu-union-register)</w:t>
      </w:r>
      <w:r>
        <w:t xml:space="preserve"> </w:t>
      </w:r>
      <w:r>
        <w:t xml:space="preserve">-</w:t>
      </w:r>
      <w:r>
        <w:t xml:space="preserve"> </w:t>
      </w:r>
      <w:r>
        <w:rPr>
          <w:i/>
          <w:iCs/>
        </w:rPr>
        <w:t xml:space="preserve">PT:</w:t>
      </w:r>
      <w:r>
        <w:t xml:space="preserve"> </w:t>
      </w:r>
      <w:r>
        <w:t xml:space="preserve">In Portugal, a magistral formula may use only raw materials listed in the Portuguese or European pharmacopoeia, another European pharmacopoeia or compendial scientific documentation, and the prescribing physician must satisfy themselves of its safety and efficacy (Decreto-Lei 95/2004). INFARMED's Infomed register lists no medicine containing thymulin or PTD-DBM (25 September 2026).</w:t>
      </w:r>
      <w:r>
        <w:t xml:space="preserve"> </w:t>
      </w:r>
      <w:r>
        <w:t xml:space="preserve">(pt-dl95-2004 · pt-infarmed-manipulados · pt-infomed)</w:t>
      </w:r>
      <w:r>
        <w:t xml:space="preserve"> </w:t>
      </w:r>
      <w:r>
        <w:t xml:space="preserve">-</w:t>
      </w:r>
      <w:r>
        <w:t xml:space="preserve"> </w:t>
      </w:r>
      <w:r>
        <w:rPr>
          <w:i/>
          <w:iCs/>
        </w:rPr>
        <w:t xml:space="preserve">BR:</w:t>
      </w:r>
      <w:r>
        <w:t xml:space="preserve"> </w:t>
      </w:r>
      <w:r>
        <w:t xml:space="preserve">In Brazil, ANVISA stated on 2 July 2026 that a substance must have passed efficacy and safety assessment before it can be compounded, and that compounding may only be individual, on prescription, by a pharmacy licensed by local health surveillance. A search of ANVISA's register found no registered medicine containing PTD-DBM or thymulin (25 September 2026), though immunomodulators such as thymomodulin are registered.</w:t>
      </w:r>
      <w:r>
        <w:t xml:space="preserve"> </w:t>
      </w:r>
      <w:r>
        <w:t xml:space="preserve">(br-anvisa-peptides-2026 · br-anvisa-register-opendata · br-anvisa-register-dictionary)</w:t>
      </w:r>
      <w:r>
        <w:t xml:space="preserve"> </w:t>
      </w:r>
      <w:r>
        <w:t xml:space="preserve">-</w:t>
      </w:r>
      <w:r>
        <w:t xml:space="preserve"> </w:t>
      </w:r>
      <w:r>
        <w:rPr>
          <w:i/>
          <w:iCs/>
        </w:rPr>
        <w:t xml:space="preserve">AE:</w:t>
      </w:r>
      <w:r>
        <w:t xml:space="preserve"> </w:t>
      </w:r>
      <w:r>
        <w:t xml:space="preserve">In the UAE, the Emirates Drug Establishment (EDE) has held medicines registration since Federal Decree-Law 28/2023; under the medicines law, Federal Decree-Law 38 of 2024, products compounded in licensed compounding pharmacies need no marketing approval, and no product containing thymulin or PTD-DBM was found in the EDE register (25 September 2026). In Dubai, the Dubai Health Authority (DHA) prohibits circulating, prescribing, dispensing or using any peptide product that is not registered or licensed with the EDE (29 July 2026). In Abu Dhabi, the Department of Health (DoH) lets compounded peptide formulations use only certified active ingredients imported under EDE oversight (31 July 2026), and its August 2026 compounding standard treats peptides as emerging, high-risk substances that may be compounded only if monographed, part of an approved medicine or listed on the DoH's register of compounded substances.</w:t>
      </w:r>
      <w:r>
        <w:t xml:space="preserve"> </w:t>
      </w:r>
      <w:r>
        <w:t xml:space="preserve">(ae-fdl-28-2023 · ae-fdl-38-2024 · ae-ede-register · ae-dha-cir-peptides-2026 · ae-doh-cir-148-2026 · ae-doh-compounding-std-2026)</w:t>
      </w:r>
    </w:p>
    <w:p>
      <w:pPr>
        <w:pStyle w:val="BodyText"/>
      </w:pPr>
      <w:r>
        <w:t xml:space="preserve">Narration script</w:t>
      </w:r>
    </w:p>
    <w:p>
      <w:pPr>
        <w:pStyle w:val="BodyText"/>
      </w:pPr>
      <w:r>
        <w:t xml:space="preserve">Stated for the United States, the regulatory picture is short. On FDA's category lists of the fourteenth of May, twenty twenty-six, thymulin acetate sits in Category 3, meaning it was nominated without enough information for FDA to evaluate, and it falls outside the enforcement discretion that Category 1 substances receive. PTD-DBM appears on none of the three lists. Neither substance is on the 503A bulks list itself. The evidence grade for both is D. So when a patient asks for a compounded hair spray, give the grade plainly, go back to the diagnosis, and describe the approved options and what they can offer.</w:t>
      </w:r>
    </w:p>
    <w:p>
      <w:pPr>
        <w:pStyle w:val="BodyText"/>
      </w:pPr>
      <w:r>
        <w:t xml:space="preserve">Sources: US Food and Drug Administration 2026 · US Food and Drug Administration 2026 · US Code of Federal Regulations (eCFR) 2019 · The Peptide Pocket Guide — 2026 Edition · Clinical Reference (seventy-two entries) 2026 · Adil A 2017</w:t>
      </w:r>
    </w:p>
    <w:p>
      <w:pPr>
        <w:pStyle w:val="BodyText"/>
      </w:pPr>
      <w:r>
        <w:rPr>
          <w:b/>
          <w:bCs/>
        </w:rPr>
        <w:t xml:space="preserve">tutor-m05-melanotan</w:t>
      </w:r>
      <w:r>
        <w:t xml:space="preserve"> </w:t>
      </w:r>
      <w:r>
        <w:t xml:space="preserve">— Tutor answer adds afamelanotide's UK licence and NICE HST27. Citation only: it now also cites the MHRA FOI and TGA advisory records its existing sentence on FDA, MHRA and TGA warnings already relied on (the source check flagged the TGA mention as uncited once the MHRA record was added).</w:t>
      </w:r>
    </w:p>
    <w:p>
      <w:pPr>
        <w:pStyle w:val="BodyText"/>
      </w:pPr>
      <w:r>
        <w:rPr>
          <w:b/>
          <w:bCs/>
        </w:rPr>
        <w:t xml:space="preserve">tutor-m05-hair-peptides</w:t>
      </w:r>
      <w:r>
        <w:t xml:space="preserve"> </w:t>
      </w:r>
      <w:r>
        <w:t xml:space="preserve">— Tutor answer adds the UK status of minoxidil, finasteride (with MHRA's May 2026 warnings) and baricitinib, and the specials position for a peptide spray.</w:t>
      </w:r>
    </w:p>
    <w:p>
      <w:pPr>
        <w:pStyle w:val="BodyText"/>
      </w:pPr>
      <w:r>
        <w:rPr>
          <w:b/>
          <w:bCs/>
        </w:rPr>
        <w:t xml:space="preserve">unit tutorContext</w:t>
      </w:r>
      <w:r>
        <w:t xml:space="preserve"> </w:t>
      </w:r>
      <w:r>
        <w:t xml:space="preserve">— Tutor context adds the UK facts above; EU marked as not covered.</w:t>
      </w:r>
    </w:p>
    <w:p>
      <w:pPr>
        <w:pStyle w:val="BodyText"/>
      </w:pPr>
      <w:r>
        <w:rPr>
          <w:b/>
          <w:bCs/>
        </w:rPr>
        <w:t xml:space="preserve">m5-p03</w:t>
      </w:r>
      <w:r>
        <w:t xml:space="preserve"> </w:t>
      </w:r>
      <w:r>
        <w:t xml:space="preserve">— UK text moved verbatim into the UK note; block sources back to the approved list (the UK sources now sit on the UK note); EU, PT, BR and AE notes added.</w:t>
      </w:r>
    </w:p>
    <w:bookmarkEnd w:id="44"/>
    <w:bookmarkStart w:id="45" w:name="X19cf51f67399d0471ba27513edf87ef6617eeeb"/>
    <w:p>
      <w:pPr>
        <w:pStyle w:val="Heading4"/>
      </w:pPr>
      <w:r>
        <w:t xml:space="preserve">Now reads: 03 / 19 · Two trials, 1,200 adults, one approval.</w:t>
      </w:r>
    </w:p>
    <w:p>
      <w:pPr>
        <w:pStyle w:val="FirstParagraph"/>
      </w:pPr>
      <w:r>
        <w:rPr>
          <w:i/>
          <w:iCs/>
        </w:rPr>
        <w:t xml:space="preserve">Human evidence · stat</w:t>
      </w:r>
    </w:p>
    <w:p>
      <w:pPr>
        <w:pStyle w:val="BodyText"/>
      </w:pPr>
      <w:r>
        <w:t xml:space="preserve">When immune privilege fails, the attack depends on cytokine signals that JAK inhibitors interrupt. Two randomized phase 3 trials tested oral baricitinib in 1,200 adults with severe alopecia areata. In the US, FDA approved baricitinib for adults with severe alopecia areata on 13 June 2022. The Aesthetic &amp; Regenerative Endocrinology guide grades it A.</w:t>
      </w:r>
    </w:p>
    <w:p>
      <w:pPr>
        <w:pStyle w:val="BodyText"/>
      </w:pPr>
      <w:r>
        <w:rPr>
          <w:b/>
          <w:bCs/>
        </w:rPr>
        <w:t xml:space="preserve">1,200</w:t>
      </w:r>
      <w:r>
        <w:t xml:space="preserve"> </w:t>
      </w:r>
      <w:r>
        <w:t xml:space="preserve">— adults with severe alopecia areata in the two phase 3 trials of baricitinib (2022) (At 36 weeks, up to 39% of patients on baricitinib had at least 80% of their scalp hair, against 3–6% on placebo)</w:t>
      </w:r>
      <w:r>
        <w:br/>
      </w:r>
      <w:r>
        <w:rPr>
          <w:i/>
          <w:iCs/>
        </w:rPr>
        <w:t xml:space="preserve">Means:</w:t>
      </w:r>
      <w:r>
        <w:t xml:space="preserve"> </w:t>
      </w:r>
      <w:r>
        <w:t xml:space="preserve">Interrupting the immune signalling behind collapsed privilege regrows hair in severe alopecia areata. That is approval-grade evidence (A), and it shows what real follicle evidence looks like.</w:t>
      </w:r>
      <w:r>
        <w:br/>
      </w:r>
      <w:r>
        <w:rPr>
          <w:i/>
          <w:iCs/>
        </w:rPr>
        <w:t xml:space="preserve">Does not mean:</w:t>
      </w:r>
      <w:r>
        <w:t xml:space="preserve"> </w:t>
      </w:r>
      <w:r>
        <w:t xml:space="preserve">It says nothing about pattern hair loss, cosmetic thinning or any peptide. Both trials were funded by the manufacturer, and the authors called for longer trials.</w:t>
      </w:r>
    </w:p>
    <w:p>
      <w:pPr>
        <w:pStyle w:val="BodyText"/>
      </w:pPr>
      <w:r>
        <w:rPr>
          <w:b/>
          <w:bCs/>
        </w:rPr>
        <w:t xml:space="preserve">Regulatory status by jurisdiction</w:t>
      </w:r>
      <w:r>
        <w:t xml:space="preserve"> </w:t>
      </w:r>
      <w:r>
        <w:t xml:space="preserve">-</w:t>
      </w:r>
      <w:r>
        <w:t xml:space="preserve"> </w:t>
      </w:r>
      <w:r>
        <w:rPr>
          <w:i/>
          <w:iCs/>
        </w:rPr>
        <w:t xml:space="preserve">GB:</w:t>
      </w:r>
      <w:r>
        <w:t xml:space="preserve"> </w:t>
      </w:r>
      <w:r>
        <w:t xml:space="preserve">In the UK, baricitinib is licensed for severe alopecia areata in adults, and NICE did not recommend it for NHS use in October 2023, on cost-effectiveness.</w:t>
      </w:r>
      <w:r>
        <w:t xml:space="preserve"> </w:t>
      </w:r>
      <w:r>
        <w:t xml:space="preserve">(Eli Lilly Nederland B.V. (marketing authorisation holder) 2024 · National Institute for Health and Care Excellence 2023)</w:t>
      </w:r>
      <w:r>
        <w:t xml:space="preserve"> </w:t>
      </w:r>
      <w:r>
        <w:t xml:space="preserve">-</w:t>
      </w:r>
      <w:r>
        <w:t xml:space="preserve"> </w:t>
      </w:r>
      <w:r>
        <w:rPr>
          <w:i/>
          <w:iCs/>
        </w:rPr>
        <w:t xml:space="preserve">EU:</w:t>
      </w:r>
      <w:r>
        <w:t xml:space="preserve"> </w:t>
      </w:r>
      <w:r>
        <w:t xml:space="preserve">In the EU, baricitinib (Olumiant) has been centrally authorised since 13 February 2017; its indications include severe alopecia areata in adults and adolescents aged 12 and over, and it is prescription-only, started by a doctor experienced in the condition (EMA). Since EMA's January 2023 review, JAK inhibitors including Olumiant should be used in people aged 65 or over, at raised cardiovascular or cancer risk, or long-term smokers only if no suitable alternative exists, and this applies to alopecia areata.</w:t>
      </w:r>
      <w:r>
        <w:t xml:space="preserve"> </w:t>
      </w:r>
      <w:r>
        <w:t xml:space="preserve">(eu-ema-epar-olumiant · eu-ema-ref-jaki-2023)</w:t>
      </w:r>
      <w:r>
        <w:t xml:space="preserve"> </w:t>
      </w:r>
      <w:r>
        <w:t xml:space="preserve">-</w:t>
      </w:r>
      <w:r>
        <w:t xml:space="preserve"> </w:t>
      </w:r>
      <w:r>
        <w:rPr>
          <w:i/>
          <w:iCs/>
        </w:rPr>
        <w:t xml:space="preserve">PT:</w:t>
      </w:r>
      <w:r>
        <w:t xml:space="preserve"> </w:t>
      </w:r>
      <w:r>
        <w:t xml:space="preserve">In Portugal, Olumiant (baricitinib) is classified as a restricted-prescription medicine (MSRM restrita - Alínea a), according to INFARMED's Infomed register on 25 September 2026.</w:t>
      </w:r>
      <w:r>
        <w:t xml:space="preserve"> </w:t>
      </w:r>
      <w:r>
        <w:t xml:space="preserve">(pt-infomed · pt-dl176-2006)</w:t>
      </w:r>
      <w:r>
        <w:t xml:space="preserve"> </w:t>
      </w:r>
      <w:r>
        <w:t xml:space="preserve">-</w:t>
      </w:r>
      <w:r>
        <w:t xml:space="preserve"> </w:t>
      </w:r>
      <w:r>
        <w:rPr>
          <w:i/>
          <w:iCs/>
        </w:rPr>
        <w:t xml:space="preserve">BR:</w:t>
      </w:r>
      <w:r>
        <w:t xml:space="preserve"> </w:t>
      </w:r>
      <w:r>
        <w:t xml:space="preserve">In Brazil, baricitinib (Olumiant) has been registered by ANVISA since 26 November 2018, and its current label includes severe alopecia areata in adults and adolescents aged 12 or over weighing at least 30 kg (checked 25 September 2026).</w:t>
      </w:r>
      <w:r>
        <w:t xml:space="preserve"> </w:t>
      </w:r>
      <w:r>
        <w:t xml:space="preserve">(br-label-olumiant · br-anvisa-register-opendata)</w:t>
      </w:r>
      <w:r>
        <w:t xml:space="preserve"> </w:t>
      </w:r>
      <w:r>
        <w:t xml:space="preserve">-</w:t>
      </w:r>
      <w:r>
        <w:t xml:space="preserve"> </w:t>
      </w:r>
      <w:r>
        <w:rPr>
          <w:i/>
          <w:iCs/>
        </w:rPr>
        <w:t xml:space="preserve">AE:</w:t>
      </w:r>
      <w:r>
        <w:t xml:space="preserve"> </w:t>
      </w:r>
      <w:r>
        <w:t xml:space="preserve">In the UAE, the Emirates Drug Establishment (EDE) has held medicines registration since Federal Decree-Law 28/2023, and the medicines law is Federal Decree-Law 38 of 2024. The EDE register lists Olumiant (baricitinib) tablets, registered since 8 June 2017, as Prescription Only and files them under rheumatic diseases; it does not show whether alopecia areata is an approved UAE indication (25 September 2026).</w:t>
      </w:r>
      <w:r>
        <w:t xml:space="preserve"> </w:t>
      </w:r>
      <w:r>
        <w:t xml:space="preserve">(ae-fdl-28-2023 · ae-fdl-38-2024 · ae-ede-reg-olumiant)</w:t>
      </w:r>
    </w:p>
    <w:p>
      <w:pPr>
        <w:pStyle w:val="BodyText"/>
      </w:pPr>
      <w:r>
        <w:t xml:space="preserve">Sources: King B 2022 · US Food and Drug Administration 2022 · Bertolini M 2020 · Aesthetic &amp; Regenerative Endocrinology — A Clinician's Pocket Guide 2026</w:t>
      </w:r>
    </w:p>
    <w:p>
      <w:pPr>
        <w:pStyle w:val="BodyText"/>
      </w:pPr>
      <w:r>
        <w:rPr>
          <w:b/>
          <w:bCs/>
        </w:rPr>
        <w:t xml:space="preserve">m5-p05</w:t>
      </w:r>
      <w:r>
        <w:t xml:space="preserve"> </w:t>
      </w:r>
      <w:r>
        <w:t xml:space="preserve">— UK text moved verbatim into the UK note; the UK lines in beat 2 and the narration removed, restoring their approved wording; block sources back to the approved list; EU, PT, BR and AE notes added. The prescriber version's UK finasteride steps stay (they are not in the UK note).</w:t>
      </w:r>
    </w:p>
    <w:bookmarkEnd w:id="45"/>
    <w:bookmarkStart w:id="46" w:name="X0130571556c3f199c5183774c06470bfec206e8"/>
    <w:p>
      <w:pPr>
        <w:pStyle w:val="Heading4"/>
      </w:pPr>
      <w:r>
        <w:t xml:space="preserve">Now reads: 05 / 19 · Work up the hair loss before anyone mentions a peptide.</w:t>
      </w:r>
    </w:p>
    <w:p>
      <w:pPr>
        <w:pStyle w:val="FirstParagraph"/>
      </w:pPr>
      <w:r>
        <w:rPr>
          <w:i/>
          <w:iCs/>
        </w:rPr>
        <w:t xml:space="preserve">What changes in practice · audio</w:t>
      </w:r>
    </w:p>
    <w:p>
      <w:pPr>
        <w:pStyle w:val="BodyText"/>
      </w:pPr>
      <w:r>
        <w:t xml:space="preserve">Pattern, trigger, patches and androgens decide the treatment. Pooled randomized trials support topical minoxidil in men and women and finasteride in men. In the US, as of September 2026, topical minoxidil is FDA-approved and sold over the counter, finasteride for pattern hair loss is a prescription drug, and baricitinib is approved for adults with severe alopecia areata.</w:t>
      </w:r>
    </w:p>
    <w:p>
      <w:pPr>
        <w:pStyle w:val="Compact"/>
        <w:numPr>
          <w:ilvl w:val="0"/>
          <w:numId w:val="1016"/>
        </w:numPr>
      </w:pPr>
      <w:r>
        <w:t xml:space="preserve">Workup first: ferritin and TSH in everyone</w:t>
      </w:r>
    </w:p>
    <w:p>
      <w:pPr>
        <w:pStyle w:val="Compact"/>
        <w:numPr>
          <w:ilvl w:val="0"/>
          <w:numId w:val="1016"/>
        </w:numPr>
      </w:pPr>
      <w:r>
        <w:t xml:space="preserve">Approved options exist, with A-grade evidence</w:t>
      </w:r>
    </w:p>
    <w:p>
      <w:pPr>
        <w:pStyle w:val="Compact"/>
        <w:numPr>
          <w:ilvl w:val="0"/>
          <w:numId w:val="1016"/>
        </w:numPr>
      </w:pPr>
      <w:r>
        <w:t xml:space="preserve">Severe or fast-spreading alopecia areata goes to dermatology</w:t>
      </w:r>
    </w:p>
    <w:p>
      <w:pPr>
        <w:pStyle w:val="FirstParagraph"/>
      </w:pPr>
      <w:r>
        <w:rPr>
          <w:b/>
          <w:bCs/>
        </w:rPr>
        <w:t xml:space="preserve">By role</w:t>
      </w:r>
      <w:r>
        <w:t xml:space="preserve"> </w:t>
      </w:r>
      <w:r>
        <w:t xml:space="preserve">-</w:t>
      </w:r>
      <w:r>
        <w:t xml:space="preserve"> </w:t>
      </w:r>
      <w:r>
        <w:rPr>
          <w:i/>
          <w:iCs/>
        </w:rPr>
        <w:t xml:space="preserve">Prescriber:</w:t>
      </w:r>
      <w:r>
        <w:t xml:space="preserve"> </w:t>
      </w:r>
      <w:r>
        <w:t xml:space="preserve">Complete the workup and record the pattern before prescribing. Offer the approved options with their grades, refer severe or rapidly progressive alopecia areata, and document any investigational product the patient raises and what you advised. In the UK, before prescribing finasteride, ask about any history of depression, give the patient card, and review mood and sexual side effects.</w:t>
      </w:r>
      <w:r>
        <w:t xml:space="preserve"> </w:t>
      </w:r>
      <w:r>
        <w:t xml:space="preserve">-</w:t>
      </w:r>
      <w:r>
        <w:t xml:space="preserve"> </w:t>
      </w:r>
      <w:r>
        <w:rPr>
          <w:i/>
          <w:iCs/>
        </w:rPr>
        <w:t xml:space="preserve">Clinical staff:</w:t>
      </w:r>
      <w:r>
        <w:t xml:space="preserve"> </w:t>
      </w:r>
      <w:r>
        <w:t xml:space="preserve">Note the pattern, the timeline and any recent trigger, photograph the scalp with consent if your setting allows, and pass it to the prescriber. Patchy or fast-spreading loss needs prompt escalation.</w:t>
      </w:r>
      <w:r>
        <w:t xml:space="preserve"> </w:t>
      </w:r>
      <w:r>
        <w:t xml:space="preserve">-</w:t>
      </w:r>
      <w:r>
        <w:t xml:space="preserve"> </w:t>
      </w:r>
      <w:r>
        <w:rPr>
          <w:i/>
          <w:iCs/>
        </w:rPr>
        <w:t xml:space="preserve">Advisor:</w:t>
      </w:r>
      <w:r>
        <w:t xml:space="preserve"> </w:t>
      </w:r>
      <w:r>
        <w:t xml:space="preserve">Explain what the approved options are and what their evidence shows. A patient with new, patchy, scarring or fast-spreading hair loss needs a prescriber before any product.</w:t>
      </w:r>
    </w:p>
    <w:p>
      <w:pPr>
        <w:pStyle w:val="BodyText"/>
      </w:pPr>
      <w:r>
        <w:rPr>
          <w:b/>
          <w:bCs/>
        </w:rPr>
        <w:t xml:space="preserve">Regulatory status by jurisdiction</w:t>
      </w:r>
      <w:r>
        <w:t xml:space="preserve"> </w:t>
      </w:r>
      <w:r>
        <w:t xml:space="preserve">-</w:t>
      </w:r>
      <w:r>
        <w:t xml:space="preserve"> </w:t>
      </w:r>
      <w:r>
        <w:rPr>
          <w:i/>
          <w:iCs/>
        </w:rPr>
        <w:t xml:space="preserve">GB:</w:t>
      </w:r>
      <w:r>
        <w:t xml:space="preserve"> </w:t>
      </w:r>
      <w:r>
        <w:t xml:space="preserve">In the UK, topical minoxidil is licensed and a men's foam is on general sale, finasteride for hair loss is available only on private prescription, and baricitinib is licensed for severe alopecia areata in adults. In May 2026 MHRA strengthened its warnings that finasteride is associated with depression, suicidal thoughts and sexual dysfunction that may persist after stopping.</w:t>
      </w:r>
      <w:r>
        <w:t xml:space="preserve"> </w:t>
      </w:r>
      <w:r>
        <w:t xml:space="preserve">(McNeil Products Limited (marketing authorisation holder) 2026 · Organon Pharma (UK) Limited (marketing authorisation holder) 2026 · Medicines and Healthcare products Regulatory Agency (UK) 2026 · Eli Lilly Nederland B.V. (marketing authorisation holder) 2024)</w:t>
      </w:r>
      <w:r>
        <w:t xml:space="preserve"> </w:t>
      </w:r>
      <w:r>
        <w:t xml:space="preserve">-</w:t>
      </w:r>
      <w:r>
        <w:t xml:space="preserve"> </w:t>
      </w:r>
      <w:r>
        <w:rPr>
          <w:i/>
          <w:iCs/>
        </w:rPr>
        <w:t xml:space="preserve">EU:</w:t>
      </w:r>
      <w:r>
        <w:t xml:space="preserve"> </w:t>
      </w:r>
      <w:r>
        <w:t xml:space="preserve">In the EU, topical minoxidil is authorised nationally, finasteride tablets and a finasteride skin spray are authorised in various member states for early androgenetic alopecia in men aged 18 to 41 (EMA, 2025), and baricitinib (Olumiant) is centrally authorised and prescription-only, with severe alopecia areata in adults and adolescents aged 12 and over among its indications. After an EU-wide review endorsed on 19 June 2025, suicidal ideation is a confirmed side effect of finasteride tablets, and packs of the hair-loss tablets carry a patient card.</w:t>
      </w:r>
      <w:r>
        <w:t xml:space="preserve"> </w:t>
      </w:r>
      <w:r>
        <w:t xml:space="preserve">(eu-ema-psusa-minoxidil-2024 · eu-union-register · eu-ema-medicines-data · eu-ema-ref-finasteride-2025 · eu-ema-epar-olumiant)</w:t>
      </w:r>
      <w:r>
        <w:t xml:space="preserve"> </w:t>
      </w:r>
      <w:r>
        <w:t xml:space="preserve">-</w:t>
      </w:r>
      <w:r>
        <w:t xml:space="preserve"> </w:t>
      </w:r>
      <w:r>
        <w:rPr>
          <w:i/>
          <w:iCs/>
        </w:rPr>
        <w:t xml:space="preserve">PT:</w:t>
      </w:r>
      <w:r>
        <w:t xml:space="preserve"> </w:t>
      </w:r>
      <w:r>
        <w:t xml:space="preserve">In Portugal, topical minoxidil is a non-prescription medicine (MNSRM), and the label of Minox 5 solution covers alopecia areata as well as androgenetic alopecia in men and women. Finasteride for hair loss (Propecia) is prescription-only (MSRM), and baricitinib (Olumiant) is a restricted-prescription medicine (MSRM restrita – point a) (INFARMED's Infomed register, 25 September 2026).</w:t>
      </w:r>
      <w:r>
        <w:t xml:space="preserve"> </w:t>
      </w:r>
      <w:r>
        <w:t xml:space="preserve">(pt-infomed · pt-rcm-minox5 · pt-dl176-2006)</w:t>
      </w:r>
      <w:r>
        <w:t xml:space="preserve"> </w:t>
      </w:r>
      <w:r>
        <w:t xml:space="preserve">-</w:t>
      </w:r>
      <w:r>
        <w:t xml:space="preserve"> </w:t>
      </w:r>
      <w:r>
        <w:rPr>
          <w:i/>
          <w:iCs/>
        </w:rPr>
        <w:t xml:space="preserve">BR:</w:t>
      </w:r>
      <w:r>
        <w:t xml:space="preserve"> </w:t>
      </w:r>
      <w:r>
        <w:t xml:space="preserve">In Brazil, minoxidil products such as Aloxidil are indicated for androgenetic alopecia in adult men, and finasteride products such as Pro Hair are indicated for the treatment of men with male-pattern baldness (androgenetic alopecia). Baricitinib (Olumiant) is indicated for adult and adolescent patients aged 12 years or older and weighing at least 30 kg with severe alopecia areata (ANVISA, 25 September 2026).</w:t>
      </w:r>
      <w:r>
        <w:t xml:space="preserve"> </w:t>
      </w:r>
      <w:r>
        <w:t xml:space="preserve">(br-label-aloxidil · br-anvisa-register-opendata · br-label-prohair · br-label-olumiant)</w:t>
      </w:r>
      <w:r>
        <w:t xml:space="preserve"> </w:t>
      </w:r>
      <w:r>
        <w:t xml:space="preserve">-</w:t>
      </w:r>
      <w:r>
        <w:t xml:space="preserve"> </w:t>
      </w:r>
      <w:r>
        <w:rPr>
          <w:i/>
          <w:iCs/>
        </w:rPr>
        <w:t xml:space="preserve">AE:</w:t>
      </w:r>
      <w:r>
        <w:t xml:space="preserve"> </w:t>
      </w:r>
      <w:r>
        <w:t xml:space="preserve">In the UAE, the Emirates Drug Establishment (EDE) has held medicines registration since Federal Decree-Law 28/2023, and the medicines law is Federal Decree-Law 38 of 2024. The EDE register lists topical minoxidil (for example Regaine solution, a Pharmacist Only Medicine), oral finasteride (Propecia, Prescription Only), a topical finasteride spray registered in March 2025 (Fincrezo, Prescription Only) and Olumiant (baricitinib, Prescription Only), without showing whether alopecia areata is an approved UAE indication (25 September 2026).</w:t>
      </w:r>
      <w:r>
        <w:t xml:space="preserve"> </w:t>
      </w:r>
      <w:r>
        <w:t xml:space="preserve">(ae-fdl-28-2023 · ae-fdl-38-2024 · ae-ede-reg-regaine · ae-ede-register · ae-ede-reg-propecia · ae-ede-reg-fincrezo · ae-ede-reg-olumiant)</w:t>
      </w:r>
    </w:p>
    <w:p>
      <w:pPr>
        <w:pStyle w:val="BodyText"/>
      </w:pPr>
      <w:r>
        <w:t xml:space="preserve">Narration script</w:t>
      </w:r>
    </w:p>
    <w:p>
      <w:pPr>
        <w:pStyle w:val="BodyText"/>
      </w:pPr>
      <w:r>
        <w:t xml:space="preserve">Most requests for a hair peptide skip the diagnosis. Start with the pattern, ask about a trigger, look for patches and nail pitting, and look for signs of androgen excess. Check ferritin and thyroid function every time, and send a scarring pattern for biopsy. The approved options already carry strong evidence. Pooled randomized trials support topical minoxidil in men and women and finasteride in men. In the United States minoxidil is sold over the counter, while finasteride for hair loss needs a prescription. Severe or fast-spreading alopecia areata belongs with a dermatologist, where a JAK inhibitor is an approved option for adults. Whatever your role, the workup comes before the product.</w:t>
      </w:r>
    </w:p>
    <w:p>
      <w:pPr>
        <w:pStyle w:val="BodyText"/>
      </w:pPr>
      <w:r>
        <w:t xml:space="preserve">Sources: Aesthetic &amp; Regenerative Endocrinology — A Clinician's Pocket Guide 2026 · Adil A 2017 · US Food and Drug Administration 1988 · US Food and Drug Administration 1997 · US Food and Drug Administration 2022</w:t>
      </w:r>
    </w:p>
    <w:p>
      <w:pPr>
        <w:pStyle w:val="BodyText"/>
      </w:pPr>
      <w:r>
        <w:rPr>
          <w:b/>
          <w:bCs/>
        </w:rPr>
        <w:t xml:space="preserve">m5-p08</w:t>
      </w:r>
      <w:r>
        <w:t xml:space="preserve"> </w:t>
      </w:r>
      <w:r>
        <w:t xml:space="preserve">— UK text moved verbatim into the UK note (row 3 note; 'UK licensed' dropped from the row value, which the UK note states); block sources back to the approved list; EU, PT, BR and AE notes added.</w:t>
      </w:r>
    </w:p>
    <w:bookmarkEnd w:id="46"/>
    <w:bookmarkStart w:id="47" w:name="X3c42810f70e796b2241b8a2ebb1693aeb1ad5bf"/>
    <w:p>
      <w:pPr>
        <w:pStyle w:val="Heading4"/>
      </w:pPr>
      <w:r>
        <w:t xml:space="preserve">Now reads: 08 / 19 · One receptor family, two very different molecules.</w:t>
      </w:r>
    </w:p>
    <w:p>
      <w:pPr>
        <w:pStyle w:val="FirstParagraph"/>
      </w:pPr>
      <w:r>
        <w:rPr>
          <w:i/>
          <w:iCs/>
        </w:rPr>
        <w:t xml:space="preserve">Four registers · tool</w:t>
      </w:r>
    </w:p>
    <w:p>
      <w:pPr>
        <w:pStyle w:val="BodyText"/>
      </w:pPr>
      <w:r>
        <w:t xml:space="preserve">Afamelanotide and Melanotan II are both synthetic relatives of α-MSH. Compare them register by register and the resemblance ends at the receptor.</w:t>
      </w:r>
    </w:p>
    <w:tbl>
      <w:tblPr>
        <w:tblStyle w:val="Table"/>
        <w:tblW w:type="pct" w:w="5000"/>
        <w:tblLayout w:type="fixed"/>
        <w:tblLook w:firstRow="0" w:lastRow="0" w:firstColumn="0" w:lastColumn="0" w:noHBand="0" w:noVBand="0" w:val="0000"/>
      </w:tblPr>
      <w:tblGrid>
        <w:gridCol w:w="2640"/>
        <w:gridCol w:w="2640"/>
        <w:gridCol w:w="2640"/>
      </w:tblGrid>
      <w:tr>
        <w:tc>
          <w:tcPr/>
          <w:p>
            <w:pPr>
              <w:pStyle w:val="Compact"/>
            </w:pPr>
            <w:r>
              <w:t xml:space="preserve">Mechanism</w:t>
            </w:r>
          </w:p>
        </w:tc>
        <w:tc>
          <w:tcPr/>
          <w:p>
            <w:pPr>
              <w:pStyle w:val="Compact"/>
            </w:pPr>
            <w:r>
              <w:t xml:space="preserve">Afamelanotide: MC1R agonist · Melanotan II: non-selective</w:t>
            </w:r>
          </w:p>
        </w:tc>
        <w:tc>
          <w:tcPr/>
          <w:p>
            <w:pPr>
              <w:pStyle w:val="Compact"/>
            </w:pPr>
            <w:r>
              <w:t xml:space="preserve">Melanotan II also acts on MC3R, MC4R and MC5R and reaches the brain</w:t>
            </w:r>
          </w:p>
        </w:tc>
      </w:tr>
      <w:tr>
        <w:tc>
          <w:tcPr/>
          <w:p>
            <w:pPr>
              <w:pStyle w:val="Compact"/>
            </w:pPr>
            <w:r>
              <w:t xml:space="preserve">Human evidence</w:t>
            </w:r>
          </w:p>
        </w:tc>
        <w:tc>
          <w:tcPr/>
          <w:p>
            <w:pPr>
              <w:pStyle w:val="Compact"/>
            </w:pPr>
            <w:r>
              <w:t xml:space="preserve">Afamelanotide: A, for EPP only · Melanotan II: D</w:t>
            </w:r>
          </w:p>
        </w:tc>
        <w:tc>
          <w:tcPr/>
          <w:p>
            <w:pPr>
              <w:pStyle w:val="Compact"/>
            </w:pPr>
            <w:r>
              <w:t xml:space="preserve">Two phase 3 trials in erythropoietic protoporphyria, against a three-volunteer pilot and a ten-man erectile-dysfunction study from the 1990s. The Peptide Pocket Guide rates Melanotan II C and the Aesthetic &amp; Regenerative Endocrinology guide D; with no trial of tanning, this course uses D.</w:t>
            </w:r>
          </w:p>
        </w:tc>
      </w:tr>
      <w:tr>
        <w:tc>
          <w:tcPr/>
          <w:p>
            <w:pPr>
              <w:pStyle w:val="Compact"/>
            </w:pPr>
            <w:r>
              <w:t xml:space="preserve">Regulatory status</w:t>
            </w:r>
          </w:p>
        </w:tc>
        <w:tc>
          <w:tcPr/>
          <w:p>
            <w:pPr>
              <w:pStyle w:val="Compact"/>
            </w:pPr>
            <w:r>
              <w:t xml:space="preserve">Afamelanotide: EU 2014, US 2019 · Melanotan II: none</w:t>
            </w:r>
          </w:p>
        </w:tc>
        <w:tc>
          <w:tcPr/>
          <w:p>
            <w:pPr>
              <w:pStyle w:val="Compact"/>
            </w:pPr>
            <w:r>
              <w:t xml:space="preserve">Afamelanotide is approved only for EPP, as the manufacturer's implant. Melanotan II is approved for no indication anywhere.</w:t>
            </w:r>
          </w:p>
        </w:tc>
      </w:tr>
      <w:tr>
        <w:tc>
          <w:tcPr/>
          <w:p>
            <w:pPr>
              <w:pStyle w:val="Compact"/>
            </w:pPr>
            <w:r>
              <w:t xml:space="preserve">Open question</w:t>
            </w:r>
          </w:p>
        </w:tc>
        <w:tc>
          <w:tcPr/>
          <w:p>
            <w:pPr>
              <w:pStyle w:val="Compact"/>
            </w:pPr>
            <w:r>
              <w:t xml:space="preserve">Uses beyond EPP; melanoma risk</w:t>
            </w:r>
          </w:p>
        </w:tc>
        <w:tc>
          <w:tcPr/>
          <w:p>
            <w:pPr>
              <w:pStyle w:val="Compact"/>
            </w:pPr>
            <w:r>
              <w:t xml:space="preserve">A phase 3 trial of afamelanotide in vitiligo began in 2023 and has posted no results. Whether Melanotan II causes melanoma is unproven.</w:t>
            </w:r>
          </w:p>
        </w:tc>
      </w:tr>
    </w:tbl>
    <w:p>
      <w:pPr>
        <w:pStyle w:val="BodyText"/>
      </w:pPr>
      <w:r>
        <w:rPr>
          <w:b/>
          <w:bCs/>
        </w:rPr>
        <w:t xml:space="preserve">Callout:</w:t>
      </w:r>
      <w:r>
        <w:t xml:space="preserve"> </w:t>
      </w:r>
      <w:r>
        <w:t xml:space="preserve">A shared receptor does not bring a shared approval.</w:t>
      </w:r>
    </w:p>
    <w:p>
      <w:pPr>
        <w:pStyle w:val="BodyText"/>
      </w:pPr>
      <w:r>
        <w:rPr>
          <w:b/>
          <w:bCs/>
        </w:rPr>
        <w:t xml:space="preserve">Regulatory status by jurisdiction</w:t>
      </w:r>
      <w:r>
        <w:t xml:space="preserve"> </w:t>
      </w:r>
      <w:r>
        <w:t xml:space="preserve">-</w:t>
      </w:r>
      <w:r>
        <w:t xml:space="preserve"> </w:t>
      </w:r>
      <w:r>
        <w:rPr>
          <w:i/>
          <w:iCs/>
        </w:rPr>
        <w:t xml:space="preserve">GB:</w:t>
      </w:r>
      <w:r>
        <w:t xml:space="preserve"> </w:t>
      </w:r>
      <w:r>
        <w:t xml:space="preserve">In the UK, afamelanotide is licensed under exceptional circumstances and prescribed only in specialist porphyria centres, and NICE did not recommend it for NHS use (July 2023).</w:t>
      </w:r>
      <w:r>
        <w:t xml:space="preserve"> </w:t>
      </w:r>
      <w:r>
        <w:t xml:space="preserve">(National Institute for Health and Care Excellence 2023)</w:t>
      </w:r>
      <w:r>
        <w:t xml:space="preserve"> </w:t>
      </w:r>
      <w:r>
        <w:t xml:space="preserve">-</w:t>
      </w:r>
      <w:r>
        <w:t xml:space="preserve"> </w:t>
      </w:r>
      <w:r>
        <w:rPr>
          <w:i/>
          <w:iCs/>
        </w:rPr>
        <w:t xml:space="preserve">EU:</w:t>
      </w:r>
      <w:r>
        <w:t xml:space="preserve"> </w:t>
      </w:r>
      <w:r>
        <w:t xml:space="preserve">In the EU, afamelanotide (Scenesse implant) is authorised for erythropoietic protoporphyria, under exceptional circumstances (European Commission, 22 December 2014), and is prescribed only by specialists in recognised EPP centres.</w:t>
      </w:r>
      <w:r>
        <w:t xml:space="preserve"> </w:t>
      </w:r>
      <w:r>
        <w:t xml:space="preserve">(eu-ema-epar-scenesse · eu-union-register)</w:t>
      </w:r>
      <w:r>
        <w:t xml:space="preserve"> </w:t>
      </w:r>
      <w:r>
        <w:t xml:space="preserve">-</w:t>
      </w:r>
      <w:r>
        <w:t xml:space="preserve"> </w:t>
      </w:r>
      <w:r>
        <w:rPr>
          <w:i/>
          <w:iCs/>
        </w:rPr>
        <w:t xml:space="preserve">PT:</w:t>
      </w:r>
      <w:r>
        <w:t xml:space="preserve"> </w:t>
      </w:r>
      <w:r>
        <w:t xml:space="preserve">In Portugal, Scenesse is authorised through the EU procedure but classified as a restricted-prescription medicine for exclusive hospital use (MSRM restrita, alínea a), and no presentation is marketed in Portugal (INFARMED's Infomed register, 25 September 2026).</w:t>
      </w:r>
      <w:r>
        <w:t xml:space="preserve"> </w:t>
      </w:r>
      <w:r>
        <w:t xml:space="preserve">(pt-infomed · pt-dl176-2006)</w:t>
      </w:r>
      <w:r>
        <w:t xml:space="preserve"> </w:t>
      </w:r>
      <w:r>
        <w:t xml:space="preserve">-</w:t>
      </w:r>
      <w:r>
        <w:t xml:space="preserve"> </w:t>
      </w:r>
      <w:r>
        <w:rPr>
          <w:i/>
          <w:iCs/>
        </w:rPr>
        <w:t xml:space="preserve">BR:</w:t>
      </w:r>
      <w:r>
        <w:t xml:space="preserve"> </w:t>
      </w:r>
      <w:r>
        <w:t xml:space="preserve">In Brazil, no registered medicine containing afamelanotide (Scenesse) was found: ANVISA's open-data register and its online medicines search returned no match on 25 September 2026, and the substance is absent from ANVISA's substance dictionary.</w:t>
      </w:r>
      <w:r>
        <w:t xml:space="preserve"> </w:t>
      </w:r>
      <w:r>
        <w:t xml:space="preserve">(br-anvisa-register-opendata · br-anvisa-register-dictionary · br-anvisa-consultas-medicamentos)</w:t>
      </w:r>
      <w:r>
        <w:t xml:space="preserve"> </w:t>
      </w:r>
      <w:r>
        <w:t xml:space="preserve">-</w:t>
      </w:r>
      <w:r>
        <w:t xml:space="preserve"> </w:t>
      </w:r>
      <w:r>
        <w:rPr>
          <w:i/>
          <w:iCs/>
        </w:rPr>
        <w:t xml:space="preserve">AE:</w:t>
      </w:r>
      <w:r>
        <w:t xml:space="preserve"> </w:t>
      </w:r>
      <w:r>
        <w:t xml:space="preserve">In the UAE, the Emirates Drug Establishment (EDE) has held medicines registration since Federal Decree-Law 28/2023, and the medicines law is Federal Decree-Law 38 of 2024. An ingredient and product-name search of the EDE register found no registered product containing afamelanotide, and none named Scenesse (25 September 2026).</w:t>
      </w:r>
      <w:r>
        <w:t xml:space="preserve"> </w:t>
      </w:r>
      <w:r>
        <w:t xml:space="preserve">(ae-fdl-28-2023 · ae-fdl-38-2024 · ae-ede-register)</w:t>
      </w:r>
    </w:p>
    <w:p>
      <w:pPr>
        <w:pStyle w:val="BodyText"/>
      </w:pPr>
      <w:r>
        <w:t xml:space="preserve">Sources: Langendonk JG 2015 · European Medicines Agency 2014 · US Food and Drug Administration / Clinuvel Inc. 2024 · Dorr RT 1996 · Wessells H 1998 · Böhm M 2025 · Clinuvel 2023 · The Peptide Pocket Guide — 2026 Edition · Clinical Reference (seventy-two entries) 2026 · Aesthetic &amp; Regenerative Endocrinology — A Clinician's Pocket Guide 2026</w:t>
      </w:r>
    </w:p>
    <w:p>
      <w:pPr>
        <w:pStyle w:val="BodyText"/>
      </w:pPr>
      <w:r>
        <w:rPr>
          <w:b/>
          <w:bCs/>
        </w:rPr>
        <w:t xml:space="preserve">m5-p12</w:t>
      </w:r>
      <w:r>
        <w:t xml:space="preserve"> </w:t>
      </w:r>
      <w:r>
        <w:t xml:space="preserve">— 'EU status is not covered in this course' removed; EU, PT, BR and AE notes added on Melanotan II; the approved UK row stays in the comparison table.</w:t>
      </w:r>
    </w:p>
    <w:bookmarkEnd w:id="47"/>
    <w:bookmarkStart w:id="48" w:name="Xe94cc2c798da7eb18bc9b76c373b3ebe0a8b039"/>
    <w:p>
      <w:pPr>
        <w:pStyle w:val="Heading4"/>
      </w:pPr>
      <w:r>
        <w:t xml:space="preserve">Now reads: 12 / 19 · Three regulators, one answer.</w:t>
      </w:r>
    </w:p>
    <w:p>
      <w:pPr>
        <w:pStyle w:val="FirstParagraph"/>
      </w:pPr>
      <w:r>
        <w:rPr>
          <w:i/>
          <w:iCs/>
        </w:rPr>
        <w:t xml:space="preserve">Regulatory status · tool</w:t>
      </w:r>
    </w:p>
    <w:p>
      <w:pPr>
        <w:pStyle w:val="BodyText"/>
      </w:pPr>
      <w:r>
        <w:t xml:space="preserve">Each statement below is dated, because regulatory status changes. None of the three regulators has approved Melanotan II, and each has put its concerns on the record.</w:t>
      </w:r>
    </w:p>
    <w:tbl>
      <w:tblPr>
        <w:tblStyle w:val="Table"/>
        <w:tblW w:type="pct" w:w="5000"/>
        <w:tblLayout w:type="fixed"/>
        <w:tblLook w:firstRow="0" w:lastRow="0" w:firstColumn="0" w:lastColumn="0" w:noHBand="0" w:noVBand="0" w:val="0000"/>
      </w:tblPr>
      <w:tblGrid>
        <w:gridCol w:w="2640"/>
        <w:gridCol w:w="2640"/>
        <w:gridCol w:w="2640"/>
      </w:tblGrid>
      <w:tr>
        <w:tc>
          <w:tcPr/>
          <w:p>
            <w:pPr>
              <w:pStyle w:val="Compact"/>
            </w:pPr>
            <w:r>
              <w:t xml:space="preserve">United States · FDA (page current as of 22 April 2026)</w:t>
            </w:r>
          </w:p>
        </w:tc>
        <w:tc>
          <w:tcPr/>
          <w:p>
            <w:pPr>
              <w:pStyle w:val="Compact"/>
            </w:pPr>
            <w:r>
              <w:t xml:space="preserve">Unapproved; nomination withdrawn</w:t>
            </w:r>
          </w:p>
        </w:tc>
        <w:tc>
          <w:tcPr/>
          <w:p>
            <w:pPr>
              <w:pStyle w:val="Compact"/>
            </w:pPr>
            <w:r>
              <w:t xml:space="preserve">FDA's compounding safety page lists Melanotan II among substances withdrawn from Category 2, citing impurity and immunogenicity risks and published reports of melanoma, encephalopathy, sympathomimetic toxicity and priapism</w:t>
            </w:r>
          </w:p>
        </w:tc>
      </w:tr>
      <w:tr>
        <w:tc>
          <w:tcPr/>
          <w:p>
            <w:pPr>
              <w:pStyle w:val="Compact"/>
            </w:pPr>
            <w:r>
              <w:t xml:space="preserve">United Kingdom · MHRA (17 April 2024)</w:t>
            </w:r>
          </w:p>
        </w:tc>
        <w:tc>
          <w:tcPr/>
          <w:p>
            <w:pPr>
              <w:pStyle w:val="Compact"/>
            </w:pPr>
            <w:r>
              <w:t xml:space="preserve">Unauthorised medicine</w:t>
            </w:r>
          </w:p>
        </w:tc>
        <w:tc>
          <w:tcPr/>
          <w:p>
            <w:pPr>
              <w:pStyle w:val="Compact"/>
            </w:pPr>
            <w:r>
              <w:t xml:space="preserve">Injectable products are classed as medicines; MHRA advises anyone using them to stop immediately and has removed melanotan products from sale for over ten years</w:t>
            </w:r>
          </w:p>
        </w:tc>
      </w:tr>
      <w:tr>
        <w:tc>
          <w:tcPr/>
          <w:p>
            <w:pPr>
              <w:pStyle w:val="Compact"/>
            </w:pPr>
            <w:r>
              <w:t xml:space="preserve">Australia · TGA (17 August 2026)</w:t>
            </w:r>
          </w:p>
        </w:tc>
        <w:tc>
          <w:tcPr/>
          <w:p>
            <w:pPr>
              <w:pStyle w:val="Compact"/>
            </w:pPr>
            <w:r>
              <w:t xml:space="preserve">Prescription-only; no approved product</w:t>
            </w:r>
          </w:p>
        </w:tc>
        <w:tc>
          <w:tcPr/>
          <w:p>
            <w:pPr>
              <w:pStyle w:val="Compact"/>
            </w:pPr>
            <w:r>
              <w:t xml:space="preserve">Not approved as a tanning agent and nothing on the national register; seized, identically labelled nasal sprays varied more than twofold in content</w:t>
            </w:r>
          </w:p>
        </w:tc>
      </w:tr>
    </w:tbl>
    <w:p>
      <w:pPr>
        <w:pStyle w:val="BodyText"/>
      </w:pPr>
      <w:r>
        <w:rPr>
          <w:b/>
          <w:bCs/>
        </w:rPr>
        <w:t xml:space="preserve">Callout:</w:t>
      </w:r>
      <w:r>
        <w:t xml:space="preserve"> </w:t>
      </w:r>
      <w:r>
        <w:t xml:space="preserve">Check the regulator in your own jurisdiction, and date what you say.</w:t>
      </w:r>
    </w:p>
    <w:p>
      <w:pPr>
        <w:pStyle w:val="BodyText"/>
      </w:pPr>
      <w:r>
        <w:rPr>
          <w:b/>
          <w:bCs/>
        </w:rPr>
        <w:t xml:space="preserve">Regulatory status by jurisdiction</w:t>
      </w:r>
      <w:r>
        <w:t xml:space="preserve"> </w:t>
      </w:r>
      <w:r>
        <w:t xml:space="preserve">-</w:t>
      </w:r>
      <w:r>
        <w:t xml:space="preserve"> </w:t>
      </w:r>
      <w:r>
        <w:rPr>
          <w:i/>
          <w:iCs/>
        </w:rPr>
        <w:t xml:space="preserve">EU:</w:t>
      </w:r>
      <w:r>
        <w:t xml:space="preserve"> </w:t>
      </w:r>
      <w:r>
        <w:t xml:space="preserve">In the EU, no centrally authorised medicine containing melanotan (Melanotan II) was found in the Union Register or in EMA's data on authorised, refused and withdrawn medicines (searched 25 September 2026).</w:t>
      </w:r>
      <w:r>
        <w:t xml:space="preserve"> </w:t>
      </w:r>
      <w:r>
        <w:t xml:space="preserve">(eu-ema-medicines-data · eu-union-register)</w:t>
      </w:r>
      <w:r>
        <w:t xml:space="preserve"> </w:t>
      </w:r>
      <w:r>
        <w:t xml:space="preserve">-</w:t>
      </w:r>
      <w:r>
        <w:t xml:space="preserve"> </w:t>
      </w:r>
      <w:r>
        <w:rPr>
          <w:i/>
          <w:iCs/>
        </w:rPr>
        <w:t xml:space="preserve">PT:</w:t>
      </w:r>
      <w:r>
        <w:t xml:space="preserve"> </w:t>
      </w:r>
      <w:r>
        <w:t xml:space="preserve">In Portugal, no medicine containing melanotan is listed in INFARMED's Infomed register: a substance search for 'melanot' returns only afamelanotide (Scenesse) and setmelanotide (Imcivree), and a product-name search for 'Melanotan' returns nothing (25 September 2026).</w:t>
      </w:r>
      <w:r>
        <w:t xml:space="preserve"> </w:t>
      </w:r>
      <w:r>
        <w:t xml:space="preserve">(pt-infomed)</w:t>
      </w:r>
      <w:r>
        <w:t xml:space="preserve"> </w:t>
      </w:r>
      <w:r>
        <w:t xml:space="preserve">-</w:t>
      </w:r>
      <w:r>
        <w:t xml:space="preserve"> </w:t>
      </w:r>
      <w:r>
        <w:rPr>
          <w:i/>
          <w:iCs/>
        </w:rPr>
        <w:t xml:space="preserve">BR:</w:t>
      </w:r>
      <w:r>
        <w:t xml:space="preserve"> </w:t>
      </w:r>
      <w:r>
        <w:t xml:space="preserve">In Brazil, no registered medicine containing melanotan was found in ANVISA's register (25 September 2026). Under Law 6.360/1976, no product covered by the law, including an imported one, may be manufactured, offered for sale or supplied for consumption before being registered with the Ministry of Health.</w:t>
      </w:r>
      <w:r>
        <w:t xml:space="preserve"> </w:t>
      </w:r>
      <w:r>
        <w:t xml:space="preserve">(br-anvisa-register-opendata · br-anvisa-register-dictionary · br-anvisa-consultas-medicamentos · br-lei-6360-1976)</w:t>
      </w:r>
      <w:r>
        <w:t xml:space="preserve"> </w:t>
      </w:r>
      <w:r>
        <w:t xml:space="preserve">-</w:t>
      </w:r>
      <w:r>
        <w:t xml:space="preserve"> </w:t>
      </w:r>
      <w:r>
        <w:rPr>
          <w:i/>
          <w:iCs/>
        </w:rPr>
        <w:t xml:space="preserve">AE:</w:t>
      </w:r>
      <w:r>
        <w:t xml:space="preserve"> </w:t>
      </w:r>
      <w:r>
        <w:t xml:space="preserve">In the UAE, the Emirates Drug Establishment (EDE) has held medicines registration since Federal Decree-Law 28/2023, and the medicines law is Federal Decree-Law 38 of 2024; no melanotan product was found in the EDE register (25 September 2026). In Abu Dhabi, the Department of Health (Circular 112/2025, 2 July 2025), relaying an EDE warning on Melanotan II ('Barbie drug'), requires facilities to prohibit its importation, distribution, marketing or use. In Dubai, the Dubai Health Authority (DHA) sent the Ministry of Health and Prevention's Circular 06 of 2025 on the serious safety concerns of Melanotan II to all health facilities for adherence (25 June 2025).</w:t>
      </w:r>
      <w:r>
        <w:t xml:space="preserve"> </w:t>
      </w:r>
      <w:r>
        <w:t xml:space="preserve">(ae-fdl-28-2023 · ae-fdl-38-2024 · ae-doh-cir-112-2025 · ae-ede-register · ae-dha-cir-melanotan-2025)</w:t>
      </w:r>
    </w:p>
    <w:p>
      <w:pPr>
        <w:pStyle w:val="BodyText"/>
      </w:pPr>
      <w:r>
        <w:t xml:space="preserve">Sources: US Food and Drug Administration 2026 · Medicines and Healthcare products Regulatory Agency (UK) 2024 · Therapeutic Goods Administration (Australia) 2026 · Böhm M 2025 · Aesthetic &amp; Regenerative Endocrinology — A Clinician's Pocket Guide 2026</w:t>
      </w:r>
    </w:p>
    <w:p>
      <w:pPr>
        <w:pStyle w:val="BodyText"/>
      </w:pPr>
      <w:r>
        <w:rPr>
          <w:b/>
          <w:bCs/>
        </w:rPr>
        <w:t xml:space="preserve">m5-p17</w:t>
      </w:r>
      <w:r>
        <w:t xml:space="preserve"> </w:t>
      </w:r>
      <w:r>
        <w:t xml:space="preserve">— UK text moved verbatim into the UK note; the UK line in the narration removed; block sources back to the approved list; EU, PT, BR and AE notes added. The prescriber version's UK specials line stays (it is not in the UK note).</w:t>
      </w:r>
    </w:p>
    <w:bookmarkEnd w:id="48"/>
    <w:bookmarkStart w:id="49" w:name="Xba50c405ae203bc2bdb14dbd5f5d513b1b9c471"/>
    <w:p>
      <w:pPr>
        <w:pStyle w:val="Heading4"/>
      </w:pPr>
      <w:r>
        <w:t xml:space="preserve">Now reads: 17 / 19 · When the request is a compounded hair spray.</w:t>
      </w:r>
    </w:p>
    <w:p>
      <w:pPr>
        <w:pStyle w:val="FirstParagraph"/>
      </w:pPr>
      <w:r>
        <w:rPr>
          <w:i/>
          <w:iCs/>
        </w:rPr>
        <w:t xml:space="preserve">What changes in practice · audio</w:t>
      </w:r>
    </w:p>
    <w:p>
      <w:pPr>
        <w:pStyle w:val="BodyText"/>
      </w:pPr>
      <w:r>
        <w:t xml:space="preserve">In the US, on FDA's category lists of 14 May 2026, thymulin acetate sits in Category 3: nominated without enough information to evaluate, and outside the enforcement discretion that Category 1 carries. PTD-DBM appears on none of the three lists, and neither substance is on the 503A bulks list. Both carry grade D evidence. The useful conversation names the grade, returns to the workup and describes the approved options.</w:t>
      </w:r>
    </w:p>
    <w:p>
      <w:pPr>
        <w:pStyle w:val="Compact"/>
        <w:numPr>
          <w:ilvl w:val="0"/>
          <w:numId w:val="1017"/>
        </w:numPr>
      </w:pPr>
      <w:r>
        <w:t xml:space="preserve">Thymulin acetate: 503A Category 3 (US, May 2026)</w:t>
      </w:r>
    </w:p>
    <w:p>
      <w:pPr>
        <w:pStyle w:val="Compact"/>
        <w:numPr>
          <w:ilvl w:val="0"/>
          <w:numId w:val="1017"/>
        </w:numPr>
      </w:pPr>
      <w:r>
        <w:t xml:space="preserve">PTD-DBM: on no FDA 503A list</w:t>
      </w:r>
    </w:p>
    <w:p>
      <w:pPr>
        <w:pStyle w:val="Compact"/>
        <w:numPr>
          <w:ilvl w:val="0"/>
          <w:numId w:val="1017"/>
        </w:numPr>
      </w:pPr>
      <w:r>
        <w:t xml:space="preserve">Grade D for both: say so, then return to the workup</w:t>
      </w:r>
    </w:p>
    <w:p>
      <w:pPr>
        <w:pStyle w:val="FirstParagraph"/>
      </w:pPr>
      <w:r>
        <w:rPr>
          <w:b/>
          <w:bCs/>
        </w:rPr>
        <w:t xml:space="preserve">By role</w:t>
      </w:r>
      <w:r>
        <w:t xml:space="preserve"> </w:t>
      </w:r>
      <w:r>
        <w:t xml:space="preserve">-</w:t>
      </w:r>
      <w:r>
        <w:t xml:space="preserve"> </w:t>
      </w:r>
      <w:r>
        <w:rPr>
          <w:i/>
          <w:iCs/>
        </w:rPr>
        <w:t xml:space="preserve">Prescriber:</w:t>
      </w:r>
      <w:r>
        <w:t xml:space="preserve"> </w:t>
      </w:r>
      <w:r>
        <w:t xml:space="preserve">Check a substance's current 503A status before any compounding conversation; neither peptide has Category 1 standing today. If a patient already uses one, record the product, the source and the grade you quoted, and offer the workup and the approved options. In the UK, a special needs a clinical need that the licensed options cannot meet; cost and convenience do not count.</w:t>
      </w:r>
      <w:r>
        <w:t xml:space="preserve"> </w:t>
      </w:r>
      <w:r>
        <w:t xml:space="preserve">-</w:t>
      </w:r>
      <w:r>
        <w:t xml:space="preserve"> </w:t>
      </w:r>
      <w:r>
        <w:rPr>
          <w:i/>
          <w:iCs/>
        </w:rPr>
        <w:t xml:space="preserve">Clinical staff:</w:t>
      </w:r>
      <w:r>
        <w:t xml:space="preserve"> </w:t>
      </w:r>
      <w:r>
        <w:t xml:space="preserve">If a patient mentions a peptide hair spray, note the product, where it came from and any scalp irritation, and pass it to the prescriber. When asked whether it works, keep to what the evidence shows.</w:t>
      </w:r>
      <w:r>
        <w:t xml:space="preserve"> </w:t>
      </w:r>
      <w:r>
        <w:t xml:space="preserve">-</w:t>
      </w:r>
      <w:r>
        <w:t xml:space="preserve"> </w:t>
      </w:r>
      <w:r>
        <w:rPr>
          <w:i/>
          <w:iCs/>
        </w:rPr>
        <w:t xml:space="preserve">Advisor:</w:t>
      </w:r>
      <w:r>
        <w:t xml:space="preserve"> </w:t>
      </w:r>
      <w:r>
        <w:t xml:space="preserve">Describe PTD-DBM and zinc thymulin as research-stage, with no human trials. Point a patient with hair loss to a prescriber for the workup rather than to a product.</w:t>
      </w:r>
    </w:p>
    <w:p>
      <w:pPr>
        <w:pStyle w:val="BodyText"/>
      </w:pPr>
      <w:r>
        <w:rPr>
          <w:b/>
          <w:bCs/>
        </w:rPr>
        <w:t xml:space="preserve">Regulatory status by jurisdiction</w:t>
      </w:r>
      <w:r>
        <w:t xml:space="preserve"> </w:t>
      </w:r>
      <w:r>
        <w:t xml:space="preserve">-</w:t>
      </w:r>
      <w:r>
        <w:t xml:space="preserve"> </w:t>
      </w:r>
      <w:r>
        <w:rPr>
          <w:i/>
          <w:iCs/>
        </w:rPr>
        <w:t xml:space="preserve">GB:</w:t>
      </w:r>
      <w:r>
        <w:t xml:space="preserve"> </w:t>
      </w:r>
      <w:r>
        <w:t xml:space="preserve">In the UK, a spray made up for one patient would be an unlicensed 'special', and MHRA guidance says an unlicensed product should not be used where a UK-licensed one, such as minoxidil, could meet the patient's need.</w:t>
      </w:r>
      <w:r>
        <w:t xml:space="preserve"> </w:t>
      </w:r>
      <w:r>
        <w:t xml:space="preserve">(Medicines and Healthcare products Regulatory Agency (UK) 2023 · McNeil Products Limited (marketing authorisation holder) 2026)</w:t>
      </w:r>
      <w:r>
        <w:t xml:space="preserve"> </w:t>
      </w:r>
      <w:r>
        <w:t xml:space="preserve">-</w:t>
      </w:r>
      <w:r>
        <w:t xml:space="preserve"> </w:t>
      </w:r>
      <w:r>
        <w:rPr>
          <w:i/>
          <w:iCs/>
        </w:rPr>
        <w:t xml:space="preserve">EU:</w:t>
      </w:r>
      <w:r>
        <w:t xml:space="preserve"> </w:t>
      </w:r>
      <w:r>
        <w:t xml:space="preserve">In the EU, a medicine prepared in a pharmacy for an individual patient on prescription (a magistral formula) falls outside Directive 2001/83/EC (Article 3). A search of the Union Register and EMA's medicines data found no centrally authorised medicine containing thymulin or PTD-DBM (25 September 2026).</w:t>
      </w:r>
      <w:r>
        <w:t xml:space="preserve"> </w:t>
      </w:r>
      <w:r>
        <w:t xml:space="preserve">(eu-dir-2001-83 · eu-ema-medicines-data · eu-union-register)</w:t>
      </w:r>
      <w:r>
        <w:t xml:space="preserve"> </w:t>
      </w:r>
      <w:r>
        <w:t xml:space="preserve">-</w:t>
      </w:r>
      <w:r>
        <w:t xml:space="preserve"> </w:t>
      </w:r>
      <w:r>
        <w:rPr>
          <w:i/>
          <w:iCs/>
        </w:rPr>
        <w:t xml:space="preserve">PT:</w:t>
      </w:r>
      <w:r>
        <w:t xml:space="preserve"> </w:t>
      </w:r>
      <w:r>
        <w:t xml:space="preserve">In Portugal, a magistral formula may use only raw materials listed in the Portuguese or European pharmacopoeia, another European pharmacopoeia or compendial scientific documentation, and the prescribing physician must satisfy themselves of its safety and efficacy (Decreto-Lei 95/2004). INFARMED's Infomed register lists no medicine containing thymulin or PTD-DBM (25 September 2026).</w:t>
      </w:r>
      <w:r>
        <w:t xml:space="preserve"> </w:t>
      </w:r>
      <w:r>
        <w:t xml:space="preserve">(pt-dl95-2004 · pt-infarmed-manipulados · pt-infomed)</w:t>
      </w:r>
      <w:r>
        <w:t xml:space="preserve"> </w:t>
      </w:r>
      <w:r>
        <w:t xml:space="preserve">-</w:t>
      </w:r>
      <w:r>
        <w:t xml:space="preserve"> </w:t>
      </w:r>
      <w:r>
        <w:rPr>
          <w:i/>
          <w:iCs/>
        </w:rPr>
        <w:t xml:space="preserve">BR:</w:t>
      </w:r>
      <w:r>
        <w:t xml:space="preserve"> </w:t>
      </w:r>
      <w:r>
        <w:t xml:space="preserve">In Brazil, ANVISA stated on 2 July 2026 that a substance must have passed efficacy and safety assessment before it can be compounded, and that compounding may only be individual, on prescription, by a pharmacy licensed by local health surveillance. A search of ANVISA's register found no registered medicine containing PTD-DBM or thymulin (25 September 2026), though immunomodulators such as thymomodulin are registered.</w:t>
      </w:r>
      <w:r>
        <w:t xml:space="preserve"> </w:t>
      </w:r>
      <w:r>
        <w:t xml:space="preserve">(br-anvisa-peptides-2026 · br-anvisa-register-opendata · br-anvisa-register-dictionary)</w:t>
      </w:r>
      <w:r>
        <w:t xml:space="preserve"> </w:t>
      </w:r>
      <w:r>
        <w:t xml:space="preserve">-</w:t>
      </w:r>
      <w:r>
        <w:t xml:space="preserve"> </w:t>
      </w:r>
      <w:r>
        <w:rPr>
          <w:i/>
          <w:iCs/>
        </w:rPr>
        <w:t xml:space="preserve">AE:</w:t>
      </w:r>
      <w:r>
        <w:t xml:space="preserve"> </w:t>
      </w:r>
      <w:r>
        <w:t xml:space="preserve">In the UAE, the Emirates Drug Establishment (EDE) has held medicines registration since Federal Decree-Law 28/2023; under the medicines law, Federal Decree-Law 38 of 2024, products compounded in licensed compounding pharmacies need no marketing approval, and no product containing thymulin or PTD-DBM was found in the EDE register (25 September 2026). In Dubai, the Dubai Health Authority (DHA) prohibits circulating, prescribing, dispensing or using any peptide product that is not registered or licensed with the EDE (29 July 2026). In Abu Dhabi, the Department of Health (DoH) lets compounded peptide formulations use only certified active ingredients imported under EDE oversight (31 July 2026), and its August 2026 compounding standard treats peptides as emerging, high-risk substances that may be compounded only if monographed, part of an approved medicine or listed on the DoH's register of compounded substances.</w:t>
      </w:r>
      <w:r>
        <w:t xml:space="preserve"> </w:t>
      </w:r>
      <w:r>
        <w:t xml:space="preserve">(ae-fdl-28-2023 · ae-fdl-38-2024 · ae-ede-register · ae-dha-cir-peptides-2026 · ae-doh-cir-148-2026 · ae-doh-compounding-std-2026)</w:t>
      </w:r>
    </w:p>
    <w:p>
      <w:pPr>
        <w:pStyle w:val="BodyText"/>
      </w:pPr>
      <w:r>
        <w:t xml:space="preserve">Narration script</w:t>
      </w:r>
    </w:p>
    <w:p>
      <w:pPr>
        <w:pStyle w:val="BodyText"/>
      </w:pPr>
      <w:r>
        <w:t xml:space="preserve">Stated for the United States, the regulatory picture is short. On FDA's category lists of the fourteenth of May, twenty twenty-six, thymulin acetate sits in Category 3, meaning it was nominated without enough information for FDA to evaluate, and it falls outside the enforcement discretion that Category 1 substances receive. PTD-DBM appears on none of the three lists. Neither substance is on the 503A bulks list itself. The evidence grade for both is D. So when a patient asks for a compounded hair spray, give the grade plainly, go back to the diagnosis, and describe the approved options and what they can offer.</w:t>
      </w:r>
    </w:p>
    <w:p>
      <w:pPr>
        <w:pStyle w:val="BodyText"/>
      </w:pPr>
      <w:r>
        <w:t xml:space="preserve">Sources: US Food and Drug Administration 2026 · US Food and Drug Administration 2026 · US Code of Federal Regulations (eCFR) 2019 · The Peptide Pocket Guide — 2026 Edition · Clinical Reference (seventy-two entries) 2026 · Adil A 2017</w:t>
      </w:r>
    </w:p>
    <w:p>
      <w:pPr>
        <w:pStyle w:val="BodyText"/>
      </w:pPr>
      <w:r>
        <w:rPr>
          <w:b/>
          <w:bCs/>
        </w:rPr>
        <w:t xml:space="preserve">unit tutorContext</w:t>
      </w:r>
      <w:r>
        <w:t xml:space="preserve"> </w:t>
      </w:r>
      <w:r>
        <w:t xml:space="preserve">— Removed 'EU status not asserted' and 'EU not covered'; EU, Portugal, Brazil and UAE status now sits in the moments' jurisdiction notes.</w:t>
      </w:r>
    </w:p>
    <w:bookmarkEnd w:id="49"/>
    <w:bookmarkEnd w:id="50"/>
    <w:bookmarkStart w:id="59" w:name="module-06"/>
    <w:p>
      <w:pPr>
        <w:pStyle w:val="Heading3"/>
      </w:pPr>
      <w:r>
        <w:t xml:space="preserve">Module 06</w:t>
      </w:r>
    </w:p>
    <w:p>
      <w:pPr>
        <w:pStyle w:val="FirstParagraph"/>
      </w:pPr>
      <w:r>
        <w:rPr>
          <w:b/>
          <w:bCs/>
        </w:rPr>
        <w:t xml:space="preserve">m6-p05 (body, point 3, beat 3, narration)</w:t>
      </w:r>
      <w:r>
        <w:t xml:space="preserve"> </w:t>
      </w:r>
      <w:r>
        <w:t xml:space="preserve">— UK added: somatropin is a prescription-only medicine licensed for GH deficiency and specific growth disorders, and a Class C controlled drug (Genotropin UK SmPC; Misuse of Drugs Act 1971 Sch. 2). Claim c-m06-20.</w:t>
      </w:r>
    </w:p>
    <w:bookmarkStart w:id="51" w:name="Xf031a90398af0f321ec2c850b03dc05042868ac"/>
    <w:p>
      <w:pPr>
        <w:pStyle w:val="Heading4"/>
      </w:pPr>
      <w:r>
        <w:t xml:space="preserve">Now reads: 05 / 19 · Deficiency is a diagnosis. Decline is ageing.</w:t>
      </w:r>
    </w:p>
    <w:p>
      <w:pPr>
        <w:pStyle w:val="FirstParagraph"/>
      </w:pPr>
      <w:r>
        <w:rPr>
          <w:i/>
          <w:iCs/>
        </w:rPr>
        <w:t xml:space="preserve">What changes in practice · audio</w:t>
      </w:r>
    </w:p>
    <w:p>
      <w:pPr>
        <w:pStyle w:val="BodyText"/>
      </w:pPr>
      <w:r>
        <w:t xml:space="preserve">In healthy older adults, randomized trials of growth hormone show small shifts in body composition, about 2 kg less fat and 2 kg more lean mass, with more oedema, joint pain, carpal tunnel syndrome and a trend towards diabetes. Strength and endurance change little. The Aesthetic &amp; Regenerative Endocrinology guide grades its advice against treatment A; graded on the trials themselves the evidence is B, and the conclusion is the same. In the US, as of September 2026, knowingly distributing growth hormone for anti-ageing is a federal offence.</w:t>
      </w:r>
    </w:p>
    <w:p>
      <w:pPr>
        <w:pStyle w:val="Compact"/>
        <w:numPr>
          <w:ilvl w:val="0"/>
          <w:numId w:val="1018"/>
        </w:numPr>
      </w:pPr>
      <w:r>
        <w:t xml:space="preserve">Healthy ageing: small body-composition change, more side-effects</w:t>
      </w:r>
    </w:p>
    <w:p>
      <w:pPr>
        <w:pStyle w:val="Compact"/>
        <w:numPr>
          <w:ilvl w:val="0"/>
          <w:numId w:val="1018"/>
        </w:numPr>
      </w:pPr>
      <w:r>
        <w:t xml:space="preserve">Grade B on the trials (guide: A), same conclusion</w:t>
      </w:r>
    </w:p>
    <w:p>
      <w:pPr>
        <w:pStyle w:val="Compact"/>
        <w:numPr>
          <w:ilvl w:val="0"/>
          <w:numId w:val="1018"/>
        </w:numPr>
      </w:pPr>
      <w:r>
        <w:t xml:space="preserve">US: anti-ageing distribution is a federal offence</w:t>
      </w:r>
    </w:p>
    <w:p>
      <w:pPr>
        <w:pStyle w:val="FirstParagraph"/>
      </w:pPr>
      <w:r>
        <w:rPr>
          <w:b/>
          <w:bCs/>
        </w:rPr>
        <w:t xml:space="preserve">By role</w:t>
      </w:r>
      <w:r>
        <w:t xml:space="preserve"> </w:t>
      </w:r>
      <w:r>
        <w:t xml:space="preserve">-</w:t>
      </w:r>
      <w:r>
        <w:t xml:space="preserve"> </w:t>
      </w:r>
      <w:r>
        <w:rPr>
          <w:i/>
          <w:iCs/>
        </w:rPr>
        <w:t xml:space="preserve">Prescriber:</w:t>
      </w:r>
      <w:r>
        <w:t xml:space="preserve"> </w:t>
      </w:r>
      <w:r>
        <w:t xml:space="preserve">Prescribe growth hormone only for a confirmed deficiency or another approved indication, usually with an endocrinologist. For a request framed as anti-ageing, document the conversation, the evidence you quoted and the legal position, and decline.</w:t>
      </w:r>
      <w:r>
        <w:t xml:space="preserve"> </w:t>
      </w:r>
      <w:r>
        <w:t xml:space="preserve">-</w:t>
      </w:r>
      <w:r>
        <w:t xml:space="preserve"> </w:t>
      </w:r>
      <w:r>
        <w:rPr>
          <w:i/>
          <w:iCs/>
        </w:rPr>
        <w:t xml:space="preserve">Clinical staff:</w:t>
      </w:r>
      <w:r>
        <w:t xml:space="preserve"> </w:t>
      </w:r>
      <w:r>
        <w:t xml:space="preserve">If a patient mentions growth hormone or 'HGH' for skin or energy, record what they use, where it comes from and any swelling, joint pain or tingling, and bring it to the prescriber.</w:t>
      </w:r>
      <w:r>
        <w:t xml:space="preserve"> </w:t>
      </w:r>
      <w:r>
        <w:t xml:space="preserve">-</w:t>
      </w:r>
      <w:r>
        <w:t xml:space="preserve"> </w:t>
      </w:r>
      <w:r>
        <w:rPr>
          <w:i/>
          <w:iCs/>
        </w:rPr>
        <w:t xml:space="preserve">Advisor:</w:t>
      </w:r>
      <w:r>
        <w:t xml:space="preserve"> </w:t>
      </w:r>
      <w:r>
        <w:t xml:space="preserve">You can explain that growth hormone falls normally with age and that trials in healthy adults show more side-effects than benefit. Anyone who wants to start it needs a prescriber's assessment rather than a product recommendation.</w:t>
      </w:r>
    </w:p>
    <w:p>
      <w:pPr>
        <w:pStyle w:val="BodyText"/>
      </w:pPr>
      <w:r>
        <w:rPr>
          <w:b/>
          <w:bCs/>
        </w:rPr>
        <w:t xml:space="preserve">Regulatory status by jurisdiction</w:t>
      </w:r>
      <w:r>
        <w:t xml:space="preserve"> </w:t>
      </w:r>
      <w:r>
        <w:t xml:space="preserve">-</w:t>
      </w:r>
      <w:r>
        <w:t xml:space="preserve"> </w:t>
      </w:r>
      <w:r>
        <w:rPr>
          <w:i/>
          <w:iCs/>
        </w:rPr>
        <w:t xml:space="preserve">GB:</w:t>
      </w:r>
      <w:r>
        <w:t xml:space="preserve"> </w:t>
      </w:r>
      <w:r>
        <w:t xml:space="preserve">In the UK, somatropin is a prescription-only medicine licensed for growth hormone deficiency and specific growth disorders, and a Class C controlled drug.</w:t>
      </w:r>
      <w:r>
        <w:t xml:space="preserve"> </w:t>
      </w:r>
      <w:r>
        <w:t xml:space="preserve">(Pfizer Limited (marketing authorisation holder) 2024 · Misuse of Drugs Act 1971 (UK) 1971)</w:t>
      </w:r>
      <w:r>
        <w:t xml:space="preserve"> </w:t>
      </w:r>
      <w:r>
        <w:t xml:space="preserve">-</w:t>
      </w:r>
      <w:r>
        <w:t xml:space="preserve"> </w:t>
      </w:r>
      <w:r>
        <w:rPr>
          <w:i/>
          <w:iCs/>
        </w:rPr>
        <w:t xml:space="preserve">EU:</w:t>
      </w:r>
      <w:r>
        <w:t xml:space="preserve"> </w:t>
      </w:r>
      <w:r>
        <w:t xml:space="preserve">In the EU, somatropin medicines have been authorised since the 1980s, through central and national procedures, for growth hormone replacement and for short stature in specific childhood conditions (EMA, 2012). The centrally authorised Omnitrope (since 12 April 2006) is prescription-only, and treatment is started and monitored by a doctor experienced in growth disorders.</w:t>
      </w:r>
      <w:r>
        <w:t xml:space="preserve"> </w:t>
      </w:r>
      <w:r>
        <w:t xml:space="preserve">(eu-ema-ref-somatropin-2012 · eu-ema-epar-omnitrope)</w:t>
      </w:r>
      <w:r>
        <w:t xml:space="preserve"> </w:t>
      </w:r>
      <w:r>
        <w:t xml:space="preserve">-</w:t>
      </w:r>
      <w:r>
        <w:t xml:space="preserve"> </w:t>
      </w:r>
      <w:r>
        <w:rPr>
          <w:i/>
          <w:iCs/>
        </w:rPr>
        <w:t xml:space="preserve">PT:</w:t>
      </w:r>
      <w:r>
        <w:t xml:space="preserve"> </w:t>
      </w:r>
      <w:r>
        <w:t xml:space="preserve">In Portugal, somatropin medicines are authorised as restricted-prescription medicines, reserved for conditions diagnosed only in hospital or specialised settings, and INFARMED's register gives them no narcotic classification (25 September 2026). Growth hormone is distributed free of charge through hospitals with endocrinology or paediatric services, and a national commission (CNNHC) sets the conditions for its administration.</w:t>
      </w:r>
      <w:r>
        <w:t xml:space="preserve"> </w:t>
      </w:r>
      <w:r>
        <w:t xml:space="preserve">(pt-infomed · pt-dl176-2006 · pt-infarmed-cnnhc · pt-portaria117-2019)</w:t>
      </w:r>
      <w:r>
        <w:t xml:space="preserve"> </w:t>
      </w:r>
      <w:r>
        <w:t xml:space="preserve">-</w:t>
      </w:r>
      <w:r>
        <w:t xml:space="preserve"> </w:t>
      </w:r>
      <w:r>
        <w:rPr>
          <w:i/>
          <w:iCs/>
        </w:rPr>
        <w:t xml:space="preserve">BR:</w:t>
      </w:r>
      <w:r>
        <w:t xml:space="preserve"> </w:t>
      </w:r>
      <w:r>
        <w:t xml:space="preserve">In Brazil, somatropin is registered for replacement therapy in adults with marked growth hormone deficiency, and it is a controlled substance on List C5 (anabolic substances) that needs a special-control prescription in two copies (RDC 1.036/2026). The Federal Council of Medicine's Resolution 1.999/2012, in force in September 2026, bars the use of hormones, including growth hormone, except in diagnosed deficiencies where replacement shows evidence of scientifically proven benefit.</w:t>
      </w:r>
      <w:r>
        <w:t xml:space="preserve"> </w:t>
      </w:r>
      <w:r>
        <w:t xml:space="preserve">(br-label-genotropin · br-anvisa-register-opendata · br-rdc-1036-2026 · br-anvisa-controlled-lists-page · br-cfm-1999-2012 · br-cfm-norms-search)</w:t>
      </w:r>
      <w:r>
        <w:t xml:space="preserve"> </w:t>
      </w:r>
      <w:r>
        <w:t xml:space="preserve">-</w:t>
      </w:r>
      <w:r>
        <w:t xml:space="preserve"> </w:t>
      </w:r>
      <w:r>
        <w:rPr>
          <w:i/>
          <w:iCs/>
        </w:rPr>
        <w:t xml:space="preserve">AE:</w:t>
      </w:r>
      <w:r>
        <w:t xml:space="preserve"> </w:t>
      </w:r>
      <w:r>
        <w:t xml:space="preserve">In the UAE, the Emirates Drug Establishment (EDE) has held medicines registration since Federal Decree-Law 28/2023; the medicines law is Federal Decree-Law 38 of 2024, which prohibits advertising semi-controlled products to the public. Somatropin is registered with the EDE and is on the federal list of semi-controlled medical products (MOHAP Ministerial Decision 306/2023), and every somatropin entry in the EDE register is dispensed as a semi-controlled drug (25 September 2026).</w:t>
      </w:r>
      <w:r>
        <w:t xml:space="preserve"> </w:t>
      </w:r>
      <w:r>
        <w:t xml:space="preserve">(ae-fdl-28-2023 · ae-fdl-38-2024 · ae-ede-reg-genotropin · ae-ede-register · ae-mohap-md-306-2023)</w:t>
      </w:r>
    </w:p>
    <w:p>
      <w:pPr>
        <w:pStyle w:val="BodyText"/>
      </w:pPr>
      <w:r>
        <w:t xml:space="preserve">Narration script</w:t>
      </w:r>
    </w:p>
    <w:p>
      <w:pPr>
        <w:pStyle w:val="BodyText"/>
      </w:pPr>
      <w:r>
        <w:t xml:space="preserve">Here the physiology meets the waiting room. A patient in their fifties has read that growth hormone falls with age and asks whether topping it up would help their skin. The trials in healthy older adults answer that. Pooled, they show about two kilograms less fat and two kilograms more lean mass, with more swelling, joint pain, carpal tunnel symptoms and a drift towards diabetes, while strength and stamina change little. Graded on those trials the evidence is B, consistent and independent though small, and the Aesthetic and Regenerative Endocrinology guide gives its advice against treatment an A. Both land in the same place. Growth hormone treats a diagnosed deficiency and a short list of approved conditions. In the United States, distributing it for anti-ageing is a federal offence. Whatever your role, name the decline for what it is, a normal part of ageing.</w:t>
      </w:r>
    </w:p>
    <w:p>
      <w:pPr>
        <w:pStyle w:val="BodyText"/>
      </w:pPr>
      <w:r>
        <w:t xml:space="preserve">Sources: Blackman MR 2002 · Pfizer (FDA-approved labeling) 2026 · Aesthetic &amp; Regenerative Endocrinology — A Clinician's Pocket Guide 2026 · Liu H 2007 · Office of the Law Revision Counsel 2026 · Pfizer Limited (marketing authorisation holder) 2024 · Misuse of Drugs Act 1971 (UK) 1971</w:t>
      </w:r>
    </w:p>
    <w:p>
      <w:pPr>
        <w:pStyle w:val="BodyText"/>
      </w:pPr>
      <w:r>
        <w:rPr>
          <w:b/>
          <w:bCs/>
        </w:rPr>
        <w:t xml:space="preserve">m6-p08 (new tool row)</w:t>
      </w:r>
      <w:r>
        <w:t xml:space="preserve"> </w:t>
      </w:r>
      <w:r>
        <w:t xml:space="preserve">— UK row added after the US row: MHRA's products database holds no UK product information for tesamorelin (searched 25 Sep 2026). Claim c-m06-21.</w:t>
      </w:r>
    </w:p>
    <w:bookmarkEnd w:id="51"/>
    <w:bookmarkStart w:id="52" w:name="Xcbc53e02b1a88cf2960c683cbe56adeb981477f"/>
    <w:p>
      <w:pPr>
        <w:pStyle w:val="Heading4"/>
      </w:pPr>
      <w:r>
        <w:t xml:space="preserve">Now reads: 08 / 19 · What real peptide evidence looks like.</w:t>
      </w:r>
    </w:p>
    <w:p>
      <w:pPr>
        <w:pStyle w:val="FirstParagraph"/>
      </w:pPr>
      <w:r>
        <w:rPr>
          <w:i/>
          <w:iCs/>
        </w:rPr>
        <w:t xml:space="preserve">Worked example · tool</w:t>
      </w:r>
    </w:p>
    <w:p>
      <w:pPr>
        <w:pStyle w:val="BodyText"/>
      </w:pPr>
      <w:r>
        <w:t xml:space="preserve">Tesamorelin is the instructive exception on this axis. Both Hormonaly guides grade it A, for one indication. Read the record in order.</w:t>
      </w:r>
    </w:p>
    <w:tbl>
      <w:tblPr>
        <w:tblStyle w:val="Table"/>
        <w:tblW w:type="pct" w:w="5000"/>
        <w:tblLayout w:type="fixed"/>
        <w:tblLook w:firstRow="0" w:lastRow="0" w:firstColumn="0" w:lastColumn="0" w:noHBand="0" w:noVBand="0" w:val="0000"/>
      </w:tblPr>
      <w:tblGrid>
        <w:gridCol w:w="2640"/>
        <w:gridCol w:w="2640"/>
        <w:gridCol w:w="2640"/>
      </w:tblGrid>
      <w:tr>
        <w:tc>
          <w:tcPr/>
          <w:p>
            <w:pPr>
              <w:pStyle w:val="Compact"/>
            </w:pPr>
            <w:r>
              <w:t xml:space="preserve">Trials</w:t>
            </w:r>
          </w:p>
        </w:tc>
        <w:tc>
          <w:tcPr/>
          <w:p>
            <w:pPr>
              <w:pStyle w:val="Compact"/>
            </w:pPr>
            <w:r>
              <w:t xml:space="preserve">Two phase 3 RCTs, 806 patients</w:t>
            </w:r>
          </w:p>
        </w:tc>
        <w:tc>
          <w:tcPr/>
          <w:p>
            <w:pPr>
              <w:pStyle w:val="Compact"/>
            </w:pPr>
            <w:r>
              <w:t xml:space="preserve">Randomized, double-blind, placebo-controlled and run by the developer, in adults with HIV and excess abdominal fat</w:t>
            </w:r>
          </w:p>
        </w:tc>
      </w:tr>
      <w:tr>
        <w:tc>
          <w:tcPr/>
          <w:p>
            <w:pPr>
              <w:pStyle w:val="Compact"/>
            </w:pPr>
            <w:r>
              <w:t xml:space="preserve">Result</w:t>
            </w:r>
          </w:p>
        </w:tc>
        <w:tc>
          <w:tcPr/>
          <w:p>
            <w:pPr>
              <w:pStyle w:val="Compact"/>
            </w:pPr>
            <w:r>
              <w:t xml:space="preserve">About 15% less visceral fat than placebo at 26 weeks</w:t>
            </w:r>
          </w:p>
        </w:tc>
        <w:tc>
          <w:tcPr/>
          <w:p>
            <w:pPr>
              <w:pStyle w:val="Compact"/>
            </w:pPr>
            <w:r>
              <w:t xml:space="preserve">Subcutaneous fat unchanged; the reduction held to 52 weeks on continued treatment</w:t>
            </w:r>
          </w:p>
        </w:tc>
      </w:tr>
      <w:tr>
        <w:tc>
          <w:tcPr/>
          <w:p>
            <w:pPr>
              <w:pStyle w:val="Compact"/>
            </w:pPr>
            <w:r>
              <w:t xml:space="preserve">US status (label, August 2026)</w:t>
            </w:r>
          </w:p>
        </w:tc>
        <w:tc>
          <w:tcPr/>
          <w:p>
            <w:pPr>
              <w:pStyle w:val="Compact"/>
            </w:pPr>
            <w:r>
              <w:t xml:space="preserve">FDA-approved since 2010, for one use</w:t>
            </w:r>
          </w:p>
        </w:tc>
        <w:tc>
          <w:tcPr/>
          <w:p>
            <w:pPr>
              <w:pStyle w:val="Compact"/>
            </w:pPr>
            <w:r>
              <w:t xml:space="preserve">Reduction of excess abdominal fat in adults with HIV-associated lipodystrophy. The label says it is not for weight loss and that long-term cardiovascular safety has not been established.</w:t>
            </w:r>
          </w:p>
        </w:tc>
      </w:tr>
      <w:tr>
        <w:tc>
          <w:tcPr/>
          <w:p>
            <w:pPr>
              <w:pStyle w:val="Compact"/>
            </w:pPr>
            <w:r>
              <w:t xml:space="preserve">Safety, in its own label</w:t>
            </w:r>
          </w:p>
        </w:tc>
        <w:tc>
          <w:tcPr/>
          <w:p>
            <w:pPr>
              <w:pStyle w:val="Compact"/>
            </w:pPr>
            <w:r>
              <w:t xml:space="preserve">IGF-1 above +2 SD in 47% at 26 weeks</w:t>
            </w:r>
          </w:p>
        </w:tc>
        <w:tc>
          <w:tcPr/>
          <w:p>
            <w:pPr>
              <w:pStyle w:val="Compact"/>
            </w:pPr>
            <w:r>
              <w:t xml:space="preserve">Diabetes-range HbA1c in 5% against 1% on placebo; fluid retention; contraindicated in active malignancy</w:t>
            </w:r>
          </w:p>
        </w:tc>
      </w:tr>
      <w:tr>
        <w:tc>
          <w:tcPr/>
          <w:p>
            <w:pPr>
              <w:pStyle w:val="Compact"/>
            </w:pPr>
            <w:r>
              <w:t xml:space="preserve">Grade</w:t>
            </w:r>
          </w:p>
        </w:tc>
        <w:tc>
          <w:tcPr/>
          <w:p>
            <w:pPr>
              <w:pStyle w:val="Compact"/>
            </w:pPr>
            <w:r>
              <w:t xml:space="preserve">A, for HIV-associated abdominal fat only</w:t>
            </w:r>
          </w:p>
        </w:tc>
        <w:tc>
          <w:tcPr/>
          <w:p>
            <w:pPr>
              <w:pStyle w:val="Compact"/>
            </w:pPr>
            <w:r>
              <w:t xml:space="preserve">No trial has tested skin, anti-ageing or general body shaping</w:t>
            </w:r>
          </w:p>
        </w:tc>
      </w:tr>
    </w:tbl>
    <w:p>
      <w:pPr>
        <w:pStyle w:val="BodyText"/>
      </w:pPr>
      <w:r>
        <w:rPr>
          <w:b/>
          <w:bCs/>
        </w:rPr>
        <w:t xml:space="preserve">Callout:</w:t>
      </w:r>
      <w:r>
        <w:t xml:space="preserve"> </w:t>
      </w:r>
      <w:r>
        <w:t xml:space="preserve">A GRADE A travels with its indication. The molecule does not carry it anywhere else.</w:t>
      </w:r>
    </w:p>
    <w:p>
      <w:pPr>
        <w:pStyle w:val="BodyText"/>
      </w:pPr>
      <w:r>
        <w:rPr>
          <w:b/>
          <w:bCs/>
        </w:rPr>
        <w:t xml:space="preserve">Regulatory status by jurisdiction</w:t>
      </w:r>
      <w:r>
        <w:t xml:space="preserve"> </w:t>
      </w:r>
      <w:r>
        <w:t xml:space="preserve">-</w:t>
      </w:r>
      <w:r>
        <w:t xml:space="preserve"> </w:t>
      </w:r>
      <w:r>
        <w:rPr>
          <w:i/>
          <w:iCs/>
        </w:rPr>
        <w:t xml:space="preserve">GB:</w:t>
      </w:r>
      <w:r>
        <w:t xml:space="preserve"> </w:t>
      </w:r>
      <w:r>
        <w:t xml:space="preserve">UK status (MHRA products database, 25 September 2026): no UK product information. A search for tesamorelin returned no summary of product characteristics, patient leaflet or assessment report.</w:t>
      </w:r>
      <w:r>
        <w:t xml:space="preserve"> </w:t>
      </w:r>
      <w:r>
        <w:t xml:space="preserve">(Medicines and Healthcare products Regulatory Agency (UK) 2026)</w:t>
      </w:r>
      <w:r>
        <w:t xml:space="preserve"> </w:t>
      </w:r>
      <w:r>
        <w:t xml:space="preserve">-</w:t>
      </w:r>
      <w:r>
        <w:t xml:space="preserve"> </w:t>
      </w:r>
      <w:r>
        <w:rPr>
          <w:i/>
          <w:iCs/>
        </w:rPr>
        <w:t xml:space="preserve">EU:</w:t>
      </w:r>
      <w:r>
        <w:t xml:space="preserve"> </w:t>
      </w:r>
      <w:r>
        <w:t xml:space="preserve">In the EU, tesamorelin has no marketing authorisation: the application for Egrifta (excess abdominal fat in HIV lipodystrophy) was withdrawn on 21 June 2012, when the provisional view of EMA's human-medicines committee (CHMP) was that it could not be approved, partly because raised IGF-1 was a major safety concern.</w:t>
      </w:r>
      <w:r>
        <w:t xml:space="preserve"> </w:t>
      </w:r>
      <w:r>
        <w:t xml:space="preserve">(eu-ema-egrifta-withdrawal · eu-union-register)</w:t>
      </w:r>
      <w:r>
        <w:t xml:space="preserve"> </w:t>
      </w:r>
      <w:r>
        <w:t xml:space="preserve">-</w:t>
      </w:r>
      <w:r>
        <w:t xml:space="preserve"> </w:t>
      </w:r>
      <w:r>
        <w:rPr>
          <w:i/>
          <w:iCs/>
        </w:rPr>
        <w:t xml:space="preserve">BR:</w:t>
      </w:r>
      <w:r>
        <w:t xml:space="preserve"> </w:t>
      </w:r>
      <w:r>
        <w:t xml:space="preserve">In Brazil, no registered medicine containing tesamorelin, including Egrifta, was found in ANVISA's register or online search (25 September 2026).</w:t>
      </w:r>
      <w:r>
        <w:t xml:space="preserve"> </w:t>
      </w:r>
      <w:r>
        <w:t xml:space="preserve">(br-anvisa-register-opendata · br-anvisa-register-dictionary · br-anvisa-consultas-medicamentos)</w:t>
      </w:r>
      <w:r>
        <w:t xml:space="preserve"> </w:t>
      </w:r>
      <w:r>
        <w:t xml:space="preserve">-</w:t>
      </w:r>
      <w:r>
        <w:t xml:space="preserve"> </w:t>
      </w:r>
      <w:r>
        <w:rPr>
          <w:i/>
          <w:iCs/>
        </w:rPr>
        <w:t xml:space="preserve">AE:</w:t>
      </w:r>
      <w:r>
        <w:t xml:space="preserve"> </w:t>
      </w:r>
      <w:r>
        <w:t xml:space="preserve">In the UAE, the Emirates Drug Establishment (EDE) has held medicines registration since Federal Decree-Law 28/2023; the medicines law is Federal Decree-Law 38 of 2024. No registered product containing tesamorelin, and none named Egrifta, was found in the EDE register (25 September 2026). In Dubai, the DHA prohibits prescribing, dispensing or using any peptide product that is not registered or licensed with the EDE (29 July 2026); in Abu Dhabi, physicians may prescribe peptide therapies only for clinical indications supported by available scientific evidence, after a documented eligibility assessment and with informed consent that covers the product's regulatory approval status (DoH, 31 July 2026).</w:t>
      </w:r>
      <w:r>
        <w:t xml:space="preserve"> </w:t>
      </w:r>
      <w:r>
        <w:t xml:space="preserve">(ae-fdl-28-2023 · ae-fdl-38-2024 · ae-ede-register · ae-dha-cir-peptides-2026 · ae-doh-cir-148-2026)</w:t>
      </w:r>
    </w:p>
    <w:p>
      <w:pPr>
        <w:pStyle w:val="BodyText"/>
      </w:pPr>
      <w:r>
        <w:t xml:space="preserve">Sources: Falutz J 2007 · Falutz J 2010 · Theratechnologies Inc. (FDA-approved labeling) 2026 · Aesthetic &amp; Regenerative Endocrinology — A Clinician's Pocket Guide 2026 · The Peptide Pocket Guide — 2026 Edition · Clinical Reference (seventy-two entries) 2026 · Medicines and Healthcare products Regulatory Agency (UK) 2026</w:t>
      </w:r>
    </w:p>
    <w:p>
      <w:pPr>
        <w:pStyle w:val="BodyText"/>
      </w:pPr>
      <w:r>
        <w:rPr>
          <w:b/>
          <w:bCs/>
        </w:rPr>
        <w:t xml:space="preserve">m6-p12 (body, point 3, beat 3, narration, prescriber version)</w:t>
      </w:r>
      <w:r>
        <w:t xml:space="preserve"> </w:t>
      </w:r>
      <w:r>
        <w:t xml:space="preserve">— 'UK and EU status is still being mapped ... treat these as US facts' replaced: MHRA's products database holds no product information for tesamorelin, sermorelin or ipamorelin, so any of them would be an unlicensed medicine in the UK; point 3 now reads 'with your regulator'; prescriber version adds the UK specials test. Claim c-m06-21.</w:t>
      </w:r>
    </w:p>
    <w:bookmarkEnd w:id="52"/>
    <w:bookmarkStart w:id="53" w:name="Xbaedaa1301e178a70d33c180a2841487f27645b"/>
    <w:p>
      <w:pPr>
        <w:pStyle w:val="Heading4"/>
      </w:pPr>
      <w:r>
        <w:t xml:space="preserve">Now reads: 12 / 19 · Name the indication before the molecule.</w:t>
      </w:r>
    </w:p>
    <w:p>
      <w:pPr>
        <w:pStyle w:val="FirstParagraph"/>
      </w:pPr>
      <w:r>
        <w:rPr>
          <w:i/>
          <w:iCs/>
        </w:rPr>
        <w:t xml:space="preserve">What changes in practice · audio</w:t>
      </w:r>
    </w:p>
    <w:p>
      <w:pPr>
        <w:pStyle w:val="BodyText"/>
      </w:pPr>
      <w:r>
        <w:t xml:space="preserve">When a patient asks about a growth-hormone peptide, three answers come first. Which molecule, exactly, including whether 'CJC' means with or without DAC. What stands behind it, whether approval-grade trials for one indication, hormone levels only, or nothing. And where it stands in the US today, read off the live FDA lists. Tesamorelin's GRADE A belongs to HIV-associated abdominal fat and transfers to nothing else.</w:t>
      </w:r>
    </w:p>
    <w:p>
      <w:pPr>
        <w:pStyle w:val="Compact"/>
        <w:numPr>
          <w:ilvl w:val="0"/>
          <w:numId w:val="1019"/>
        </w:numPr>
      </w:pPr>
      <w:r>
        <w:t xml:space="preserve">Which molecule, exactly</w:t>
      </w:r>
    </w:p>
    <w:p>
      <w:pPr>
        <w:pStyle w:val="Compact"/>
        <w:numPr>
          <w:ilvl w:val="0"/>
          <w:numId w:val="1019"/>
        </w:numPr>
      </w:pPr>
      <w:r>
        <w:t xml:space="preserve">What stands behind it</w:t>
      </w:r>
    </w:p>
    <w:p>
      <w:pPr>
        <w:pStyle w:val="Compact"/>
        <w:numPr>
          <w:ilvl w:val="0"/>
          <w:numId w:val="1019"/>
        </w:numPr>
      </w:pPr>
      <w:r>
        <w:t xml:space="preserve">Where it stands with your regulator today</w:t>
      </w:r>
    </w:p>
    <w:p>
      <w:pPr>
        <w:pStyle w:val="FirstParagraph"/>
      </w:pPr>
      <w:r>
        <w:rPr>
          <w:b/>
          <w:bCs/>
        </w:rPr>
        <w:t xml:space="preserve">By role</w:t>
      </w:r>
      <w:r>
        <w:t xml:space="preserve"> </w:t>
      </w:r>
      <w:r>
        <w:t xml:space="preserve">-</w:t>
      </w:r>
      <w:r>
        <w:t xml:space="preserve"> </w:t>
      </w:r>
      <w:r>
        <w:rPr>
          <w:i/>
          <w:iCs/>
        </w:rPr>
        <w:t xml:space="preserve">Prescriber:</w:t>
      </w:r>
      <w:r>
        <w:t xml:space="preserve"> </w:t>
      </w:r>
      <w:r>
        <w:t xml:space="preserve">Tesamorelin is the only GHRH analogue with a current FDA-approved indication, and it is not a skin treatment. Do not prescribe compounded secretagogues on the strength of a mechanism; document what the patient uses and assess or refer any sign of GH excess.</w:t>
      </w:r>
      <w:r>
        <w:t xml:space="preserve"> </w:t>
      </w:r>
      <w:r>
        <w:t xml:space="preserve">-</w:t>
      </w:r>
      <w:r>
        <w:t xml:space="preserve"> </w:t>
      </w:r>
      <w:r>
        <w:rPr>
          <w:i/>
          <w:iCs/>
        </w:rPr>
        <w:t xml:space="preserve">Clinical staff:</w:t>
      </w:r>
      <w:r>
        <w:t xml:space="preserve"> </w:t>
      </w:r>
      <w:r>
        <w:t xml:space="preserve">Ask which product, from whom and for how long, and record the exact name on the vial. Report swelling, tingling, joint pain or new skin changes to the prescriber. Do not advise on amounts or timing.</w:t>
      </w:r>
      <w:r>
        <w:t xml:space="preserve"> </w:t>
      </w:r>
      <w:r>
        <w:t xml:space="preserve">-</w:t>
      </w:r>
      <w:r>
        <w:t xml:space="preserve"> </w:t>
      </w:r>
      <w:r>
        <w:rPr>
          <w:i/>
          <w:iCs/>
        </w:rPr>
        <w:t xml:space="preserve">Advisor:</w:t>
      </w:r>
      <w:r>
        <w:t xml:space="preserve"> </w:t>
      </w:r>
      <w:r>
        <w:t xml:space="preserve">Describe these products accurately: one approved use for tesamorelin, hormone-level data or nothing for the rest, and no US bulks-list standing for the secretagogues. Refer anyone injecting them to a prescriber.</w:t>
      </w:r>
    </w:p>
    <w:p>
      <w:pPr>
        <w:pStyle w:val="BodyText"/>
      </w:pPr>
      <w:r>
        <w:rPr>
          <w:b/>
          <w:bCs/>
        </w:rPr>
        <w:t xml:space="preserve">Regulatory status by jurisdiction</w:t>
      </w:r>
      <w:r>
        <w:t xml:space="preserve"> </w:t>
      </w:r>
      <w:r>
        <w:t xml:space="preserve">-</w:t>
      </w:r>
      <w:r>
        <w:t xml:space="preserve"> </w:t>
      </w:r>
      <w:r>
        <w:rPr>
          <w:i/>
          <w:iCs/>
        </w:rPr>
        <w:t xml:space="preserve">GB:</w:t>
      </w:r>
      <w:r>
        <w:t xml:space="preserve"> </w:t>
      </w:r>
      <w:r>
        <w:t xml:space="preserve">In the UK, MHRA's products database holds no product information for tesamorelin, sermorelin or ipamorelin (searched 25 September 2026), so any of them would reach a patient only as an unlicensed medicine. An unlicensed special needs a clinical need that no licensed medicine meets.</w:t>
      </w:r>
      <w:r>
        <w:t xml:space="preserve"> </w:t>
      </w:r>
      <w:r>
        <w:t xml:space="preserve">(Medicines and Healthcare products Regulatory Agency (UK) 2026 · Medicines and Healthcare products Regulatory Agency (UK) 2023)</w:t>
      </w:r>
      <w:r>
        <w:t xml:space="preserve"> </w:t>
      </w:r>
      <w:r>
        <w:t xml:space="preserve">-</w:t>
      </w:r>
      <w:r>
        <w:t xml:space="preserve"> </w:t>
      </w:r>
      <w:r>
        <w:rPr>
          <w:i/>
          <w:iCs/>
        </w:rPr>
        <w:t xml:space="preserve">EU:</w:t>
      </w:r>
      <w:r>
        <w:t xml:space="preserve"> </w:t>
      </w:r>
      <w:r>
        <w:t xml:space="preserve">In the EU, tesamorelin has no marketing authorisation (its application was withdrawn on 21 June 2012), and no centrally authorised medicine containing sermorelin or ipamorelin was found in the Union Register or EMA's data (25 September 2026). EU law lets each member state, under its own legislation, allow an unauthorised medicine for an individual patient on a bona fide unsolicited order from an authorised health professional, under that professional's direct personal responsibility (Directive 2001/83/EC, Article 5(1)).</w:t>
      </w:r>
      <w:r>
        <w:t xml:space="preserve"> </w:t>
      </w:r>
      <w:r>
        <w:t xml:space="preserve">(eu-ema-egrifta-withdrawal · eu-union-register · eu-ema-medicines-data · eu-dir-2001-83)</w:t>
      </w:r>
      <w:r>
        <w:t xml:space="preserve"> </w:t>
      </w:r>
      <w:r>
        <w:t xml:space="preserve">-</w:t>
      </w:r>
      <w:r>
        <w:t xml:space="preserve"> </w:t>
      </w:r>
      <w:r>
        <w:rPr>
          <w:i/>
          <w:iCs/>
        </w:rPr>
        <w:t xml:space="preserve">PT:</w:t>
      </w:r>
      <w:r>
        <w:t xml:space="preserve"> </w:t>
      </w:r>
      <w:r>
        <w:t xml:space="preserve">In Portugal, no medicine containing tesamorelin, sermorelin or ipamorelin is listed in INFARMED's Infomed register, which includes authorised, lapsed and revoked products (25 September 2026). INFARMED may authorise exceptional use (AUE) of a medicine without a marketing authorisation, for example when it is clinically justified as indispensable and no authorised alternative exists (Estatuto do Medicamento).</w:t>
      </w:r>
      <w:r>
        <w:t xml:space="preserve"> </w:t>
      </w:r>
      <w:r>
        <w:t xml:space="preserve">(pt-infomed · pt-dl176-2006 · pt-infarmed-aue)</w:t>
      </w:r>
      <w:r>
        <w:t xml:space="preserve"> </w:t>
      </w:r>
      <w:r>
        <w:t xml:space="preserve">-</w:t>
      </w:r>
      <w:r>
        <w:t xml:space="preserve"> </w:t>
      </w:r>
      <w:r>
        <w:rPr>
          <w:i/>
          <w:iCs/>
        </w:rPr>
        <w:t xml:space="preserve">BR:</w:t>
      </w:r>
      <w:r>
        <w:t xml:space="preserve"> </w:t>
      </w:r>
      <w:r>
        <w:t xml:space="preserve">In Brazil, no registered medicine containing tesamorelin or sermorelin was found in ANVISA's register (25 September 2026). ANVISA stated on 2 July 2026 that products presented as peptides called ipamorelin that promise aesthetic effects or health improvements are not registered with ANVISA, and that some injectable peptides are not regularised in any category and are therefore illegal for any health use, including aesthetic use.</w:t>
      </w:r>
      <w:r>
        <w:t xml:space="preserve"> </w:t>
      </w:r>
      <w:r>
        <w:t xml:space="preserve">(br-anvisa-register-opendata · br-anvisa-register-dictionary · br-anvisa-consultas-medicamentos · br-anvisa-peptides-2026)</w:t>
      </w:r>
      <w:r>
        <w:t xml:space="preserve"> </w:t>
      </w:r>
      <w:r>
        <w:t xml:space="preserve">-</w:t>
      </w:r>
      <w:r>
        <w:t xml:space="preserve"> </w:t>
      </w:r>
      <w:r>
        <w:rPr>
          <w:i/>
          <w:iCs/>
        </w:rPr>
        <w:t xml:space="preserve">AE:</w:t>
      </w:r>
      <w:r>
        <w:t xml:space="preserve"> </w:t>
      </w:r>
      <w:r>
        <w:t xml:space="preserve">In the UAE, the Emirates Drug Establishment (EDE) has held medicines registration since Federal Decree-Law 28/2023; the medicines law is Federal Decree-Law 38 of 2024. No registered product containing tesamorelin, sermorelin or ipamorelin was found in the EDE register (25 September 2026). In Dubai, the DHA prohibits prescribing, dispensing or using any peptide product that is not registered or licensed with the EDE and bans misleading or unproven anti-ageing claims for peptides (29 July 2026); in Abu Dhabi, physicians may prescribe peptide therapies only for clinical indications supported by available scientific evidence, after a documented eligibility assessment and with informed consent that covers the product's regulatory approval status (DoH, 31 July 2026).</w:t>
      </w:r>
      <w:r>
        <w:t xml:space="preserve"> </w:t>
      </w:r>
      <w:r>
        <w:t xml:space="preserve">(ae-fdl-28-2023 · ae-fdl-38-2024 · ae-ede-register · ae-dha-cir-peptides-2026 · ae-doh-cir-148-2026)</w:t>
      </w:r>
    </w:p>
    <w:p>
      <w:pPr>
        <w:pStyle w:val="BodyText"/>
      </w:pPr>
      <w:r>
        <w:t xml:space="preserve">Narration script</w:t>
      </w:r>
    </w:p>
    <w:p>
      <w:pPr>
        <w:pStyle w:val="BodyText"/>
      </w:pPr>
      <w:r>
        <w:t xml:space="preserve">Imagine the request as it usually arrives. A patient says their clinic offers a peptide that raises growth hormone naturally, for skin and sleep, and asks what you think. Three answers come before anything else. First, which molecule, exactly, because CJC-1295 with and without its albumin-binding tail are two different products, and only the version with the tail has been tested in people. Second, what stands behind it. Tesamorelin has approval-grade trials for visceral fat in people with HIV, and the rest stop at hormone levels or have never been studied in humans. Third, where it stands in the United States today, read off FDA's live lists. As of September 2026, none of the growth-hormone secretagogues sits on the 503A bulks list.</w:t>
      </w:r>
    </w:p>
    <w:p>
      <w:pPr>
        <w:pStyle w:val="BodyText"/>
      </w:pPr>
      <w:r>
        <w:t xml:space="preserve">Sources: Theratechnologies Inc. (FDA-approved labeling) 2026 · Dominikowski A 2026 · US Food and Drug Administration 2026 · Code of Federal Regulations (eCFR) 2026 · Aesthetic &amp; Regenerative Endocrinology — A Clinician's Pocket Guide 2026 · Medicines and Healthcare products Regulatory Agency (UK) 2026 · Medicines and Healthcare products Regulatory Agency (UK) 2023</w:t>
      </w:r>
    </w:p>
    <w:p>
      <w:pPr>
        <w:pStyle w:val="BodyText"/>
      </w:pPr>
      <w:r>
        <w:rPr>
          <w:b/>
          <w:bCs/>
        </w:rPr>
        <w:t xml:space="preserve">m6-p19 (chip)</w:t>
      </w:r>
      <w:r>
        <w:t xml:space="preserve"> </w:t>
      </w:r>
      <w:r>
        <w:t xml:space="preserve">— 'check its current US status on the live FDA lists' → 'check its current status with my regulator (FDA lists in the US, MHRA in the UK)'.</w:t>
      </w:r>
    </w:p>
    <w:bookmarkEnd w:id="53"/>
    <w:bookmarkStart w:id="54" w:name="Xb4fab78afc397ed0ec0a8e80b2950e6113dffe1"/>
    <w:p>
      <w:pPr>
        <w:pStyle w:val="Heading4"/>
      </w:pPr>
      <w:r>
        <w:t xml:space="preserve">Now reads: 19 / 19 · Before my next growth-hormone conversation.</w:t>
      </w:r>
    </w:p>
    <w:p>
      <w:pPr>
        <w:pStyle w:val="FirstParagraph"/>
      </w:pPr>
      <w:r>
        <w:rPr>
          <w:i/>
          <w:iCs/>
        </w:rPr>
        <w:t xml:space="preserve">Closing and commitment · action</w:t>
      </w:r>
    </w:p>
    <w:p>
      <w:pPr>
        <w:pStyle w:val="BodyText"/>
      </w:pPr>
      <w:r>
        <w:t xml:space="preserve">Build the checklist you will actually use. It is saved to your path and your tutor will bring it back.</w:t>
      </w:r>
    </w:p>
    <w:p>
      <w:pPr>
        <w:pStyle w:val="BodyText"/>
      </w:pPr>
      <w:r>
        <w:rPr>
          <w:b/>
          <w:bCs/>
        </w:rPr>
        <w:t xml:space="preserve">Exercise (chips) · Your growth-hormone checklist</w:t>
      </w:r>
      <w:r>
        <w:t xml:space="preserve"> </w:t>
      </w:r>
      <w:r>
        <w:t xml:space="preserve">— Tap everything you will do. Choose as many as you like.</w:t>
      </w:r>
      <w:r>
        <w:t xml:space="preserve"> </w:t>
      </w:r>
      <w:r>
        <w:rPr>
          <w:i/>
          <w:iCs/>
        </w:rPr>
        <w:t xml:space="preserve">Before my next growth-hormone conversation I will …</w:t>
      </w:r>
      <w:r>
        <w:t xml:space="preserve"> </w:t>
      </w:r>
      <w:r>
        <w:t xml:space="preserve">ask exactly which molecule and product · name the approved indication before the grade · check its current status with my regulator (FDA lists in the US, MHRA in the UK) · look for swelling, tingling, sweating and new skin tags · document what I advised and why · send suspected GH excess to a prescriber or endocrinology</w:t>
      </w:r>
    </w:p>
    <w:p>
      <w:pPr>
        <w:pStyle w:val="BodyText"/>
      </w:pPr>
      <w:r>
        <w:rPr>
          <w:b/>
          <w:bCs/>
        </w:rPr>
        <w:t xml:space="preserve">By role</w:t>
      </w:r>
      <w:r>
        <w:t xml:space="preserve"> </w:t>
      </w:r>
      <w:r>
        <w:t xml:space="preserve">-</w:t>
      </w:r>
      <w:r>
        <w:t xml:space="preserve"> </w:t>
      </w:r>
      <w:r>
        <w:rPr>
          <w:i/>
          <w:iCs/>
        </w:rPr>
        <w:t xml:space="preserve">Prescriber:</w:t>
      </w:r>
      <w:r>
        <w:t xml:space="preserve"> </w:t>
      </w:r>
      <w:r>
        <w:t xml:space="preserve">Your checklist ends with assessment: examine for acral and facial change, test or refer, and document the unapproved product and your advice.</w:t>
      </w:r>
      <w:r>
        <w:t xml:space="preserve"> </w:t>
      </w:r>
      <w:r>
        <w:t xml:space="preserve">-</w:t>
      </w:r>
      <w:r>
        <w:t xml:space="preserve"> </w:t>
      </w:r>
      <w:r>
        <w:rPr>
          <w:i/>
          <w:iCs/>
        </w:rPr>
        <w:t xml:space="preserve">Clinical staff:</w:t>
      </w:r>
      <w:r>
        <w:t xml:space="preserve"> </w:t>
      </w:r>
      <w:r>
        <w:t xml:space="preserve">Your checklist ends with escalation: swelling, tingling or new skin changes on a growth-hormone peptide go to the prescriber the same day.</w:t>
      </w:r>
      <w:r>
        <w:t xml:space="preserve"> </w:t>
      </w:r>
      <w:r>
        <w:t xml:space="preserve">-</w:t>
      </w:r>
      <w:r>
        <w:t xml:space="preserve"> </w:t>
      </w:r>
      <w:r>
        <w:rPr>
          <w:i/>
          <w:iCs/>
        </w:rPr>
        <w:t xml:space="preserve">Advisor:</w:t>
      </w:r>
      <w:r>
        <w:t xml:space="preserve"> </w:t>
      </w:r>
      <w:r>
        <w:t xml:space="preserve">Your checklist ends with referral: you can describe the evidence and the US status; anyone injecting these products needs a prescriber.</w:t>
      </w:r>
    </w:p>
    <w:p>
      <w:pPr>
        <w:pStyle w:val="BodyText"/>
      </w:pPr>
      <w:r>
        <w:t xml:space="preserve">Sources: Aesthetic &amp; Regenerative Endocrinology — A Clinician's Pocket Guide 2026 · Katznelson L 2014 · US Food and Drug Administration 2026</w:t>
      </w:r>
    </w:p>
    <w:p>
      <w:pPr>
        <w:pStyle w:val="BodyText"/>
      </w:pPr>
      <w:r>
        <w:rPr>
          <w:b/>
          <w:bCs/>
        </w:rPr>
        <w:t xml:space="preserve">tutor-m06-secretagogues</w:t>
      </w:r>
      <w:r>
        <w:t xml:space="preserve"> </w:t>
      </w:r>
      <w:r>
        <w:t xml:space="preserve">— Tutor answer labels the federal-offence sentence as US and adds the UK position (somatropin prescription-only and Class C; no UK product information for tesamorelin, sermorelin or ipamorelin).</w:t>
      </w:r>
    </w:p>
    <w:p>
      <w:pPr>
        <w:pStyle w:val="BodyText"/>
      </w:pPr>
      <w:r>
        <w:rPr>
          <w:b/>
          <w:bCs/>
        </w:rPr>
        <w:t xml:space="preserve">unit tutorContext</w:t>
      </w:r>
      <w:r>
        <w:t xml:space="preserve"> </w:t>
      </w:r>
      <w:r>
        <w:t xml:space="preserve">— Tutor context adds the UK somatropin and secretagogue position.</w:t>
      </w:r>
    </w:p>
    <w:p>
      <w:pPr>
        <w:pStyle w:val="BodyText"/>
      </w:pPr>
      <w:r>
        <w:rPr>
          <w:b/>
          <w:bCs/>
        </w:rPr>
        <w:t xml:space="preserve">m6-p05</w:t>
      </w:r>
      <w:r>
        <w:t xml:space="preserve"> </w:t>
      </w:r>
      <w:r>
        <w:t xml:space="preserve">— UK text moved verbatim into the UK note (the body sentence; the same UK sentence also left point 3, beat 3 and the narration); EU, PT, BR and AE notes added.</w:t>
      </w:r>
    </w:p>
    <w:bookmarkEnd w:id="54"/>
    <w:bookmarkStart w:id="55" w:name="X85ff4b775345ee51e57d2fb4aa664f1befbd2f6"/>
    <w:p>
      <w:pPr>
        <w:pStyle w:val="Heading4"/>
      </w:pPr>
      <w:r>
        <w:t xml:space="preserve">Now reads: 05 / 19 · Deficiency is a diagnosis. Decline is ageing.</w:t>
      </w:r>
    </w:p>
    <w:p>
      <w:pPr>
        <w:pStyle w:val="FirstParagraph"/>
      </w:pPr>
      <w:r>
        <w:rPr>
          <w:i/>
          <w:iCs/>
        </w:rPr>
        <w:t xml:space="preserve">What changes in practice · audio</w:t>
      </w:r>
    </w:p>
    <w:p>
      <w:pPr>
        <w:pStyle w:val="BodyText"/>
      </w:pPr>
      <w:r>
        <w:t xml:space="preserve">In healthy older adults, randomized trials of growth hormone show small shifts in body composition, about 2 kg less fat and 2 kg more lean mass, with more oedema, joint pain, carpal tunnel syndrome and a trend towards diabetes. Strength and endurance change little. The Aesthetic &amp; Regenerative Endocrinology guide grades its advice against treatment A; graded on the trials themselves the evidence is B, and the conclusion is the same. In the US, as of September 2026, knowingly distributing growth hormone for anti-ageing is a federal offence.</w:t>
      </w:r>
    </w:p>
    <w:p>
      <w:pPr>
        <w:pStyle w:val="Compact"/>
        <w:numPr>
          <w:ilvl w:val="0"/>
          <w:numId w:val="1020"/>
        </w:numPr>
      </w:pPr>
      <w:r>
        <w:t xml:space="preserve">Healthy ageing: small body-composition change, more side-effects</w:t>
      </w:r>
    </w:p>
    <w:p>
      <w:pPr>
        <w:pStyle w:val="Compact"/>
        <w:numPr>
          <w:ilvl w:val="0"/>
          <w:numId w:val="1020"/>
        </w:numPr>
      </w:pPr>
      <w:r>
        <w:t xml:space="preserve">Grade B on the trials (guide: A), same conclusion</w:t>
      </w:r>
    </w:p>
    <w:p>
      <w:pPr>
        <w:pStyle w:val="Compact"/>
        <w:numPr>
          <w:ilvl w:val="0"/>
          <w:numId w:val="1020"/>
        </w:numPr>
      </w:pPr>
      <w:r>
        <w:t xml:space="preserve">US: anti-ageing distribution is a federal offence</w:t>
      </w:r>
    </w:p>
    <w:p>
      <w:pPr>
        <w:pStyle w:val="FirstParagraph"/>
      </w:pPr>
      <w:r>
        <w:rPr>
          <w:b/>
          <w:bCs/>
        </w:rPr>
        <w:t xml:space="preserve">By role</w:t>
      </w:r>
      <w:r>
        <w:t xml:space="preserve"> </w:t>
      </w:r>
      <w:r>
        <w:t xml:space="preserve">-</w:t>
      </w:r>
      <w:r>
        <w:t xml:space="preserve"> </w:t>
      </w:r>
      <w:r>
        <w:rPr>
          <w:i/>
          <w:iCs/>
        </w:rPr>
        <w:t xml:space="preserve">Prescriber:</w:t>
      </w:r>
      <w:r>
        <w:t xml:space="preserve"> </w:t>
      </w:r>
      <w:r>
        <w:t xml:space="preserve">Prescribe growth hormone only for a confirmed deficiency or another approved indication, usually with an endocrinologist. For a request framed as anti-ageing, document the conversation, the evidence you quoted and the legal position, and decline.</w:t>
      </w:r>
      <w:r>
        <w:t xml:space="preserve"> </w:t>
      </w:r>
      <w:r>
        <w:t xml:space="preserve">-</w:t>
      </w:r>
      <w:r>
        <w:t xml:space="preserve"> </w:t>
      </w:r>
      <w:r>
        <w:rPr>
          <w:i/>
          <w:iCs/>
        </w:rPr>
        <w:t xml:space="preserve">Clinical staff:</w:t>
      </w:r>
      <w:r>
        <w:t xml:space="preserve"> </w:t>
      </w:r>
      <w:r>
        <w:t xml:space="preserve">If a patient mentions growth hormone or 'HGH' for skin or energy, record what they use, where it comes from and any swelling, joint pain or tingling, and bring it to the prescriber.</w:t>
      </w:r>
      <w:r>
        <w:t xml:space="preserve"> </w:t>
      </w:r>
      <w:r>
        <w:t xml:space="preserve">-</w:t>
      </w:r>
      <w:r>
        <w:t xml:space="preserve"> </w:t>
      </w:r>
      <w:r>
        <w:rPr>
          <w:i/>
          <w:iCs/>
        </w:rPr>
        <w:t xml:space="preserve">Advisor:</w:t>
      </w:r>
      <w:r>
        <w:t xml:space="preserve"> </w:t>
      </w:r>
      <w:r>
        <w:t xml:space="preserve">You can explain that growth hormone falls normally with age and that trials in healthy adults show more side-effects than benefit. Anyone who wants to start it needs a prescriber's assessment rather than a product recommendation.</w:t>
      </w:r>
    </w:p>
    <w:p>
      <w:pPr>
        <w:pStyle w:val="BodyText"/>
      </w:pPr>
      <w:r>
        <w:rPr>
          <w:b/>
          <w:bCs/>
        </w:rPr>
        <w:t xml:space="preserve">Regulatory status by jurisdiction</w:t>
      </w:r>
      <w:r>
        <w:t xml:space="preserve"> </w:t>
      </w:r>
      <w:r>
        <w:t xml:space="preserve">-</w:t>
      </w:r>
      <w:r>
        <w:t xml:space="preserve"> </w:t>
      </w:r>
      <w:r>
        <w:rPr>
          <w:i/>
          <w:iCs/>
        </w:rPr>
        <w:t xml:space="preserve">GB:</w:t>
      </w:r>
      <w:r>
        <w:t xml:space="preserve"> </w:t>
      </w:r>
      <w:r>
        <w:t xml:space="preserve">In the UK, somatropin is a prescription-only medicine licensed for growth hormone deficiency and specific growth disorders, and a Class C controlled drug.</w:t>
      </w:r>
      <w:r>
        <w:t xml:space="preserve"> </w:t>
      </w:r>
      <w:r>
        <w:t xml:space="preserve">(Pfizer Limited (marketing authorisation holder) 2024 · Misuse of Drugs Act 1971 (UK) 1971)</w:t>
      </w:r>
      <w:r>
        <w:t xml:space="preserve"> </w:t>
      </w:r>
      <w:r>
        <w:t xml:space="preserve">-</w:t>
      </w:r>
      <w:r>
        <w:t xml:space="preserve"> </w:t>
      </w:r>
      <w:r>
        <w:rPr>
          <w:i/>
          <w:iCs/>
        </w:rPr>
        <w:t xml:space="preserve">EU:</w:t>
      </w:r>
      <w:r>
        <w:t xml:space="preserve"> </w:t>
      </w:r>
      <w:r>
        <w:t xml:space="preserve">In the EU, somatropin medicines have been authorised since the 1980s, through central and national procedures, for growth hormone replacement and for short stature in specific childhood conditions (EMA, 2012). The centrally authorised Omnitrope (since 12 April 2006) is prescription-only, and treatment is started and monitored by a doctor experienced in growth disorders.</w:t>
      </w:r>
      <w:r>
        <w:t xml:space="preserve"> </w:t>
      </w:r>
      <w:r>
        <w:t xml:space="preserve">(eu-ema-ref-somatropin-2012 · eu-ema-epar-omnitrope)</w:t>
      </w:r>
      <w:r>
        <w:t xml:space="preserve"> </w:t>
      </w:r>
      <w:r>
        <w:t xml:space="preserve">-</w:t>
      </w:r>
      <w:r>
        <w:t xml:space="preserve"> </w:t>
      </w:r>
      <w:r>
        <w:rPr>
          <w:i/>
          <w:iCs/>
        </w:rPr>
        <w:t xml:space="preserve">PT:</w:t>
      </w:r>
      <w:r>
        <w:t xml:space="preserve"> </w:t>
      </w:r>
      <w:r>
        <w:t xml:space="preserve">In Portugal, somatropin medicines are authorised as restricted-prescription medicines, reserved for conditions diagnosed only in hospital or specialised settings, and INFARMED's register gives them no narcotic classification (25 September 2026). Growth hormone is distributed free of charge through hospitals with endocrinology or paediatric services, and a national commission (CNNHC) sets the conditions for its administration.</w:t>
      </w:r>
      <w:r>
        <w:t xml:space="preserve"> </w:t>
      </w:r>
      <w:r>
        <w:t xml:space="preserve">(pt-infomed · pt-dl176-2006 · pt-infarmed-cnnhc · pt-portaria117-2019)</w:t>
      </w:r>
      <w:r>
        <w:t xml:space="preserve"> </w:t>
      </w:r>
      <w:r>
        <w:t xml:space="preserve">-</w:t>
      </w:r>
      <w:r>
        <w:t xml:space="preserve"> </w:t>
      </w:r>
      <w:r>
        <w:rPr>
          <w:i/>
          <w:iCs/>
        </w:rPr>
        <w:t xml:space="preserve">BR:</w:t>
      </w:r>
      <w:r>
        <w:t xml:space="preserve"> </w:t>
      </w:r>
      <w:r>
        <w:t xml:space="preserve">In Brazil, somatropin is registered for replacement therapy in adults with marked growth hormone deficiency, and it is a controlled substance on List C5 (anabolic substances) that needs a special-control prescription in two copies (RDC 1.036/2026). The Federal Council of Medicine's Resolution 1.999/2012, in force in September 2026, bars the use of hormones, including growth hormone, except in diagnosed deficiencies where replacement shows evidence of scientifically proven benefit.</w:t>
      </w:r>
      <w:r>
        <w:t xml:space="preserve"> </w:t>
      </w:r>
      <w:r>
        <w:t xml:space="preserve">(br-label-genotropin · br-anvisa-register-opendata · br-rdc-1036-2026 · br-anvisa-controlled-lists-page · br-cfm-1999-2012 · br-cfm-norms-search)</w:t>
      </w:r>
      <w:r>
        <w:t xml:space="preserve"> </w:t>
      </w:r>
      <w:r>
        <w:t xml:space="preserve">-</w:t>
      </w:r>
      <w:r>
        <w:t xml:space="preserve"> </w:t>
      </w:r>
      <w:r>
        <w:rPr>
          <w:i/>
          <w:iCs/>
        </w:rPr>
        <w:t xml:space="preserve">AE:</w:t>
      </w:r>
      <w:r>
        <w:t xml:space="preserve"> </w:t>
      </w:r>
      <w:r>
        <w:t xml:space="preserve">In the UAE, the Emirates Drug Establishment (EDE) has held medicines registration since Federal Decree-Law 28/2023; the medicines law is Federal Decree-Law 38 of 2024, which prohibits advertising semi-controlled products to the public. Somatropin is registered with the EDE and is on the federal list of semi-controlled medical products (MOHAP Ministerial Decision 306/2023), and every somatropin entry in the EDE register is dispensed as a semi-controlled drug (25 September 2026).</w:t>
      </w:r>
      <w:r>
        <w:t xml:space="preserve"> </w:t>
      </w:r>
      <w:r>
        <w:t xml:space="preserve">(ae-fdl-28-2023 · ae-fdl-38-2024 · ae-ede-reg-genotropin · ae-ede-register · ae-mohap-md-306-2023)</w:t>
      </w:r>
    </w:p>
    <w:p>
      <w:pPr>
        <w:pStyle w:val="BodyText"/>
      </w:pPr>
      <w:r>
        <w:t xml:space="preserve">Narration script</w:t>
      </w:r>
    </w:p>
    <w:p>
      <w:pPr>
        <w:pStyle w:val="BodyText"/>
      </w:pPr>
      <w:r>
        <w:t xml:space="preserve">Here the physiology meets the waiting room. A patient in their fifties has read that growth hormone falls with age and asks whether topping it up would help their skin. The trials in healthy older adults answer that. Pooled, they show about two kilograms less fat and two kilograms more lean mass, with more swelling, joint pain, carpal tunnel symptoms and a drift towards diabetes, while strength and stamina change little. Graded on those trials the evidence is B, consistent and independent though small, and the Aesthetic and Regenerative Endocrinology guide gives its advice against treatment an A. Both land in the same place. Growth hormone treats a diagnosed deficiency and a short list of approved conditions. In the United States, distributing it for anti-ageing is a federal offence. Whatever your role, name the decline for what it is, a normal part of ageing.</w:t>
      </w:r>
    </w:p>
    <w:p>
      <w:pPr>
        <w:pStyle w:val="BodyText"/>
      </w:pPr>
      <w:r>
        <w:t xml:space="preserve">Sources: Blackman MR 2002 · Pfizer (FDA-approved labeling) 2026 · Aesthetic &amp; Regenerative Endocrinology — A Clinician's Pocket Guide 2026 · Liu H 2007 · Office of the Law Revision Counsel 2026 · Pfizer Limited (marketing authorisation holder) 2024 · Misuse of Drugs Act 1971 (UK) 1971</w:t>
      </w:r>
    </w:p>
    <w:p>
      <w:pPr>
        <w:pStyle w:val="BodyText"/>
      </w:pPr>
      <w:r>
        <w:rPr>
          <w:b/>
          <w:bCs/>
        </w:rPr>
        <w:t xml:space="preserve">m6-p08</w:t>
      </w:r>
      <w:r>
        <w:t xml:space="preserve"> </w:t>
      </w:r>
      <w:r>
        <w:t xml:space="preserve">— UK text moved verbatim into the UK note (the 'UK status' tool row, its label, value and note joined); EU, BR and AE notes added.</w:t>
      </w:r>
    </w:p>
    <w:bookmarkEnd w:id="55"/>
    <w:bookmarkStart w:id="56" w:name="X0e6ea7463d7f9f56259cb3c8dc00865651339cd"/>
    <w:p>
      <w:pPr>
        <w:pStyle w:val="Heading4"/>
      </w:pPr>
      <w:r>
        <w:t xml:space="preserve">Now reads: 08 / 19 · What real peptide evidence looks like.</w:t>
      </w:r>
    </w:p>
    <w:p>
      <w:pPr>
        <w:pStyle w:val="FirstParagraph"/>
      </w:pPr>
      <w:r>
        <w:rPr>
          <w:i/>
          <w:iCs/>
        </w:rPr>
        <w:t xml:space="preserve">Worked example · tool</w:t>
      </w:r>
    </w:p>
    <w:p>
      <w:pPr>
        <w:pStyle w:val="BodyText"/>
      </w:pPr>
      <w:r>
        <w:t xml:space="preserve">Tesamorelin is the instructive exception on this axis. Both Hormonaly guides grade it A, for one indication. Read the record in order.</w:t>
      </w:r>
    </w:p>
    <w:tbl>
      <w:tblPr>
        <w:tblStyle w:val="Table"/>
        <w:tblW w:type="pct" w:w="5000"/>
        <w:tblLayout w:type="fixed"/>
        <w:tblLook w:firstRow="0" w:lastRow="0" w:firstColumn="0" w:lastColumn="0" w:noHBand="0" w:noVBand="0" w:val="0000"/>
      </w:tblPr>
      <w:tblGrid>
        <w:gridCol w:w="2640"/>
        <w:gridCol w:w="2640"/>
        <w:gridCol w:w="2640"/>
      </w:tblGrid>
      <w:tr>
        <w:tc>
          <w:tcPr/>
          <w:p>
            <w:pPr>
              <w:pStyle w:val="Compact"/>
            </w:pPr>
            <w:r>
              <w:t xml:space="preserve">Trials</w:t>
            </w:r>
          </w:p>
        </w:tc>
        <w:tc>
          <w:tcPr/>
          <w:p>
            <w:pPr>
              <w:pStyle w:val="Compact"/>
            </w:pPr>
            <w:r>
              <w:t xml:space="preserve">Two phase 3 RCTs, 806 patients</w:t>
            </w:r>
          </w:p>
        </w:tc>
        <w:tc>
          <w:tcPr/>
          <w:p>
            <w:pPr>
              <w:pStyle w:val="Compact"/>
            </w:pPr>
            <w:r>
              <w:t xml:space="preserve">Randomized, double-blind, placebo-controlled and run by the developer, in adults with HIV and excess abdominal fat</w:t>
            </w:r>
          </w:p>
        </w:tc>
      </w:tr>
      <w:tr>
        <w:tc>
          <w:tcPr/>
          <w:p>
            <w:pPr>
              <w:pStyle w:val="Compact"/>
            </w:pPr>
            <w:r>
              <w:t xml:space="preserve">Result</w:t>
            </w:r>
          </w:p>
        </w:tc>
        <w:tc>
          <w:tcPr/>
          <w:p>
            <w:pPr>
              <w:pStyle w:val="Compact"/>
            </w:pPr>
            <w:r>
              <w:t xml:space="preserve">About 15% less visceral fat than placebo at 26 weeks</w:t>
            </w:r>
          </w:p>
        </w:tc>
        <w:tc>
          <w:tcPr/>
          <w:p>
            <w:pPr>
              <w:pStyle w:val="Compact"/>
            </w:pPr>
            <w:r>
              <w:t xml:space="preserve">Subcutaneous fat unchanged; the reduction held to 52 weeks on continued treatment</w:t>
            </w:r>
          </w:p>
        </w:tc>
      </w:tr>
      <w:tr>
        <w:tc>
          <w:tcPr/>
          <w:p>
            <w:pPr>
              <w:pStyle w:val="Compact"/>
            </w:pPr>
            <w:r>
              <w:t xml:space="preserve">US status (label, August 2026)</w:t>
            </w:r>
          </w:p>
        </w:tc>
        <w:tc>
          <w:tcPr/>
          <w:p>
            <w:pPr>
              <w:pStyle w:val="Compact"/>
            </w:pPr>
            <w:r>
              <w:t xml:space="preserve">FDA-approved since 2010, for one use</w:t>
            </w:r>
          </w:p>
        </w:tc>
        <w:tc>
          <w:tcPr/>
          <w:p>
            <w:pPr>
              <w:pStyle w:val="Compact"/>
            </w:pPr>
            <w:r>
              <w:t xml:space="preserve">Reduction of excess abdominal fat in adults with HIV-associated lipodystrophy. The label says it is not for weight loss and that long-term cardiovascular safety has not been established.</w:t>
            </w:r>
          </w:p>
        </w:tc>
      </w:tr>
      <w:tr>
        <w:tc>
          <w:tcPr/>
          <w:p>
            <w:pPr>
              <w:pStyle w:val="Compact"/>
            </w:pPr>
            <w:r>
              <w:t xml:space="preserve">Safety, in its own label</w:t>
            </w:r>
          </w:p>
        </w:tc>
        <w:tc>
          <w:tcPr/>
          <w:p>
            <w:pPr>
              <w:pStyle w:val="Compact"/>
            </w:pPr>
            <w:r>
              <w:t xml:space="preserve">IGF-1 above +2 SD in 47% at 26 weeks</w:t>
            </w:r>
          </w:p>
        </w:tc>
        <w:tc>
          <w:tcPr/>
          <w:p>
            <w:pPr>
              <w:pStyle w:val="Compact"/>
            </w:pPr>
            <w:r>
              <w:t xml:space="preserve">Diabetes-range HbA1c in 5% against 1% on placebo; fluid retention; contraindicated in active malignancy</w:t>
            </w:r>
          </w:p>
        </w:tc>
      </w:tr>
      <w:tr>
        <w:tc>
          <w:tcPr/>
          <w:p>
            <w:pPr>
              <w:pStyle w:val="Compact"/>
            </w:pPr>
            <w:r>
              <w:t xml:space="preserve">Grade</w:t>
            </w:r>
          </w:p>
        </w:tc>
        <w:tc>
          <w:tcPr/>
          <w:p>
            <w:pPr>
              <w:pStyle w:val="Compact"/>
            </w:pPr>
            <w:r>
              <w:t xml:space="preserve">A, for HIV-associated abdominal fat only</w:t>
            </w:r>
          </w:p>
        </w:tc>
        <w:tc>
          <w:tcPr/>
          <w:p>
            <w:pPr>
              <w:pStyle w:val="Compact"/>
            </w:pPr>
            <w:r>
              <w:t xml:space="preserve">No trial has tested skin, anti-ageing or general body shaping</w:t>
            </w:r>
          </w:p>
        </w:tc>
      </w:tr>
    </w:tbl>
    <w:p>
      <w:pPr>
        <w:pStyle w:val="BodyText"/>
      </w:pPr>
      <w:r>
        <w:rPr>
          <w:b/>
          <w:bCs/>
        </w:rPr>
        <w:t xml:space="preserve">Callout:</w:t>
      </w:r>
      <w:r>
        <w:t xml:space="preserve"> </w:t>
      </w:r>
      <w:r>
        <w:t xml:space="preserve">A GRADE A travels with its indication. The molecule does not carry it anywhere else.</w:t>
      </w:r>
    </w:p>
    <w:p>
      <w:pPr>
        <w:pStyle w:val="BodyText"/>
      </w:pPr>
      <w:r>
        <w:rPr>
          <w:b/>
          <w:bCs/>
        </w:rPr>
        <w:t xml:space="preserve">Regulatory status by jurisdiction</w:t>
      </w:r>
      <w:r>
        <w:t xml:space="preserve"> </w:t>
      </w:r>
      <w:r>
        <w:t xml:space="preserve">-</w:t>
      </w:r>
      <w:r>
        <w:t xml:space="preserve"> </w:t>
      </w:r>
      <w:r>
        <w:rPr>
          <w:i/>
          <w:iCs/>
        </w:rPr>
        <w:t xml:space="preserve">GB:</w:t>
      </w:r>
      <w:r>
        <w:t xml:space="preserve"> </w:t>
      </w:r>
      <w:r>
        <w:t xml:space="preserve">UK status (MHRA products database, 25 September 2026): no UK product information. A search for tesamorelin returned no summary of product characteristics, patient leaflet or assessment report.</w:t>
      </w:r>
      <w:r>
        <w:t xml:space="preserve"> </w:t>
      </w:r>
      <w:r>
        <w:t xml:space="preserve">(Medicines and Healthcare products Regulatory Agency (UK) 2026)</w:t>
      </w:r>
      <w:r>
        <w:t xml:space="preserve"> </w:t>
      </w:r>
      <w:r>
        <w:t xml:space="preserve">-</w:t>
      </w:r>
      <w:r>
        <w:t xml:space="preserve"> </w:t>
      </w:r>
      <w:r>
        <w:rPr>
          <w:i/>
          <w:iCs/>
        </w:rPr>
        <w:t xml:space="preserve">EU:</w:t>
      </w:r>
      <w:r>
        <w:t xml:space="preserve"> </w:t>
      </w:r>
      <w:r>
        <w:t xml:space="preserve">In the EU, tesamorelin has no marketing authorisation: the application for Egrifta (excess abdominal fat in HIV lipodystrophy) was withdrawn on 21 June 2012, when the provisional view of EMA's human-medicines committee (CHMP) was that it could not be approved, partly because raised IGF-1 was a major safety concern.</w:t>
      </w:r>
      <w:r>
        <w:t xml:space="preserve"> </w:t>
      </w:r>
      <w:r>
        <w:t xml:space="preserve">(eu-ema-egrifta-withdrawal · eu-union-register)</w:t>
      </w:r>
      <w:r>
        <w:t xml:space="preserve"> </w:t>
      </w:r>
      <w:r>
        <w:t xml:space="preserve">-</w:t>
      </w:r>
      <w:r>
        <w:t xml:space="preserve"> </w:t>
      </w:r>
      <w:r>
        <w:rPr>
          <w:i/>
          <w:iCs/>
        </w:rPr>
        <w:t xml:space="preserve">BR:</w:t>
      </w:r>
      <w:r>
        <w:t xml:space="preserve"> </w:t>
      </w:r>
      <w:r>
        <w:t xml:space="preserve">In Brazil, no registered medicine containing tesamorelin, including Egrifta, was found in ANVISA's register or online search (25 September 2026).</w:t>
      </w:r>
      <w:r>
        <w:t xml:space="preserve"> </w:t>
      </w:r>
      <w:r>
        <w:t xml:space="preserve">(br-anvisa-register-opendata · br-anvisa-register-dictionary · br-anvisa-consultas-medicamentos)</w:t>
      </w:r>
      <w:r>
        <w:t xml:space="preserve"> </w:t>
      </w:r>
      <w:r>
        <w:t xml:space="preserve">-</w:t>
      </w:r>
      <w:r>
        <w:t xml:space="preserve"> </w:t>
      </w:r>
      <w:r>
        <w:rPr>
          <w:i/>
          <w:iCs/>
        </w:rPr>
        <w:t xml:space="preserve">AE:</w:t>
      </w:r>
      <w:r>
        <w:t xml:space="preserve"> </w:t>
      </w:r>
      <w:r>
        <w:t xml:space="preserve">In the UAE, the Emirates Drug Establishment (EDE) has held medicines registration since Federal Decree-Law 28/2023; the medicines law is Federal Decree-Law 38 of 2024. No registered product containing tesamorelin, and none named Egrifta, was found in the EDE register (25 September 2026). In Dubai, the DHA prohibits prescribing, dispensing or using any peptide product that is not registered or licensed with the EDE (29 July 2026); in Abu Dhabi, physicians may prescribe peptide therapies only for clinical indications supported by available scientific evidence, after a documented eligibility assessment and with informed consent that covers the product's regulatory approval status (DoH, 31 July 2026).</w:t>
      </w:r>
      <w:r>
        <w:t xml:space="preserve"> </w:t>
      </w:r>
      <w:r>
        <w:t xml:space="preserve">(ae-fdl-28-2023 · ae-fdl-38-2024 · ae-ede-register · ae-dha-cir-peptides-2026 · ae-doh-cir-148-2026)</w:t>
      </w:r>
    </w:p>
    <w:p>
      <w:pPr>
        <w:pStyle w:val="BodyText"/>
      </w:pPr>
      <w:r>
        <w:t xml:space="preserve">Sources: Falutz J 2007 · Falutz J 2010 · Theratechnologies Inc. (FDA-approved labeling) 2026 · Aesthetic &amp; Regenerative Endocrinology — A Clinician's Pocket Guide 2026 · The Peptide Pocket Guide — 2026 Edition · Clinical Reference (seventy-two entries) 2026 · Medicines and Healthcare products Regulatory Agency (UK) 2026</w:t>
      </w:r>
    </w:p>
    <w:p>
      <w:pPr>
        <w:pStyle w:val="BodyText"/>
      </w:pPr>
      <w:r>
        <w:rPr>
          <w:b/>
          <w:bCs/>
        </w:rPr>
        <w:t xml:space="preserve">m6-p11</w:t>
      </w:r>
      <w:r>
        <w:t xml:space="preserve"> </w:t>
      </w:r>
      <w:r>
        <w:t xml:space="preserve">— EU, PT, BR and AE notes added.</w:t>
      </w:r>
    </w:p>
    <w:bookmarkEnd w:id="56"/>
    <w:bookmarkStart w:id="57" w:name="Xf5f35118d3c24951df92c81f9791807667dd4ea"/>
    <w:p>
      <w:pPr>
        <w:pStyle w:val="Heading4"/>
      </w:pPr>
      <w:r>
        <w:t xml:space="preserve">Now reads: 11 / 19 · Where each one stands in the US.</w:t>
      </w:r>
    </w:p>
    <w:p>
      <w:pPr>
        <w:pStyle w:val="FirstParagraph"/>
      </w:pPr>
      <w:r>
        <w:rPr>
          <w:i/>
          <w:iCs/>
        </w:rPr>
        <w:t xml:space="preserve">Regulatory status · tool</w:t>
      </w:r>
    </w:p>
    <w:p>
      <w:pPr>
        <w:pStyle w:val="BodyText"/>
      </w:pPr>
      <w:r>
        <w:t xml:space="preserve">Dated to FDA's 503A category list of 14 May 2026, its Category 2 page (current as of 22 April 2026), the October 2024 advisory-committee votes, the bulks list in 21 CFR 216.23 and Drugs@FDA as checked on 24 September 2026. Absence from every list does not make a substance permitted, and FDA stopped placing newly nominated substances into categories in January 2025.</w:t>
      </w:r>
    </w:p>
    <w:tbl>
      <w:tblPr>
        <w:tblStyle w:val="Table"/>
        <w:tblW w:type="pct" w:w="5000"/>
        <w:tblLayout w:type="fixed"/>
        <w:tblLook w:firstRow="0" w:lastRow="0" w:firstColumn="0" w:lastColumn="0" w:noHBand="0" w:noVBand="0" w:val="0000"/>
      </w:tblPr>
      <w:tblGrid>
        <w:gridCol w:w="2640"/>
        <w:gridCol w:w="2640"/>
        <w:gridCol w:w="2640"/>
      </w:tblGrid>
      <w:tr>
        <w:tc>
          <w:tcPr/>
          <w:p>
            <w:pPr>
              <w:pStyle w:val="Compact"/>
            </w:pPr>
            <w:r>
              <w:t xml:space="preserve">Somatropin · tesamorelin</w:t>
            </w:r>
          </w:p>
        </w:tc>
        <w:tc>
          <w:tcPr/>
          <w:p>
            <w:pPr>
              <w:pStyle w:val="Compact"/>
            </w:pPr>
            <w:r>
              <w:t xml:space="preserve">FDA-approved for defined indications</w:t>
            </w:r>
          </w:p>
        </w:tc>
        <w:tc>
          <w:tcPr/>
          <w:p>
            <w:pPr>
              <w:pStyle w:val="Compact"/>
            </w:pPr>
            <w:r>
              <w:t xml:space="preserve">Growth-hormone deficiency and specific growth disorders; HIV-associated abdominal fat. Knowingly distributing growth hormone for other uses, anti-ageing included, is a federal offence (21 U.S.C. 333(e)).</w:t>
            </w:r>
          </w:p>
        </w:tc>
      </w:tr>
      <w:tr>
        <w:tc>
          <w:tcPr/>
          <w:p>
            <w:pPr>
              <w:pStyle w:val="Compact"/>
            </w:pPr>
            <w:r>
              <w:t xml:space="preserve">Sermorelin</w:t>
            </w:r>
          </w:p>
        </w:tc>
        <w:tc>
          <w:tcPr/>
          <w:p>
            <w:pPr>
              <w:pStyle w:val="Compact"/>
            </w:pPr>
            <w:r>
              <w:t xml:space="preserve">No approved product on the market</w:t>
            </w:r>
          </w:p>
        </w:tc>
        <w:tc>
          <w:tcPr/>
          <w:p>
            <w:pPr>
              <w:pStyle w:val="Compact"/>
            </w:pPr>
            <w:r>
              <w:t xml:space="preserve">Approved as Geref in 1990 and 1997, discontinued in 2008, approvals withdrawn in 2009 at the maker's request; FDA found in 2013 that this was not for safety or effectiveness reasons. In no 503A category.</w:t>
            </w:r>
          </w:p>
        </w:tc>
      </w:tr>
      <w:tr>
        <w:tc>
          <w:tcPr/>
          <w:p>
            <w:pPr>
              <w:pStyle w:val="Compact"/>
            </w:pPr>
            <w:r>
              <w:t xml:space="preserve">Ibutamoren (MK-677)</w:t>
            </w:r>
          </w:p>
        </w:tc>
        <w:tc>
          <w:tcPr/>
          <w:p>
            <w:pPr>
              <w:pStyle w:val="Compact"/>
            </w:pPr>
            <w:r>
              <w:t xml:space="preserve">503A and 503B Category 2</w:t>
            </w:r>
          </w:p>
        </w:tc>
        <w:tc>
          <w:tcPr/>
          <w:p>
            <w:pPr>
              <w:pStyle w:val="Compact"/>
            </w:pPr>
            <w:r>
              <w:t xml:space="preserve">FDA cites a heart-failure signal that stopped a hip-fracture trial early. The advisory committee voted 13 to 1 against adding it to the bulks list (October 2024).</w:t>
            </w:r>
          </w:p>
        </w:tc>
      </w:tr>
      <w:tr>
        <w:tc>
          <w:tcPr/>
          <w:p>
            <w:pPr>
              <w:pStyle w:val="Compact"/>
            </w:pPr>
            <w:r>
              <w:t xml:space="preserve">Ipamorelin · CJC-1295</w:t>
            </w:r>
          </w:p>
        </w:tc>
        <w:tc>
          <w:tcPr/>
          <w:p>
            <w:pPr>
              <w:pStyle w:val="Compact"/>
            </w:pPr>
            <w:r>
              <w:t xml:space="preserve">Withdrawn 503A nominations</w:t>
            </w:r>
          </w:p>
        </w:tc>
        <w:tc>
          <w:tcPr/>
          <w:p>
            <w:pPr>
              <w:pStyle w:val="Compact"/>
            </w:pPr>
            <w:r>
              <w:t xml:space="preserve">FDA lists both among Category 2 nominations that were withdrawn, citing serious adverse events; ipamorelin remains in 503B Category 2. The committee voted 0 to 12, with one abstention, against listing ipamorelin (October 2024).</w:t>
            </w:r>
          </w:p>
        </w:tc>
      </w:tr>
      <w:tr>
        <w:tc>
          <w:tcPr/>
          <w:p>
            <w:pPr>
              <w:pStyle w:val="Compact"/>
            </w:pPr>
            <w:r>
              <w:t xml:space="preserve">GHRP-2 · GHRP-6</w:t>
            </w:r>
          </w:p>
        </w:tc>
        <w:tc>
          <w:tcPr/>
          <w:p>
            <w:pPr>
              <w:pStyle w:val="Compact"/>
            </w:pPr>
            <w:r>
              <w:t xml:space="preserve">503A Category 3</w:t>
            </w:r>
          </w:p>
        </w:tc>
        <w:tc>
          <w:tcPr/>
          <w:p>
            <w:pPr>
              <w:pStyle w:val="Compact"/>
            </w:pPr>
            <w:r>
              <w:t xml:space="preserve">Nominated without adequate support for FDA to evaluate; both in 503B Category 2.</w:t>
            </w:r>
          </w:p>
        </w:tc>
      </w:tr>
      <w:tr>
        <w:tc>
          <w:tcPr/>
          <w:p>
            <w:pPr>
              <w:pStyle w:val="Compact"/>
            </w:pPr>
            <w:r>
              <w:t xml:space="preserve">IGF-1 LR3</w:t>
            </w:r>
          </w:p>
        </w:tc>
        <w:tc>
          <w:tcPr/>
          <w:p>
            <w:pPr>
              <w:pStyle w:val="Compact"/>
            </w:pPr>
            <w:r>
              <w:t xml:space="preserve">No approved product, no category</w:t>
            </w:r>
          </w:p>
        </w:tc>
        <w:tc>
          <w:tcPr/>
          <w:p>
            <w:pPr>
              <w:pStyle w:val="Compact"/>
            </w:pPr>
            <w:r>
              <w:t xml:space="preserve">Named in a 2020 FDA warning letter, with CJC-1295, ipamorelin, GHRP-2, GHRP-6 and MK-677, as ineligible for the 503A exemptions.</w:t>
            </w:r>
          </w:p>
        </w:tc>
      </w:tr>
    </w:tbl>
    <w:p>
      <w:pPr>
        <w:pStyle w:val="BodyText"/>
      </w:pPr>
      <w:r>
        <w:rPr>
          <w:b/>
          <w:bCs/>
        </w:rPr>
        <w:t xml:space="preserve">Callout:</w:t>
      </w:r>
      <w:r>
        <w:t xml:space="preserve"> </w:t>
      </w:r>
      <w:r>
        <w:t xml:space="preserve">The 503A bulks list holds six substances, none on this axis. Check the live lists before any conversation about compounding.</w:t>
      </w:r>
    </w:p>
    <w:p>
      <w:pPr>
        <w:pStyle w:val="BodyText"/>
      </w:pPr>
      <w:r>
        <w:rPr>
          <w:b/>
          <w:bCs/>
        </w:rPr>
        <w:t xml:space="preserve">Regulatory status by jurisdiction</w:t>
      </w:r>
      <w:r>
        <w:t xml:space="preserve"> </w:t>
      </w:r>
      <w:r>
        <w:t xml:space="preserve">-</w:t>
      </w:r>
      <w:r>
        <w:t xml:space="preserve"> </w:t>
      </w:r>
      <w:r>
        <w:rPr>
          <w:i/>
          <w:iCs/>
        </w:rPr>
        <w:t xml:space="preserve">EU:</w:t>
      </w:r>
      <w:r>
        <w:t xml:space="preserve"> </w:t>
      </w:r>
      <w:r>
        <w:t xml:space="preserve">In the EU, somatropin has been authorised since the 1980s for growth hormone replacement and short stature in specific childhood conditions, while tesamorelin has no marketing authorisation (its application was withdrawn on 21 June 2012). No centrally authorised medicine containing sermorelin, ipamorelin or CJC-1295 was found in the Union Register or EMA's data (25 September 2026), and ibutamoren (MK-677) is not an authorised medicine: its orphan designation for growth hormone deficiency (20 June 2017) is, as EMA states, not a marketing authorisation.</w:t>
      </w:r>
      <w:r>
        <w:t xml:space="preserve"> </w:t>
      </w:r>
      <w:r>
        <w:t xml:space="preserve">(eu-ema-ref-somatropin-2012 · eu-ema-egrifta-withdrawal · eu-union-register · eu-ema-medicines-data · eu-ema-od-ibutamoren-2017)</w:t>
      </w:r>
      <w:r>
        <w:t xml:space="preserve"> </w:t>
      </w:r>
      <w:r>
        <w:t xml:space="preserve">-</w:t>
      </w:r>
      <w:r>
        <w:t xml:space="preserve"> </w:t>
      </w:r>
      <w:r>
        <w:rPr>
          <w:i/>
          <w:iCs/>
        </w:rPr>
        <w:t xml:space="preserve">PT:</w:t>
      </w:r>
      <w:r>
        <w:t xml:space="preserve"> </w:t>
      </w:r>
      <w:r>
        <w:t xml:space="preserve">In Portugal, no medicine containing tesamorelin, sermorelin, ipamorelin, CJC-1295 or ibutamoren (MK-677) is listed in INFARMED's Infomed register, which includes authorised, lapsed and revoked products (25 September 2026). Compounded medicines may use only raw materials listed in the Portuguese or European pharmacopoeia, another European pharmacopoeia or compendial scientific documentation, and one containing any other raw material may not be prescribed (Decreto-Lei 95/2004).</w:t>
      </w:r>
      <w:r>
        <w:t xml:space="preserve"> </w:t>
      </w:r>
      <w:r>
        <w:t xml:space="preserve">(pt-infomed · pt-dl95-2004 · pt-infarmed-manipulados)</w:t>
      </w:r>
      <w:r>
        <w:t xml:space="preserve"> </w:t>
      </w:r>
      <w:r>
        <w:t xml:space="preserve">-</w:t>
      </w:r>
      <w:r>
        <w:t xml:space="preserve"> </w:t>
      </w:r>
      <w:r>
        <w:rPr>
          <w:i/>
          <w:iCs/>
        </w:rPr>
        <w:t xml:space="preserve">BR:</w:t>
      </w:r>
      <w:r>
        <w:t xml:space="preserve"> </w:t>
      </w:r>
      <w:r>
        <w:t xml:space="preserve">In Brazil, no registered medicine containing tesamorelin or sermorelin was found in ANVISA's register (25 September 2026), and ANVISA stated on 2 July 2026 that CJC-1295 and ipamorelin products are not registered with ANVISA and that any substance must have passed efficacy and safety assessment before it can be compounded. Ibutamoren is not a registered medicine, and ANVISA refused the clinical-trial petitions for ibutamoren mesylate on 9 June 2026.</w:t>
      </w:r>
      <w:r>
        <w:t xml:space="preserve"> </w:t>
      </w:r>
      <w:r>
        <w:t xml:space="preserve">(br-anvisa-register-opendata · br-anvisa-register-dictionary · br-anvisa-consultas-medicamentos · br-anvisa-peptides-2026 · br-dou-re-2318-2026)</w:t>
      </w:r>
      <w:r>
        <w:t xml:space="preserve"> </w:t>
      </w:r>
      <w:r>
        <w:t xml:space="preserve">-</w:t>
      </w:r>
      <w:r>
        <w:t xml:space="preserve"> </w:t>
      </w:r>
      <w:r>
        <w:rPr>
          <w:i/>
          <w:iCs/>
        </w:rPr>
        <w:t xml:space="preserve">AE:</w:t>
      </w:r>
      <w:r>
        <w:t xml:space="preserve"> </w:t>
      </w:r>
      <w:r>
        <w:t xml:space="preserve">In the UAE, the Emirates Drug Establishment (EDE) has held medicines registration since Federal Decree-Law 28/2023; the medicines law is Federal Decree-Law 38 of 2024. Somatropin is registered and dispensed as a semi-controlled drug, while no registered product containing tesamorelin, sermorelin, ipamorelin, CJC-1295 or ibutamoren was found in the EDE register (25 September 2026). In Dubai, the DHA prohibits prescribing, dispensing or using any peptide product that is not registered or licensed with the EDE (29 July 2026); in Abu Dhabi, the DoH's compounding standard treats peptides as non-monographed, high-risk substances and lets novel substances of unknown risk be compounded only if monographed, part of an approved medicine or listed on the DoH Registry for Compounded Substances (August 2026).</w:t>
      </w:r>
      <w:r>
        <w:t xml:space="preserve"> </w:t>
      </w:r>
      <w:r>
        <w:t xml:space="preserve">(ae-fdl-28-2023 · ae-fdl-38-2024 · ae-ede-reg-genotropin · ae-ede-register · ae-dha-cir-peptides-2026 · ae-doh-compounding-std-2026)</w:t>
      </w:r>
    </w:p>
    <w:p>
      <w:pPr>
        <w:pStyle w:val="BodyText"/>
      </w:pPr>
      <w:r>
        <w:t xml:space="preserve">Sources: US Food and Drug Administration 2026 · US Food and Drug Administration 2026 · US Food and Drug Administration 2024 · Code of Federal Regulations (eCFR) 2026 · US Food and Drug Administration 2026 · US Food and Drug Administration 2013 · US Food and Drug Administration 2020 · US Food and Drug Administration 2026 · Office of the Law Revision Counsel 2026 · Theratechnologies Inc. (FDA-approved labeling) 2026 · Adunsky A 2011</w:t>
      </w:r>
    </w:p>
    <w:p>
      <w:pPr>
        <w:pStyle w:val="BodyText"/>
      </w:pPr>
      <w:r>
        <w:rPr>
          <w:b/>
          <w:bCs/>
        </w:rPr>
        <w:t xml:space="preserve">m6-p12</w:t>
      </w:r>
      <w:r>
        <w:t xml:space="preserve"> </w:t>
      </w:r>
      <w:r>
        <w:t xml:space="preserve">— UK text moved verbatim into the UK note (the body sentence; the same UK sentence also left beat 3 and the narration; the UK-only sentence left the prescriber version, its specials clause kept verbatim in the UK note); EU, PT, BR and AE notes added.</w:t>
      </w:r>
    </w:p>
    <w:bookmarkEnd w:id="57"/>
    <w:bookmarkStart w:id="58" w:name="Xfe28372ea777015de9136111b94e1d098dd4e6e"/>
    <w:p>
      <w:pPr>
        <w:pStyle w:val="Heading4"/>
      </w:pPr>
      <w:r>
        <w:t xml:space="preserve">Now reads: 12 / 19 · Name the indication before the molecule.</w:t>
      </w:r>
    </w:p>
    <w:p>
      <w:pPr>
        <w:pStyle w:val="FirstParagraph"/>
      </w:pPr>
      <w:r>
        <w:rPr>
          <w:i/>
          <w:iCs/>
        </w:rPr>
        <w:t xml:space="preserve">What changes in practice · audio</w:t>
      </w:r>
    </w:p>
    <w:p>
      <w:pPr>
        <w:pStyle w:val="BodyText"/>
      </w:pPr>
      <w:r>
        <w:t xml:space="preserve">When a patient asks about a growth-hormone peptide, three answers come first. Which molecule, exactly, including whether 'CJC' means with or without DAC. What stands behind it, whether approval-grade trials for one indication, hormone levels only, or nothing. And where it stands in the US today, read off the live FDA lists. Tesamorelin's GRADE A belongs to HIV-associated abdominal fat and transfers to nothing else.</w:t>
      </w:r>
    </w:p>
    <w:p>
      <w:pPr>
        <w:pStyle w:val="Compact"/>
        <w:numPr>
          <w:ilvl w:val="0"/>
          <w:numId w:val="1021"/>
        </w:numPr>
      </w:pPr>
      <w:r>
        <w:t xml:space="preserve">Which molecule, exactly</w:t>
      </w:r>
    </w:p>
    <w:p>
      <w:pPr>
        <w:pStyle w:val="Compact"/>
        <w:numPr>
          <w:ilvl w:val="0"/>
          <w:numId w:val="1021"/>
        </w:numPr>
      </w:pPr>
      <w:r>
        <w:t xml:space="preserve">What stands behind it</w:t>
      </w:r>
    </w:p>
    <w:p>
      <w:pPr>
        <w:pStyle w:val="Compact"/>
        <w:numPr>
          <w:ilvl w:val="0"/>
          <w:numId w:val="1021"/>
        </w:numPr>
      </w:pPr>
      <w:r>
        <w:t xml:space="preserve">Where it stands with your regulator today</w:t>
      </w:r>
    </w:p>
    <w:p>
      <w:pPr>
        <w:pStyle w:val="FirstParagraph"/>
      </w:pPr>
      <w:r>
        <w:rPr>
          <w:b/>
          <w:bCs/>
        </w:rPr>
        <w:t xml:space="preserve">By role</w:t>
      </w:r>
      <w:r>
        <w:t xml:space="preserve"> </w:t>
      </w:r>
      <w:r>
        <w:t xml:space="preserve">-</w:t>
      </w:r>
      <w:r>
        <w:t xml:space="preserve"> </w:t>
      </w:r>
      <w:r>
        <w:rPr>
          <w:i/>
          <w:iCs/>
        </w:rPr>
        <w:t xml:space="preserve">Prescriber:</w:t>
      </w:r>
      <w:r>
        <w:t xml:space="preserve"> </w:t>
      </w:r>
      <w:r>
        <w:t xml:space="preserve">Tesamorelin is the only GHRH analogue with a current FDA-approved indication, and it is not a skin treatment. Do not prescribe compounded secretagogues on the strength of a mechanism; document what the patient uses and assess or refer any sign of GH excess.</w:t>
      </w:r>
      <w:r>
        <w:t xml:space="preserve"> </w:t>
      </w:r>
      <w:r>
        <w:t xml:space="preserve">-</w:t>
      </w:r>
      <w:r>
        <w:t xml:space="preserve"> </w:t>
      </w:r>
      <w:r>
        <w:rPr>
          <w:i/>
          <w:iCs/>
        </w:rPr>
        <w:t xml:space="preserve">Clinical staff:</w:t>
      </w:r>
      <w:r>
        <w:t xml:space="preserve"> </w:t>
      </w:r>
      <w:r>
        <w:t xml:space="preserve">Ask which product, from whom and for how long, and record the exact name on the vial. Report swelling, tingling, joint pain or new skin changes to the prescriber. Do not advise on amounts or timing.</w:t>
      </w:r>
      <w:r>
        <w:t xml:space="preserve"> </w:t>
      </w:r>
      <w:r>
        <w:t xml:space="preserve">-</w:t>
      </w:r>
      <w:r>
        <w:t xml:space="preserve"> </w:t>
      </w:r>
      <w:r>
        <w:rPr>
          <w:i/>
          <w:iCs/>
        </w:rPr>
        <w:t xml:space="preserve">Advisor:</w:t>
      </w:r>
      <w:r>
        <w:t xml:space="preserve"> </w:t>
      </w:r>
      <w:r>
        <w:t xml:space="preserve">Describe these products accurately: one approved use for tesamorelin, hormone-level data or nothing for the rest, and no US bulks-list standing for the secretagogues. Refer anyone injecting them to a prescriber.</w:t>
      </w:r>
    </w:p>
    <w:p>
      <w:pPr>
        <w:pStyle w:val="BodyText"/>
      </w:pPr>
      <w:r>
        <w:rPr>
          <w:b/>
          <w:bCs/>
        </w:rPr>
        <w:t xml:space="preserve">Regulatory status by jurisdiction</w:t>
      </w:r>
      <w:r>
        <w:t xml:space="preserve"> </w:t>
      </w:r>
      <w:r>
        <w:t xml:space="preserve">-</w:t>
      </w:r>
      <w:r>
        <w:t xml:space="preserve"> </w:t>
      </w:r>
      <w:r>
        <w:rPr>
          <w:i/>
          <w:iCs/>
        </w:rPr>
        <w:t xml:space="preserve">GB:</w:t>
      </w:r>
      <w:r>
        <w:t xml:space="preserve"> </w:t>
      </w:r>
      <w:r>
        <w:t xml:space="preserve">In the UK, MHRA's products database holds no product information for tesamorelin, sermorelin or ipamorelin (searched 25 September 2026), so any of them would reach a patient only as an unlicensed medicine. An unlicensed special needs a clinical need that no licensed medicine meets.</w:t>
      </w:r>
      <w:r>
        <w:t xml:space="preserve"> </w:t>
      </w:r>
      <w:r>
        <w:t xml:space="preserve">(Medicines and Healthcare products Regulatory Agency (UK) 2026 · Medicines and Healthcare products Regulatory Agency (UK) 2023)</w:t>
      </w:r>
      <w:r>
        <w:t xml:space="preserve"> </w:t>
      </w:r>
      <w:r>
        <w:t xml:space="preserve">-</w:t>
      </w:r>
      <w:r>
        <w:t xml:space="preserve"> </w:t>
      </w:r>
      <w:r>
        <w:rPr>
          <w:i/>
          <w:iCs/>
        </w:rPr>
        <w:t xml:space="preserve">EU:</w:t>
      </w:r>
      <w:r>
        <w:t xml:space="preserve"> </w:t>
      </w:r>
      <w:r>
        <w:t xml:space="preserve">In the EU, tesamorelin has no marketing authorisation (its application was withdrawn on 21 June 2012), and no centrally authorised medicine containing sermorelin or ipamorelin was found in the Union Register or EMA's data (25 September 2026). EU law lets each member state, under its own legislation, allow an unauthorised medicine for an individual patient on a bona fide unsolicited order from an authorised health professional, under that professional's direct personal responsibility (Directive 2001/83/EC, Article 5(1)).</w:t>
      </w:r>
      <w:r>
        <w:t xml:space="preserve"> </w:t>
      </w:r>
      <w:r>
        <w:t xml:space="preserve">(eu-ema-egrifta-withdrawal · eu-union-register · eu-ema-medicines-data · eu-dir-2001-83)</w:t>
      </w:r>
      <w:r>
        <w:t xml:space="preserve"> </w:t>
      </w:r>
      <w:r>
        <w:t xml:space="preserve">-</w:t>
      </w:r>
      <w:r>
        <w:t xml:space="preserve"> </w:t>
      </w:r>
      <w:r>
        <w:rPr>
          <w:i/>
          <w:iCs/>
        </w:rPr>
        <w:t xml:space="preserve">PT:</w:t>
      </w:r>
      <w:r>
        <w:t xml:space="preserve"> </w:t>
      </w:r>
      <w:r>
        <w:t xml:space="preserve">In Portugal, no medicine containing tesamorelin, sermorelin or ipamorelin is listed in INFARMED's Infomed register, which includes authorised, lapsed and revoked products (25 September 2026). INFARMED may authorise exceptional use (AUE) of a medicine without a marketing authorisation, for example when it is clinically justified as indispensable and no authorised alternative exists (Estatuto do Medicamento).</w:t>
      </w:r>
      <w:r>
        <w:t xml:space="preserve"> </w:t>
      </w:r>
      <w:r>
        <w:t xml:space="preserve">(pt-infomed · pt-dl176-2006 · pt-infarmed-aue)</w:t>
      </w:r>
      <w:r>
        <w:t xml:space="preserve"> </w:t>
      </w:r>
      <w:r>
        <w:t xml:space="preserve">-</w:t>
      </w:r>
      <w:r>
        <w:t xml:space="preserve"> </w:t>
      </w:r>
      <w:r>
        <w:rPr>
          <w:i/>
          <w:iCs/>
        </w:rPr>
        <w:t xml:space="preserve">BR:</w:t>
      </w:r>
      <w:r>
        <w:t xml:space="preserve"> </w:t>
      </w:r>
      <w:r>
        <w:t xml:space="preserve">In Brazil, no registered medicine containing tesamorelin or sermorelin was found in ANVISA's register (25 September 2026). ANVISA stated on 2 July 2026 that products presented as peptides called ipamorelin that promise aesthetic effects or health improvements are not registered with ANVISA, and that some injectable peptides are not regularised in any category and are therefore illegal for any health use, including aesthetic use.</w:t>
      </w:r>
      <w:r>
        <w:t xml:space="preserve"> </w:t>
      </w:r>
      <w:r>
        <w:t xml:space="preserve">(br-anvisa-register-opendata · br-anvisa-register-dictionary · br-anvisa-consultas-medicamentos · br-anvisa-peptides-2026)</w:t>
      </w:r>
      <w:r>
        <w:t xml:space="preserve"> </w:t>
      </w:r>
      <w:r>
        <w:t xml:space="preserve">-</w:t>
      </w:r>
      <w:r>
        <w:t xml:space="preserve"> </w:t>
      </w:r>
      <w:r>
        <w:rPr>
          <w:i/>
          <w:iCs/>
        </w:rPr>
        <w:t xml:space="preserve">AE:</w:t>
      </w:r>
      <w:r>
        <w:t xml:space="preserve"> </w:t>
      </w:r>
      <w:r>
        <w:t xml:space="preserve">In the UAE, the Emirates Drug Establishment (EDE) has held medicines registration since Federal Decree-Law 28/2023; the medicines law is Federal Decree-Law 38 of 2024. No registered product containing tesamorelin, sermorelin or ipamorelin was found in the EDE register (25 September 2026). In Dubai, the DHA prohibits prescribing, dispensing or using any peptide product that is not registered or licensed with the EDE and bans misleading or unproven anti-ageing claims for peptides (29 July 2026); in Abu Dhabi, physicians may prescribe peptide therapies only for clinical indications supported by available scientific evidence, after a documented eligibility assessment and with informed consent that covers the product's regulatory approval status (DoH, 31 July 2026).</w:t>
      </w:r>
      <w:r>
        <w:t xml:space="preserve"> </w:t>
      </w:r>
      <w:r>
        <w:t xml:space="preserve">(ae-fdl-28-2023 · ae-fdl-38-2024 · ae-ede-register · ae-dha-cir-peptides-2026 · ae-doh-cir-148-2026)</w:t>
      </w:r>
    </w:p>
    <w:p>
      <w:pPr>
        <w:pStyle w:val="BodyText"/>
      </w:pPr>
      <w:r>
        <w:t xml:space="preserve">Narration script</w:t>
      </w:r>
    </w:p>
    <w:p>
      <w:pPr>
        <w:pStyle w:val="BodyText"/>
      </w:pPr>
      <w:r>
        <w:t xml:space="preserve">Imagine the request as it usually arrives. A patient says their clinic offers a peptide that raises growth hormone naturally, for skin and sleep, and asks what you think. Three answers come before anything else. First, which molecule, exactly, because CJC-1295 with and without its albumin-binding tail are two different products, and only the version with the tail has been tested in people. Second, what stands behind it. Tesamorelin has approval-grade trials for visceral fat in people with HIV, and the rest stop at hormone levels or have never been studied in humans. Third, where it stands in the United States today, read off FDA's live lists. As of September 2026, none of the growth-hormone secretagogues sits on the 503A bulks list.</w:t>
      </w:r>
    </w:p>
    <w:p>
      <w:pPr>
        <w:pStyle w:val="BodyText"/>
      </w:pPr>
      <w:r>
        <w:t xml:space="preserve">Sources: Theratechnologies Inc. (FDA-approved labeling) 2026 · Dominikowski A 2026 · US Food and Drug Administration 2026 · Code of Federal Regulations (eCFR) 2026 · Aesthetic &amp; Regenerative Endocrinology — A Clinician's Pocket Guide 2026 · Medicines and Healthcare products Regulatory Agency (UK) 2026 · Medicines and Healthcare products Regulatory Agency (UK) 2023</w:t>
      </w:r>
    </w:p>
    <w:p>
      <w:pPr>
        <w:pStyle w:val="BodyText"/>
      </w:pPr>
      <w:r>
        <w:rPr>
          <w:b/>
          <w:bCs/>
        </w:rPr>
        <w:t xml:space="preserve">unit tutorContext</w:t>
      </w:r>
      <w:r>
        <w:t xml:space="preserve"> </w:t>
      </w:r>
      <w:r>
        <w:t xml:space="preserve">— Removed 'EU not covered.'; the Guide reads the jurisdiction notes directly.</w:t>
      </w:r>
    </w:p>
    <w:bookmarkEnd w:id="58"/>
    <w:bookmarkEnd w:id="59"/>
    <w:bookmarkStart w:id="78" w:name="module-07"/>
    <w:p>
      <w:pPr>
        <w:pStyle w:val="Heading3"/>
      </w:pPr>
      <w:r>
        <w:t xml:space="preserve">Module 07</w:t>
      </w:r>
    </w:p>
    <w:p>
      <w:pPr>
        <w:pStyle w:val="FirstParagraph"/>
      </w:pPr>
      <w:r>
        <w:rPr>
          <w:b/>
          <w:bCs/>
        </w:rPr>
        <w:t xml:space="preserve">m7-p21 (NEW moment, lesson 7.2, after m7-p09)</w:t>
      </w:r>
      <w:r>
        <w:t xml:space="preserve"> </w:t>
      </w:r>
      <w:r>
        <w:t xml:space="preserve">— New tool moment 'In the UK, specials instead of 503A.': regulation 167 specials (one patient, one prescriber, unsolicited order, no advertising), specials-licensed manufacture (GMP-inspected, product otherwise unassessed) and pharmacy preparation (Medicines Act s. 10), special need (clinical, never cost or convenience), MHRA's order of preference (licensed → off-label → imported → special → non-medicines), prescriber responsibility (GMC, MHRA, GPhC, NMC). No interaction. Claims c-m07-21, c-m07-22, c-m07-23, c-m07-24.</w:t>
      </w:r>
    </w:p>
    <w:bookmarkStart w:id="60" w:name="X9126d2f304b117815d4f0964fe18e79661ee0e6"/>
    <w:p>
      <w:pPr>
        <w:pStyle w:val="Heading4"/>
      </w:pPr>
      <w:r>
        <w:t xml:space="preserve">Now reads: 10 / 22 · Outside the US, 503A does not apply.</w:t>
      </w:r>
    </w:p>
    <w:p>
      <w:pPr>
        <w:pStyle w:val="FirstParagraph"/>
      </w:pPr>
      <w:r>
        <w:rPr>
          <w:i/>
          <w:iCs/>
        </w:rPr>
        <w:t xml:space="preserve">Regulatory status (outside the US) · tool</w:t>
      </w:r>
    </w:p>
    <w:p>
      <w:pPr>
        <w:pStyle w:val="BodyText"/>
      </w:pPr>
      <w:r>
        <w:t xml:space="preserve">FDA's 503A bulks list and its categories are US law and policy and apply only in the US. In the other jurisdictions in this course, a medicine without a marketing authorisation reaches a patient as a pharmacy preparation or an unlicensed supply made on a prescription, and the prescriber answers for that choice.</w:t>
      </w:r>
    </w:p>
    <w:tbl>
      <w:tblPr>
        <w:tblStyle w:val="Table"/>
        <w:tblW w:type="pct" w:w="5000"/>
        <w:tblLayout w:type="fixed"/>
        <w:tblLook w:firstRow="0" w:lastRow="0" w:firstColumn="0" w:lastColumn="0" w:noHBand="0" w:noVBand="0" w:val="0000"/>
      </w:tblPr>
      <w:tblGrid>
        <w:gridCol w:w="2640"/>
        <w:gridCol w:w="2640"/>
        <w:gridCol w:w="2640"/>
      </w:tblGrid>
      <w:tr>
        <w:tc>
          <w:tcPr/>
          <w:p>
            <w:pPr>
              <w:pStyle w:val="Compact"/>
            </w:pPr>
            <w:r>
              <w:t xml:space="preserve">FDA's bulks list and categories</w:t>
            </w:r>
          </w:p>
        </w:tc>
        <w:tc>
          <w:tcPr/>
          <w:p>
            <w:pPr>
              <w:pStyle w:val="Compact"/>
            </w:pPr>
            <w:r>
              <w:t xml:space="preserve">US only</w:t>
            </w:r>
          </w:p>
        </w:tc>
        <w:tc>
          <w:tcPr/>
          <w:p>
            <w:pPr>
              <w:pStyle w:val="Compact"/>
            </w:pPr>
            <w:r>
              <w:t xml:space="preserve">Set under US federal law and FDA policy; no other jurisdiction in this course applies them.</w:t>
            </w:r>
          </w:p>
        </w:tc>
      </w:tr>
      <w:tr>
        <w:tc>
          <w:tcPr/>
          <w:p>
            <w:pPr>
              <w:pStyle w:val="Compact"/>
            </w:pPr>
            <w:r>
              <w:t xml:space="preserve">The route</w:t>
            </w:r>
          </w:p>
        </w:tc>
        <w:tc>
          <w:tcPr/>
          <w:p>
            <w:pPr>
              <w:pStyle w:val="Compact"/>
            </w:pPr>
            <w:r>
              <w:t xml:space="preserve">A pharmacy preparation or an unlicensed supply</w:t>
            </w:r>
          </w:p>
        </w:tc>
        <w:tc>
          <w:tcPr/>
          <w:p>
            <w:pPr>
              <w:pStyle w:val="Compact"/>
            </w:pPr>
            <w:r>
              <w:t xml:space="preserve">Made or supplied on a prescription, for a product with no marketing authorisation in that jurisdiction.</w:t>
            </w:r>
          </w:p>
        </w:tc>
      </w:tr>
      <w:tr>
        <w:tc>
          <w:tcPr/>
          <w:p>
            <w:pPr>
              <w:pStyle w:val="Compact"/>
            </w:pPr>
            <w:r>
              <w:t xml:space="preserve">Responsibility</w:t>
            </w:r>
          </w:p>
        </w:tc>
        <w:tc>
          <w:tcPr/>
          <w:p>
            <w:pPr>
              <w:pStyle w:val="Compact"/>
            </w:pPr>
            <w:r>
              <w:t xml:space="preserve">The prescriber's</w:t>
            </w:r>
          </w:p>
        </w:tc>
        <w:tc>
          <w:tcPr/>
          <w:p>
            <w:pPr>
              <w:pStyle w:val="Compact"/>
            </w:pPr>
            <w:r>
              <w:t xml:space="preserve">The prescriber answers for choosing a medicine without a marketing authorisation.</w:t>
            </w:r>
          </w:p>
        </w:tc>
      </w:tr>
    </w:tbl>
    <w:p>
      <w:pPr>
        <w:pStyle w:val="BodyText"/>
      </w:pPr>
      <w:r>
        <w:rPr>
          <w:b/>
          <w:bCs/>
        </w:rPr>
        <w:t xml:space="preserve">Callout:</w:t>
      </w:r>
      <w:r>
        <w:t xml:space="preserve"> </w:t>
      </w:r>
      <w:r>
        <w:t xml:space="preserve">A 503A category means nothing outside the US: name the route your own law provides, and check it on the day.</w:t>
      </w:r>
    </w:p>
    <w:p>
      <w:pPr>
        <w:pStyle w:val="BodyText"/>
      </w:pPr>
      <w:r>
        <w:rPr>
          <w:b/>
          <w:bCs/>
        </w:rPr>
        <w:t xml:space="preserve">Regulatory status by jurisdiction</w:t>
      </w:r>
      <w:r>
        <w:t xml:space="preserve"> </w:t>
      </w:r>
      <w:r>
        <w:t xml:space="preserve">-</w:t>
      </w:r>
      <w:r>
        <w:t xml:space="preserve"> </w:t>
      </w:r>
      <w:r>
        <w:rPr>
          <w:i/>
          <w:iCs/>
        </w:rPr>
        <w:t xml:space="preserve">GB:</w:t>
      </w:r>
      <w:r>
        <w:t xml:space="preserve"> </w:t>
      </w:r>
      <w:r>
        <w:t xml:space="preserve">The UK handles unlicensed medicines by a different route. A medicine with no UK marketing authorisation may be supplied to meet one patient's special needs, made to a prescriber's specification by a manufacturer that holds a specials licence, and it may not be advertised. The route (regulation 167): One patient, one prescriber, an unsolicited order. Made to the specification of a doctor, dentist, nurse or pharmacist independent prescriber or supplementary prescriber, for a patient under their direct care. No advertisement may be published. Who makes it: A manufacturer with a specials licence. The site is inspected for good manufacturing practice; the product itself is otherwise unassessed for safety, quality and efficacy. A pharmacist may also prepare a medicine in a registered pharmacy against a prescription. Special need: The patient's clinical need. MHRA's examples include an intolerance or allergy to an ingredient, or an inability to swallow solid doses. Cost, convenience and operational needs do not count. MHRA's order of preference: Licensed, then off-label, then imported, then special. A UK-licensed medicine comes first, even used off-label; then one licensed in its country of origin; then a UK special. Least acceptable are products that are not medicines where they are made, such as supplements. Responsibility: The prescriber's. Be satisfied the evidence supports safety and efficacy, take responsibility for the prescription and the follow-up, record your reasons, and explain them to the patient when the use is not routine. GMC, MHRA and GPhC guidance say this; nurse prescribers work within the NMC Code. Cost and convenience never justify a special, and a licensed option that meets the need comes first. Dated to the Human Medicines Regulations 2012 and MHRA guidance as read on 25 September 2026.</w:t>
      </w:r>
      <w:r>
        <w:t xml:space="preserve"> </w:t>
      </w:r>
      <w:r>
        <w:t xml:space="preserve">(Human Medicines Regulations 2012 (UK) 2012 · Human Medicines Regulations 2012 (UK) 2012 · Medicines Act 1968 (UK) 1968 · Medicines and Healthcare products Regulatory Agency (UK) 2023 · Medicines and Healthcare products Regulatory Agency (UK) 2009 · General Medical Council (UK) 2021 · General Pharmaceutical Council (UK) 2025 · Nursing and Midwifery Council (UK) 2018)</w:t>
      </w:r>
      <w:r>
        <w:t xml:space="preserve"> </w:t>
      </w:r>
      <w:r>
        <w:t xml:space="preserve">-</w:t>
      </w:r>
      <w:r>
        <w:t xml:space="preserve"> </w:t>
      </w:r>
      <w:r>
        <w:rPr>
          <w:i/>
          <w:iCs/>
        </w:rPr>
        <w:t xml:space="preserve">EU:</w:t>
      </w:r>
      <w:r>
        <w:t xml:space="preserve"> </w:t>
      </w:r>
      <w:r>
        <w:t xml:space="preserve">In the EU, a member state may, under its own legislation, allow an unauthorised medicine for an individual patient on a bona fide unsolicited order from an authorised health professional, under that professional's direct personal responsibility (Directive 2001/83/EC, Article 5(1)). Medicines prepared in a pharmacy on prescription for an individual patient (magistral formulas) or to a pharmacopoeia for the pharmacy's own patients (officinal formulas) are outside the Directive and need no marketing authorisation under it (Article 3).</w:t>
      </w:r>
      <w:r>
        <w:t xml:space="preserve"> </w:t>
      </w:r>
      <w:r>
        <w:t xml:space="preserve">(eu-dir-2001-83)</w:t>
      </w:r>
      <w:r>
        <w:t xml:space="preserve"> </w:t>
      </w:r>
      <w:r>
        <w:t xml:space="preserve">-</w:t>
      </w:r>
      <w:r>
        <w:t xml:space="preserve"> </w:t>
      </w:r>
      <w:r>
        <w:rPr>
          <w:i/>
          <w:iCs/>
        </w:rPr>
        <w:t xml:space="preserve">PT:</w:t>
      </w:r>
      <w:r>
        <w:t xml:space="preserve"> </w:t>
      </w:r>
      <w:r>
        <w:t xml:space="preserve">In Portugal, INFARMED does not authorise the import of medicines for personal use (Circular 148/CD, 29 July 2011), but it may authorise exceptional use (AUE) of a medicine without a marketing authorisation, for example when it is clinically justified as indispensable and no authorised alternative exists (Estatuto do Medicamento). A physician who prescribes a magistral formula must satisfy themselves of its safety and efficacy, including possible interactions (Decreto-Lei 95/2004).</w:t>
      </w:r>
      <w:r>
        <w:t xml:space="preserve"> </w:t>
      </w:r>
      <w:r>
        <w:t xml:space="preserve">(pt-infarmed-circ148-2011 · pt-dl176-2006 · pt-infarmed-aue · pt-dl95-2004 · pt-infarmed-manipulados)</w:t>
      </w:r>
      <w:r>
        <w:t xml:space="preserve"> </w:t>
      </w:r>
      <w:r>
        <w:t xml:space="preserve">-</w:t>
      </w:r>
      <w:r>
        <w:t xml:space="preserve"> </w:t>
      </w:r>
      <w:r>
        <w:rPr>
          <w:i/>
          <w:iCs/>
        </w:rPr>
        <w:t xml:space="preserve">BR:</w:t>
      </w:r>
      <w:r>
        <w:t xml:space="preserve"> </w:t>
      </w:r>
      <w:r>
        <w:t xml:space="preserve">In Brazil, unregistered medicines may be imported only exceptionally, for strictly personal use and on a medical prescription, and import by any route is suspended when ANVISA publishes a specific prohibition; ANVISA stated in September 2025 that using an unregistered imported medicine is entirely the responsibility of the patient and the prescribing physician. ANVISA also stated in November 2024 that compounded medicines should be used only when the registered industrial product is unavailable in the dose or dosage form the patient needs.</w:t>
      </w:r>
      <w:r>
        <w:t xml:space="preserve"> </w:t>
      </w:r>
      <w:r>
        <w:t xml:space="preserve">(br-anvisa-import-pens-2025 · br-anvisa-import-guidance-2025 · br-anvisa-implants-2024)</w:t>
      </w:r>
      <w:r>
        <w:t xml:space="preserve"> </w:t>
      </w:r>
      <w:r>
        <w:t xml:space="preserve">-</w:t>
      </w:r>
      <w:r>
        <w:t xml:space="preserve"> </w:t>
      </w:r>
      <w:r>
        <w:rPr>
          <w:i/>
          <w:iCs/>
        </w:rPr>
        <w:t xml:space="preserve">AE:</w:t>
      </w:r>
      <w:r>
        <w:t xml:space="preserve"> </w:t>
      </w:r>
      <w:r>
        <w:t xml:space="preserve">In the UAE, Federal Decree-Law 38 of 2024 exempts products compounded in licensed compounding pharmacies from marketing approval (Art. 5(2)) and lets a physician prescribe a product never submitted to the Emirates Drug Establishment (EDE, the federal regulator of medical products since Federal Decree-Law 28/2023) for marketing approval only when necessary, with no equivalent alternative available and with the patient's approval (Art. 42(1)). In Abu Dhabi, the DoH's compounding standard (August 2026) allows compounding only for a genuine, documented clinical need that no suitable licensed product meets, and where permitted it limits prescribing to eligible facilities and credentialed prescribers, office-stock ordering to hospitals and DoH-approved specialty clinics, and dispensing by compounding pharmacies to individual prescriptions. In Dubai, the DHA prohibits any peptide product that is not registered or licensed with the EDE (29 July 2026).</w:t>
      </w:r>
      <w:r>
        <w:t xml:space="preserve"> </w:t>
      </w:r>
      <w:r>
        <w:t xml:space="preserve">(ae-fdl-28-2023 · ae-fdl-38-2024 · ae-doh-compounding-std-2026 · ae-dha-cir-peptides-2026)</w:t>
      </w:r>
    </w:p>
    <w:p>
      <w:pPr>
        <w:pStyle w:val="BodyText"/>
      </w:pPr>
      <w:r>
        <w:t xml:space="preserve">Sources: Human Medicines Regulations 2012 (UK) 2012 · Human Medicines Regulations 2012 (UK) 2012 · Medicines Act 1968 (UK) 1968 · Medicines and Healthcare products Regulatory Agency (UK) 2023 · Medicines and Healthcare products Regulatory Agency (UK) 2009 · General Medical Council (UK) 2021 · General Pharmaceutical Council (UK) 2025 · Nursing and Midwifery Council (UK) 2018 · United States Code (as codified) 2026 · US Food and Drug Administration 2026 · eu-dir-2001-83 · pt-dl95-2004 · pt-infarmed-circ148-2011 · br-rdc-96-2008 · br-anvisa-peptides-2026 · br-anvisa-import-pens-2025 · br-anvisa-import-guidance-2025 · ae-fdl-38-2024</w:t>
      </w:r>
    </w:p>
    <w:p>
      <w:pPr>
        <w:pStyle w:val="BodyText"/>
      </w:pPr>
      <w:r>
        <w:rPr>
          <w:b/>
          <w:bCs/>
        </w:rPr>
        <w:t xml:space="preserve">m7-p22 (NEW moment, lesson 7.2, after m7-p13)</w:t>
      </w:r>
      <w:r>
        <w:t xml:space="preserve"> </w:t>
      </w:r>
      <w:r>
        <w:t xml:space="preserve">— New audio moment 'Selling and advertising peptides in the UK.': MHRA classifies by claims, form and use (GN8); no sale, supply or advertising without a UK licence (regs 46, 279); injectable melanotan classed as a medicine and peptide products seized in May 2026; no advertising of prescription-only medicines to the public (reg. 284, CAP 12.12, Blue Guide); ASA ruling of 11 Feb 2026 on influencer '#mounjaro' posts; GMC physical examination before prescribing injectable cosmetic medicines. No interaction, no role versions. Claims c-m07-25, c-m07-26, c-m07-27, c-m07-28, c-m07-29.</w:t>
      </w:r>
    </w:p>
    <w:bookmarkEnd w:id="60"/>
    <w:bookmarkStart w:id="61" w:name="X61bfc295be63b8eefc5fc0fc950d8abc7c2f4dd"/>
    <w:p>
      <w:pPr>
        <w:pStyle w:val="Heading4"/>
      </w:pPr>
      <w:r>
        <w:t xml:space="preserve">Now reads: 15 / 22 · Selling and advertising peptides outside the US.</w:t>
      </w:r>
    </w:p>
    <w:p>
      <w:pPr>
        <w:pStyle w:val="FirstParagraph"/>
      </w:pPr>
      <w:r>
        <w:rPr>
          <w:i/>
          <w:iCs/>
        </w:rPr>
        <w:t xml:space="preserve">Regulatory status (outside the US) · audio</w:t>
      </w:r>
    </w:p>
    <w:p>
      <w:pPr>
        <w:pStyle w:val="BodyText"/>
      </w:pPr>
      <w:r>
        <w:t xml:space="preserve">Outside the US, whether a peptide is regulated as a medicine turns on what is claimed for it and on what it is and does, not on the category a seller chooses, and a medicine without a marketing authorisation may not be sold, supplied or advertised. Advertising a prescription-only medicine to the public is prohibited, or needs the regulator's prior approval.</w:t>
      </w:r>
    </w:p>
    <w:p>
      <w:pPr>
        <w:pStyle w:val="Compact"/>
        <w:numPr>
          <w:ilvl w:val="0"/>
          <w:numId w:val="1022"/>
        </w:numPr>
      </w:pPr>
      <w:r>
        <w:t xml:space="preserve">Medicine or not: what is claimed, and what it is and does</w:t>
      </w:r>
    </w:p>
    <w:p>
      <w:pPr>
        <w:pStyle w:val="Compact"/>
        <w:numPr>
          <w:ilvl w:val="0"/>
          <w:numId w:val="1022"/>
        </w:numPr>
      </w:pPr>
      <w:r>
        <w:t xml:space="preserve">No marketing authorisation: no sale, supply or advertising</w:t>
      </w:r>
    </w:p>
    <w:p>
      <w:pPr>
        <w:pStyle w:val="Compact"/>
        <w:numPr>
          <w:ilvl w:val="0"/>
          <w:numId w:val="1022"/>
        </w:numPr>
      </w:pPr>
      <w:r>
        <w:t xml:space="preserve">Prescription-only: public advertising banned or approved first</w:t>
      </w:r>
    </w:p>
    <w:p>
      <w:pPr>
        <w:pStyle w:val="FirstParagraph"/>
      </w:pPr>
      <w:r>
        <w:rPr>
          <w:b/>
          <w:bCs/>
        </w:rPr>
        <w:t xml:space="preserve">Regulatory status by jurisdiction</w:t>
      </w:r>
      <w:r>
        <w:t xml:space="preserve"> </w:t>
      </w:r>
      <w:r>
        <w:t xml:space="preserve">-</w:t>
      </w:r>
      <w:r>
        <w:t xml:space="preserve"> </w:t>
      </w:r>
      <w:r>
        <w:rPr>
          <w:i/>
          <w:iCs/>
        </w:rPr>
        <w:t xml:space="preserve">GB:</w:t>
      </w:r>
      <w:r>
        <w:t xml:space="preserve"> </w:t>
      </w:r>
      <w:r>
        <w:t xml:space="preserve">In the UK, MHRA decides whether a product is a medicine from its claims, including websites and social media, and from its form and the way it is used. A medicine with no UK marketing authorisation may not be sold, supplied or advertised. MHRA classes injectable melanotan products as medicines, and its largest seizure of unlicensed weight-loss medicines, in May 2026, included peptide products. Prescription-only medicines may not be advertised to the public at all: a clinic may promote 'treatment for lines and wrinkles' without naming the medicine, and in February 2026 the UK advertising regulator ruled that influencer posts tagging a weight-loss injection were adverts for a prescription-only medicine. GMC guidance requires doctors to examine a patient physically before prescribing an injectable cosmetic medicine.</w:t>
      </w:r>
      <w:r>
        <w:t xml:space="preserve"> </w:t>
      </w:r>
      <w:r>
        <w:t xml:space="preserve">(Medicines and Healthcare products Regulatory Agency (UK) 2025 · Human Medicines Regulations 2012 (UK) 2012 · Human Medicines Regulations 2012 (UK) 2012 · Medicines and Healthcare products Regulatory Agency (UK) 2024 · Medicines and Healthcare products Regulatory Agency (UK) 2026 · Human Medicines Regulations 2012 (UK) 2012 · Committee of Advertising Practice / Advertising Standards Authority 2026 · Medicines and Healthcare products Regulatory Agency (UK) 2020 · Advertising Standards Authority 2026 · General Medical Council (UK) 2016)</w:t>
      </w:r>
      <w:r>
        <w:t xml:space="preserve"> </w:t>
      </w:r>
      <w:r>
        <w:t xml:space="preserve">-</w:t>
      </w:r>
      <w:r>
        <w:t xml:space="preserve"> </w:t>
      </w:r>
      <w:r>
        <w:rPr>
          <w:i/>
          <w:iCs/>
        </w:rPr>
        <w:t xml:space="preserve">EU:</w:t>
      </w:r>
      <w:r>
        <w:t xml:space="preserve"> </w:t>
      </w:r>
      <w:r>
        <w:t xml:space="preserve">In the EU, member states must prohibit any advertising of a medicine that has no marketing authorisation, and any advertising of prescription-only medicines to the general public, where advertising includes any inducement designed to promote prescription, supply, sale or consumption (Directive 2001/83/EC, Articles 86 to 88). EU audiovisual law also bans audiovisual commercial communications for prescription-only medicines and medical treatment, and video-sharing platforms must apply this to advertising on their services, including advertising they do not sell themselves (Directive 2010/13/EU).</w:t>
      </w:r>
      <w:r>
        <w:t xml:space="preserve"> </w:t>
      </w:r>
      <w:r>
        <w:t xml:space="preserve">(eu-dir-2001-83 · eu-dir-2010-13)</w:t>
      </w:r>
      <w:r>
        <w:t xml:space="preserve"> </w:t>
      </w:r>
      <w:r>
        <w:t xml:space="preserve">-</w:t>
      </w:r>
      <w:r>
        <w:t xml:space="preserve"> </w:t>
      </w:r>
      <w:r>
        <w:rPr>
          <w:i/>
          <w:iCs/>
        </w:rPr>
        <w:t xml:space="preserve">PT:</w:t>
      </w:r>
      <w:r>
        <w:t xml:space="preserve"> </w:t>
      </w:r>
      <w:r>
        <w:t xml:space="preserve">In Portugal, advertising a medicine without a valid national authorisation or registration, or one authorised under Articles 92 and 93, is prohibited, prescription-only medicines may be advertised only in technical media for health professionals, and the advertiser, the agency, anyone disseminating the advertising and the owner of the medium are all liable (Estatuto do Medicamento). Health advertising practices fall under Decreto-Lei 238/2015, which bans false claims of guaranteed cure or results or of absence of side effects and is enforced by the Health Regulatory Authority (ERS).</w:t>
      </w:r>
      <w:r>
        <w:t xml:space="preserve"> </w:t>
      </w:r>
      <w:r>
        <w:t xml:space="preserve">(pt-dl176-2006 · pt-dl238-2015)</w:t>
      </w:r>
      <w:r>
        <w:t xml:space="preserve"> </w:t>
      </w:r>
      <w:r>
        <w:t xml:space="preserve">-</w:t>
      </w:r>
      <w:r>
        <w:t xml:space="preserve"> </w:t>
      </w:r>
      <w:r>
        <w:rPr>
          <w:i/>
          <w:iCs/>
        </w:rPr>
        <w:t xml:space="preserve">BR:</w:t>
      </w:r>
      <w:r>
        <w:t xml:space="preserve"> </w:t>
      </w:r>
      <w:r>
        <w:t xml:space="preserve">In Brazil, advertising of prescription-only medicines on the internet must be accessible exclusively to professionals authorised to prescribe or dispense them, through an electronic registration system (RDC 96/2008), and ANVISA restated in November 2024 that advertising compounded products to the public is not permitted. CFM Resolution 2.336/2023 forbids physicians to promote medicines not registered with ANVISA, and ANVISA stated on 2 July 2026 that some injectable peptides are not regularised in any category and so are illegal for any health use, including aesthetic use.</w:t>
      </w:r>
      <w:r>
        <w:t xml:space="preserve"> </w:t>
      </w:r>
      <w:r>
        <w:t xml:space="preserve">(br-rdc-96-2008 · br-anvisa-implants-2024 · br-cfm-2336-2023 · br-cfm-norms-search · br-anvisa-peptides-2026)</w:t>
      </w:r>
      <w:r>
        <w:t xml:space="preserve"> </w:t>
      </w:r>
      <w:r>
        <w:t xml:space="preserve">-</w:t>
      </w:r>
      <w:r>
        <w:t xml:space="preserve"> </w:t>
      </w:r>
      <w:r>
        <w:rPr>
          <w:i/>
          <w:iCs/>
        </w:rPr>
        <w:t xml:space="preserve">AE:</w:t>
      </w:r>
      <w:r>
        <w:t xml:space="preserve"> </w:t>
      </w:r>
      <w:r>
        <w:t xml:space="preserve">In the UAE, advertising or promoting any medical product by any means, social media included, needs approval from the Emirates Drug Establishment (EDE), the federal regulator of medical products since Federal Decree-Law 28/2023, and advertising controlled or semi-controlled products to the public is prohibited (Federal Decree-Law 38 of 2024, Art. 44); an EDE advertising licence requires a valid EDE marketing authorisation for the product, apart from products exempted under Article 5(3) of Federal Decree-Law 38 of 2024. In Dubai, the DHA bans misleading or unproven peptide claims, such as anti-ageing, cell regeneration or improved appearance, unless the use is approved within the product's regulatory status, and requires any promotion of unregistered materials, including through influencers, to stop (29 July 2026). In Abu Dhabi, the DoH bars advertising peptide therapies without prior approval from the DoH and relevant authorities (31 July 2026), and its compounding standard (August 2026) bars advertising emerging, non-monographed substances to patients or professionals.</w:t>
      </w:r>
      <w:r>
        <w:t xml:space="preserve"> </w:t>
      </w:r>
      <w:r>
        <w:t xml:space="preserve">(ae-fdl-28-2023 · ae-fdl-38-2024 · ae-ede-svc-advert · ae-dha-cir-peptides-2026 · ae-doh-cir-148-2026 · ae-doh-compounding-std-2026)</w:t>
      </w:r>
    </w:p>
    <w:p>
      <w:pPr>
        <w:pStyle w:val="BodyText"/>
      </w:pPr>
      <w:r>
        <w:t xml:space="preserve">Narration script</w:t>
      </w:r>
    </w:p>
    <w:p>
      <w:pPr>
        <w:pStyle w:val="BodyText"/>
      </w:pPr>
      <w:r>
        <w:t xml:space="preserve">Selling a peptide outside the United States starts with one question, whether the product is a medicine, and regulators answer it from the product itself. They look at what is claimed for it and at what it is and does, so a research-use label or a cosmetic box settles nothing. A medicine without a marketing authorisation may not be sold, supplied or advertised. Advertising a prescription-only medicine to the public is prohibited, or needs the regulator's approval first, and that covers posts on social media by clinics and influencers. The details differ from country to country, so check the rules for your own jurisdiction, shown with this moment, and date what you find.</w:t>
      </w:r>
    </w:p>
    <w:p>
      <w:pPr>
        <w:pStyle w:val="BodyText"/>
      </w:pPr>
      <w:r>
        <w:t xml:space="preserve">Sources: Medicines and Healthcare products Regulatory Agency (UK) 2025 · Human Medicines Regulations 2012 (UK) 2012 · Human Medicines Regulations 2012 (UK) 2012 · Human Medicines Regulations 2012 (UK) 2012 · Committee of Advertising Practice / Advertising Standards Authority 2026 · Medicines and Healthcare products Regulatory Agency (UK) 2020 · Advertising Standards Authority 2026 · eu-dir-2001-83 · eu-dir-2010-13 · pt-dl176-2006 · pt-dl238-2015 · br-lei-6360-1976 · br-lei-9294-1996 · br-rdc-96-2008 · br-rdc-907-2024 · br-anvisa-peptides-2026 · br-cfm-2336-2023 · ae-fdl-38-2024 · ae-ede-svc-classification · ae-ede-svc-advert · ae-dha-cir-peptides-2026</w:t>
      </w:r>
    </w:p>
    <w:p>
      <w:pPr>
        <w:pStyle w:val="BodyText"/>
      </w:pPr>
      <w:r>
        <w:rPr>
          <w:b/>
          <w:bCs/>
        </w:rPr>
        <w:t xml:space="preserve">module 07 counters and timing</w:t>
      </w:r>
      <w:r>
        <w:t xml:space="preserve"> </w:t>
      </w:r>
      <w:r>
        <w:t xml:space="preserve">— Moment counters renumbered '01 / 22' to '22 / 22' for the two new moments; lesson 7.2 now lists them; estimated time 27 → 29 minutes. No other wording changed by this.</w:t>
      </w:r>
    </w:p>
    <w:p>
      <w:pPr>
        <w:pStyle w:val="BodyText"/>
      </w:pPr>
      <w:r>
        <w:rPr>
          <w:b/>
          <w:bCs/>
        </w:rPr>
        <w:t xml:space="preserve">m7-p01 (body)</w:t>
      </w:r>
      <w:r>
        <w:t xml:space="preserve"> </w:t>
      </w:r>
      <w:r>
        <w:t xml:space="preserve">— 'The regulatory detail is US; UK and EU mapping ... still in progress' → US and UK detail, lesson 7.2 adds the UK route and UK selling and advertising rules; EU not covered.</w:t>
      </w:r>
    </w:p>
    <w:bookmarkEnd w:id="61"/>
    <w:bookmarkStart w:id="62" w:name="X686e810cac9665d2a70ae99d0d2f45d1e8f5b99"/>
    <w:p>
      <w:pPr>
        <w:pStyle w:val="Heading4"/>
      </w:pPr>
      <w:r>
        <w:t xml:space="preserve">Now reads: 01 / 22 · Grade it, check it, write it down.</w:t>
      </w:r>
    </w:p>
    <w:p>
      <w:pPr>
        <w:pStyle w:val="FirstParagraph"/>
      </w:pPr>
      <w:r>
        <w:rPr>
          <w:i/>
          <w:iCs/>
        </w:rPr>
        <w:t xml:space="preserve">Module 07 · Evidence, regulation and compliance · title</w:t>
      </w:r>
    </w:p>
    <w:p>
      <w:pPr>
        <w:pStyle w:val="BodyText"/>
      </w:pPr>
      <w:r>
        <w:t xml:space="preserve">This last module turns the course into three habits. You will rate the certainty behind a claim with GRADE, read a compounding status and a certificate of analysis for what they do and do not prove, and write the consent and chart note that an unapproved product needs. The regulatory detail is given for the US in the lesson text, and for the UK, the EU, Portugal, Brazil and the UAE in each moment's regulatory note; lesson 7.2 covers the routes for unlicensed medicines and the rules on selling and advertising peptides outside the US.</w:t>
      </w:r>
    </w:p>
    <w:p>
      <w:pPr>
        <w:pStyle w:val="Compact"/>
        <w:numPr>
          <w:ilvl w:val="0"/>
          <w:numId w:val="1023"/>
        </w:numPr>
      </w:pPr>
      <w:r>
        <w:t xml:space="preserve">7.1 Grading the evidence behind an aesthetic claim</w:t>
      </w:r>
    </w:p>
    <w:p>
      <w:pPr>
        <w:pStyle w:val="Compact"/>
        <w:numPr>
          <w:ilvl w:val="0"/>
          <w:numId w:val="1023"/>
        </w:numPr>
      </w:pPr>
      <w:r>
        <w:t xml:space="preserve">7.2 Compounding law, the 40-amino-acid line and certificates of analysis</w:t>
      </w:r>
    </w:p>
    <w:p>
      <w:pPr>
        <w:pStyle w:val="Compact"/>
        <w:numPr>
          <w:ilvl w:val="0"/>
          <w:numId w:val="1023"/>
        </w:numPr>
      </w:pPr>
      <w:r>
        <w:t xml:space="preserve">7.3 Cosmetic, compounded or investigational: consent and the chart</w:t>
      </w:r>
    </w:p>
    <w:p>
      <w:pPr>
        <w:pStyle w:val="FirstParagraph"/>
      </w:pPr>
      <w:r>
        <w:rPr>
          <w:b/>
          <w:bCs/>
        </w:rPr>
        <w:t xml:space="preserve">m7-p16 (body)</w:t>
      </w:r>
      <w:r>
        <w:t xml:space="preserve"> </w:t>
      </w:r>
      <w:r>
        <w:t xml:space="preserve">— Pointer added: the UK sorts products the same way (claim, form, use) into cosmetics, food and medicines, and lesson 7.2 set out its unlicensed-medicines route. Claim c-m07-25.</w:t>
      </w:r>
    </w:p>
    <w:bookmarkEnd w:id="62"/>
    <w:bookmarkStart w:id="63" w:name="X63155be3eefaeb4bbd9f9a7588c8381fa17592c"/>
    <w:p>
      <w:pPr>
        <w:pStyle w:val="Heading4"/>
      </w:pPr>
      <w:r>
        <w:t xml:space="preserve">Now reads: 18 / 22 · Same molecule, different rulebooks.</w:t>
      </w:r>
    </w:p>
    <w:p>
      <w:pPr>
        <w:pStyle w:val="FirstParagraph"/>
      </w:pPr>
      <w:r>
        <w:rPr>
          <w:i/>
          <w:iCs/>
        </w:rPr>
        <w:t xml:space="preserve">Classification (US) · tool</w:t>
      </w:r>
    </w:p>
    <w:p>
      <w:pPr>
        <w:pStyle w:val="BodyText"/>
      </w:pPr>
      <w:r>
        <w:t xml:space="preserve">Route and claim decide the regime, whatever the molecule. Here is how each one treats a skin peptide in the US, as checked in September 2026.</w:t>
      </w:r>
    </w:p>
    <w:tbl>
      <w:tblPr>
        <w:tblStyle w:val="Table"/>
        <w:tblW w:type="pct" w:w="5000"/>
        <w:tblLayout w:type="fixed"/>
        <w:tblLook w:firstRow="0" w:lastRow="0" w:firstColumn="0" w:lastColumn="0" w:noHBand="0" w:noVBand="0" w:val="0000"/>
      </w:tblPr>
      <w:tblGrid>
        <w:gridCol w:w="2640"/>
        <w:gridCol w:w="2640"/>
        <w:gridCol w:w="2640"/>
      </w:tblGrid>
      <w:tr>
        <w:tc>
          <w:tcPr/>
          <w:p>
            <w:pPr>
              <w:pStyle w:val="Compact"/>
            </w:pPr>
            <w:r>
              <w:t xml:space="preserve">Cosmetic</w:t>
            </w:r>
          </w:p>
        </w:tc>
        <w:tc>
          <w:tcPr/>
          <w:p>
            <w:pPr>
              <w:pStyle w:val="Compact"/>
            </w:pPr>
            <w:r>
              <w:t xml:space="preserve">Appearance claims only</w:t>
            </w:r>
          </w:p>
        </w:tc>
        <w:tc>
          <w:tcPr/>
          <w:p>
            <w:pPr>
              <w:pStyle w:val="Compact"/>
            </w:pPr>
            <w:r>
              <w:t xml:space="preserve">No premarket approval. A claim to affect structure or function, such as 'regenerates cells', makes it a drug; 'cosmeceutical' has no legal meaning.</w:t>
            </w:r>
          </w:p>
        </w:tc>
      </w:tr>
      <w:tr>
        <w:tc>
          <w:tcPr/>
          <w:p>
            <w:pPr>
              <w:pStyle w:val="Compact"/>
            </w:pPr>
            <w:r>
              <w:t xml:space="preserve">Dietary supplement</w:t>
            </w:r>
          </w:p>
        </w:tc>
        <w:tc>
          <w:tcPr/>
          <w:p>
            <w:pPr>
              <w:pStyle w:val="Compact"/>
            </w:pPr>
            <w:r>
              <w:t xml:space="preserve">Oral, no disease claims</w:t>
            </w:r>
          </w:p>
        </w:tc>
        <w:tc>
          <w:tcPr/>
          <w:p>
            <w:pPr>
              <w:pStyle w:val="Compact"/>
            </w:pPr>
            <w:r>
              <w:t xml:space="preserve">The maker is responsible for safety and labelling before sale; FDA acts after products reach the market.</w:t>
            </w:r>
          </w:p>
        </w:tc>
      </w:tr>
      <w:tr>
        <w:tc>
          <w:tcPr/>
          <w:p>
            <w:pPr>
              <w:pStyle w:val="Compact"/>
            </w:pPr>
            <w:r>
              <w:t xml:space="preserve">Approved drug</w:t>
            </w:r>
          </w:p>
        </w:tc>
        <w:tc>
          <w:tcPr/>
          <w:p>
            <w:pPr>
              <w:pStyle w:val="Compact"/>
            </w:pPr>
            <w:r>
              <w:t xml:space="preserve">Labelled indications</w:t>
            </w:r>
          </w:p>
        </w:tc>
        <w:tc>
          <w:tcPr/>
          <w:p>
            <w:pPr>
              <w:pStyle w:val="Compact"/>
            </w:pPr>
            <w:r>
              <w:t xml:space="preserve">Off-label use of an approved drug is lawful clinical judgment; document the reasoning.</w:t>
            </w:r>
          </w:p>
        </w:tc>
      </w:tr>
      <w:tr>
        <w:tc>
          <w:tcPr/>
          <w:p>
            <w:pPr>
              <w:pStyle w:val="Compact"/>
            </w:pPr>
            <w:r>
              <w:t xml:space="preserve">Compounded (503A or 503B)</w:t>
            </w:r>
          </w:p>
        </w:tc>
        <w:tc>
          <w:tcPr/>
          <w:p>
            <w:pPr>
              <w:pStyle w:val="Compact"/>
            </w:pPr>
            <w:r>
              <w:t xml:space="preserve">Unapproved, conditionally lawful</w:t>
            </w:r>
          </w:p>
        </w:tc>
        <w:tc>
          <w:tcPr/>
          <w:p>
            <w:pPr>
              <w:pStyle w:val="Compact"/>
            </w:pPr>
            <w:r>
              <w:t xml:space="preserve">Only when the substance qualifies and the pharmacy meets the statute. Non-injectable GHK-Cu is in Category 1; BPC-157 and TB-500 have no route.</w:t>
            </w:r>
          </w:p>
        </w:tc>
      </w:tr>
      <w:tr>
        <w:tc>
          <w:tcPr/>
          <w:p>
            <w:pPr>
              <w:pStyle w:val="Compact"/>
            </w:pPr>
            <w:r>
              <w:t xml:space="preserve">Investigational or research use only</w:t>
            </w:r>
          </w:p>
        </w:tc>
        <w:tc>
          <w:tcPr/>
          <w:p>
            <w:pPr>
              <w:pStyle w:val="Compact"/>
            </w:pPr>
            <w:r>
              <w:t xml:space="preserve">Trials, or nothing</w:t>
            </w:r>
          </w:p>
        </w:tc>
        <w:tc>
          <w:tcPr/>
          <w:p>
            <w:pPr>
              <w:pStyle w:val="Compact"/>
            </w:pPr>
            <w:r>
              <w:t xml:space="preserve">Human use belongs in a clinical trial. A 'research use only' vial is outside any clinical route.</w:t>
            </w:r>
          </w:p>
        </w:tc>
      </w:tr>
    </w:tbl>
    <w:p>
      <w:pPr>
        <w:pStyle w:val="BodyText"/>
      </w:pPr>
      <w:r>
        <w:rPr>
          <w:b/>
          <w:bCs/>
        </w:rPr>
        <w:t xml:space="preserve">Callout:</w:t>
      </w:r>
      <w:r>
        <w:t xml:space="preserve"> </w:t>
      </w:r>
      <w:r>
        <w:t xml:space="preserve">Write the regime in the chart in these words, before anything else.</w:t>
      </w:r>
    </w:p>
    <w:p>
      <w:pPr>
        <w:pStyle w:val="BodyText"/>
      </w:pPr>
      <w:r>
        <w:rPr>
          <w:b/>
          <w:bCs/>
        </w:rPr>
        <w:t xml:space="preserve">Regulatory status by jurisdiction</w:t>
      </w:r>
      <w:r>
        <w:t xml:space="preserve"> </w:t>
      </w:r>
      <w:r>
        <w:t xml:space="preserve">-</w:t>
      </w:r>
      <w:r>
        <w:t xml:space="preserve"> </w:t>
      </w:r>
      <w:r>
        <w:rPr>
          <w:i/>
          <w:iCs/>
        </w:rPr>
        <w:t xml:space="preserve">GB:</w:t>
      </w:r>
      <w:r>
        <w:t xml:space="preserve"> </w:t>
      </w:r>
      <w:r>
        <w:t xml:space="preserve">The UK sorts products the same way, by claim, form and use, into cosmetics, food and medicines; lesson 7.2 set out its route for unlicensed medicines.</w:t>
      </w:r>
      <w:r>
        <w:t xml:space="preserve"> </w:t>
      </w:r>
      <w:r>
        <w:t xml:space="preserve">(Medicines and Healthcare products Regulatory Agency (UK) 2025)</w:t>
      </w:r>
      <w:r>
        <w:t xml:space="preserve"> </w:t>
      </w:r>
      <w:r>
        <w:t xml:space="preserve">-</w:t>
      </w:r>
      <w:r>
        <w:t xml:space="preserve"> </w:t>
      </w:r>
      <w:r>
        <w:rPr>
          <w:i/>
          <w:iCs/>
        </w:rPr>
        <w:t xml:space="preserve">EU:</w:t>
      </w:r>
      <w:r>
        <w:t xml:space="preserve"> </w:t>
      </w:r>
      <w:r>
        <w:t xml:space="preserve">In the EU, a product is a medicine by presentation or by pharmacological, immunological or metabolic function, and where it could also fall under another product law, medicines law applies (Directive 2001/83/EC, Articles 1(2) and 2(2)); anything intended to be ingested, inhaled, injected or implanted is not a cosmetic (Regulation (EC) No 1223/2009, Article 2(2)). Food supplements are foods, and a health claim on a food is prohibited unless it is authorised and on the EU lists of authorised claims (Directive 2002/46/EC; Regulation (EC) No 1924/2006, Article 10(1)).</w:t>
      </w:r>
      <w:r>
        <w:t xml:space="preserve"> </w:t>
      </w:r>
      <w:r>
        <w:t xml:space="preserve">(eu-dir-2001-83 · eu-reg-1223-2009 · eu-dir-2002-46 · eu-reg-1924-2006)</w:t>
      </w:r>
      <w:r>
        <w:t xml:space="preserve"> </w:t>
      </w:r>
      <w:r>
        <w:t xml:space="preserve">-</w:t>
      </w:r>
      <w:r>
        <w:t xml:space="preserve"> </w:t>
      </w:r>
      <w:r>
        <w:rPr>
          <w:i/>
          <w:iCs/>
        </w:rPr>
        <w:t xml:space="preserve">PT:</w:t>
      </w:r>
      <w:r>
        <w:t xml:space="preserve"> </w:t>
      </w:r>
      <w:r>
        <w:t xml:space="preserve">In Portugal, INFARMED is the competent authority for cosmetics and states that products administered by ingestion, inhalation, injection or implantation into the body are not cosmetics (read 25 September 2026). Food supplements are meant to maintain the body's homeostasis, not to prevent, treat or cure disease, and must be notified to DGAV before sale; DGAV warns that notification does not mean a supplement is authorised or compliant.</w:t>
      </w:r>
      <w:r>
        <w:t xml:space="preserve"> </w:t>
      </w:r>
      <w:r>
        <w:t xml:space="preserve">(pt-dl23-2025 · pt-infarmed-cosmetics-faq · pt-dgav-supplements · pt-dgav-notification)</w:t>
      </w:r>
      <w:r>
        <w:t xml:space="preserve"> </w:t>
      </w:r>
      <w:r>
        <w:t xml:space="preserve">-</w:t>
      </w:r>
      <w:r>
        <w:t xml:space="preserve"> </w:t>
      </w:r>
      <w:r>
        <w:rPr>
          <w:i/>
          <w:iCs/>
        </w:rPr>
        <w:t xml:space="preserve">BR:</w:t>
      </w:r>
      <w:r>
        <w:t xml:space="preserve"> </w:t>
      </w:r>
      <w:r>
        <w:t xml:space="preserve">In Brazil, cosmetic labelling may not carry therapeutic claims for the product or its ingredients (RDC 907/2024, art. 12), and ANVISA stated on 2 July 2026 that injectable cosmetics do not exist and that, if a product is offered in this form, it is an irregular cosmetic. A food supplement is by definition a product for oral ingestion by healthy people (RDC 243/2018), and it may use only constituents on ANVISA's authorised list (IN 28/2018).</w:t>
      </w:r>
      <w:r>
        <w:t xml:space="preserve"> </w:t>
      </w:r>
      <w:r>
        <w:t xml:space="preserve">(br-rdc-907-2024 · br-anvisa-peptides-2026 · br-anvisa-cosmetics-opendata · br-dou-re-1771-2026 · br-rdc-243-2018 · br-anvisa-supplements-ingredients)</w:t>
      </w:r>
      <w:r>
        <w:t xml:space="preserve"> </w:t>
      </w:r>
      <w:r>
        <w:t xml:space="preserve">-</w:t>
      </w:r>
      <w:r>
        <w:t xml:space="preserve"> </w:t>
      </w:r>
      <w:r>
        <w:rPr>
          <w:i/>
          <w:iCs/>
        </w:rPr>
        <w:t xml:space="preserve">AE:</w:t>
      </w:r>
      <w:r>
        <w:t xml:space="preserve"> </w:t>
      </w:r>
      <w:r>
        <w:t xml:space="preserve">In the UAE, Federal Decree-Law 38 of 2024 makes cosmetics with a medical effect on the skin, hair or nails, and food supplements, medical products regulated by the Emirates Drug Establishment (EDE, the federal regulator of medical products since Federal Decree-Law 28/2023), while ordinary cosmetics need a MoIAT conformity certificate (Cabinet Resolution 18/2014); an EDE classification letter settles whether a product needs EDE marketing authorisation and in which regulatory category. In Abu Dhabi, the DoH keeps topical cosmetic peptides with no systemic effect on existing pathways as low-risk products, while systemic, regenerative or weakly evidenced peptides face enhanced controls (31 July 2026).</w:t>
      </w:r>
      <w:r>
        <w:t xml:space="preserve"> </w:t>
      </w:r>
      <w:r>
        <w:t xml:space="preserve">(ae-fdl-28-2023 · ae-fdl-38-2024 · ae-moiat-regulated-products · ae-moiat-ecas-service · ae-ede-svc-classification · ae-doh-cir-148-2026)</w:t>
      </w:r>
    </w:p>
    <w:p>
      <w:pPr>
        <w:pStyle w:val="BodyText"/>
      </w:pPr>
      <w:r>
        <w:t xml:space="preserve">Sources: US Food and Drug Administration 2024 · US Food and Drug Administration 2024 · US Food and Drug Administration 2018 · US Food and Drug Administration 2026 · United States Code (as codified) 2026 · US Food and Drug Administration (Code of Federal Regulations) 2002 · The Peptide Pocket Guide — 2026 Edition · Clinical Reference (seventy-two entries) 2026 · Aesthetic &amp; Regenerative Endocrinology — A Clinician's Pocket Guide 2026</w:t>
      </w:r>
    </w:p>
    <w:p>
      <w:pPr>
        <w:pStyle w:val="BodyText"/>
      </w:pPr>
      <w:r>
        <w:rPr>
          <w:b/>
          <w:bCs/>
        </w:rPr>
        <w:t xml:space="preserve">m7-p18 (tool rows 1, 2 and 6)</w:t>
      </w:r>
      <w:r>
        <w:t xml:space="preserve"> </w:t>
      </w:r>
      <w:r>
        <w:t xml:space="preserve">— UK chart wording added: 'unlicensed medicine' as the UK article-and-status wording; for a UK special, the specials manufacturer and the patient's special need; the dated status check may be MHRA's product information. Claim c-m07-24.</w:t>
      </w:r>
    </w:p>
    <w:bookmarkEnd w:id="63"/>
    <w:bookmarkStart w:id="64" w:name="X2d1f4fa8a3f1b8b828664e2a603d830b94e63b7"/>
    <w:p>
      <w:pPr>
        <w:pStyle w:val="Heading4"/>
      </w:pPr>
      <w:r>
        <w:t xml:space="preserve">Now reads: 20 / 22 · A chart note a reviewer can follow.</w:t>
      </w:r>
    </w:p>
    <w:p>
      <w:pPr>
        <w:pStyle w:val="FirstParagraph"/>
      </w:pPr>
      <w:r>
        <w:rPr>
          <w:i/>
          <w:iCs/>
        </w:rPr>
        <w:t xml:space="preserve">Documentation · tool</w:t>
      </w:r>
    </w:p>
    <w:p>
      <w:pPr>
        <w:pStyle w:val="BodyText"/>
      </w:pPr>
      <w:r>
        <w:t xml:space="preserve">The Peptide Pocket Guide's prescriber checklist, with consent built from the elements FDA's research-consent rule lists. Use it for any conversation about an unapproved or compounded peptide, whether or not you prescribe.</w:t>
      </w:r>
    </w:p>
    <w:tbl>
      <w:tblPr>
        <w:tblStyle w:val="Table"/>
        <w:tblW w:type="pct" w:w="5000"/>
        <w:tblLayout w:type="fixed"/>
        <w:tblLook w:firstRow="0" w:lastRow="0" w:firstColumn="0" w:lastColumn="0" w:noHBand="0" w:noVBand="0" w:val="0000"/>
      </w:tblPr>
      <w:tblGrid>
        <w:gridCol w:w="2640"/>
        <w:gridCol w:w="2640"/>
        <w:gridCol w:w="2640"/>
      </w:tblGrid>
      <w:tr>
        <w:tc>
          <w:tcPr/>
          <w:p>
            <w:pPr>
              <w:pStyle w:val="Compact"/>
            </w:pPr>
            <w:r>
              <w:t xml:space="preserve">What it is</w:t>
            </w:r>
          </w:p>
        </w:tc>
        <w:tc>
          <w:tcPr/>
          <w:p>
            <w:pPr>
              <w:pStyle w:val="Compact"/>
            </w:pPr>
            <w:r>
              <w:t xml:space="preserve">Article and status, in those words</w:t>
            </w:r>
          </w:p>
        </w:tc>
        <w:tc>
          <w:tcPr/>
          <w:p>
            <w:pPr>
              <w:pStyle w:val="Compact"/>
            </w:pPr>
            <w:r>
              <w:t xml:space="preserve">For example 'not FDA-approved; no 503A route' in the US, or 'unlicensed medicine' in the UK; never 'off-label'</w:t>
            </w:r>
          </w:p>
        </w:tc>
      </w:tr>
      <w:tr>
        <w:tc>
          <w:tcPr/>
          <w:p>
            <w:pPr>
              <w:pStyle w:val="Compact"/>
            </w:pPr>
            <w:r>
              <w:t xml:space="preserve">If compounded</w:t>
            </w:r>
          </w:p>
        </w:tc>
        <w:tc>
          <w:tcPr/>
          <w:p>
            <w:pPr>
              <w:pStyle w:val="Compact"/>
            </w:pPr>
            <w:r>
              <w:t xml:space="preserve">Pathway, facility, certificate</w:t>
            </w:r>
          </w:p>
        </w:tc>
        <w:tc>
          <w:tcPr/>
          <w:p>
            <w:pPr>
              <w:pStyle w:val="Compact"/>
            </w:pPr>
            <w:r>
              <w:t xml:space="preserve">503A or 503B, the pharmacy, and the certificate of analysis relied on; in the UK, the specials manufacturer and the patient's special need</w:t>
            </w:r>
          </w:p>
        </w:tc>
      </w:tr>
      <w:tr>
        <w:tc>
          <w:tcPr/>
          <w:p>
            <w:pPr>
              <w:pStyle w:val="Compact"/>
            </w:pPr>
            <w:r>
              <w:t xml:space="preserve">Consent</w:t>
            </w:r>
          </w:p>
        </w:tc>
        <w:tc>
          <w:tcPr/>
          <w:p>
            <w:pPr>
              <w:pStyle w:val="Compact"/>
            </w:pPr>
            <w:r>
              <w:t xml:space="preserve">Four elements, in writing</w:t>
            </w:r>
          </w:p>
        </w:tc>
        <w:tc>
          <w:tcPr/>
          <w:p>
            <w:pPr>
              <w:pStyle w:val="Compact"/>
            </w:pPr>
            <w:r>
              <w:t xml:space="preserve">Not approved for this use; foreseeable risks; approved alternatives, including doing nothing; what happens if harm occurs</w:t>
            </w:r>
          </w:p>
        </w:tc>
      </w:tr>
      <w:tr>
        <w:tc>
          <w:tcPr/>
          <w:p>
            <w:pPr>
              <w:pStyle w:val="Compact"/>
            </w:pPr>
            <w:r>
              <w:t xml:space="preserve">Evidence</w:t>
            </w:r>
          </w:p>
        </w:tc>
        <w:tc>
          <w:tcPr/>
          <w:p>
            <w:pPr>
              <w:pStyle w:val="Compact"/>
            </w:pPr>
            <w:r>
              <w:t xml:space="preserve">Outcome and grade</w:t>
            </w:r>
          </w:p>
        </w:tc>
        <w:tc>
          <w:tcPr/>
          <w:p>
            <w:pPr>
              <w:pStyle w:val="Compact"/>
            </w:pPr>
            <w:r>
              <w:t xml:space="preserve">The certainty you quoted, for the outcome you discussed</w:t>
            </w:r>
          </w:p>
        </w:tc>
      </w:tr>
      <w:tr>
        <w:tc>
          <w:tcPr/>
          <w:p>
            <w:pPr>
              <w:pStyle w:val="Compact"/>
            </w:pPr>
            <w:r>
              <w:t xml:space="preserve">Plan</w:t>
            </w:r>
          </w:p>
        </w:tc>
        <w:tc>
          <w:tcPr/>
          <w:p>
            <w:pPr>
              <w:pStyle w:val="Compact"/>
            </w:pPr>
            <w:r>
              <w:t xml:space="preserve">Monitoring and a stopping rule</w:t>
            </w:r>
          </w:p>
        </w:tc>
        <w:tc>
          <w:tcPr/>
          <w:p>
            <w:pPr>
              <w:pStyle w:val="Compact"/>
            </w:pPr>
            <w:r>
              <w:t xml:space="preserve">What you will watch, and when you will stop</w:t>
            </w:r>
          </w:p>
        </w:tc>
      </w:tr>
      <w:tr>
        <w:tc>
          <w:tcPr/>
          <w:p>
            <w:pPr>
              <w:pStyle w:val="Compact"/>
            </w:pPr>
            <w:r>
              <w:t xml:space="preserve">Status check</w:t>
            </w:r>
          </w:p>
        </w:tc>
        <w:tc>
          <w:tcPr/>
          <w:p>
            <w:pPr>
              <w:pStyle w:val="Compact"/>
            </w:pPr>
            <w:r>
              <w:t xml:space="preserve">Dated</w:t>
            </w:r>
          </w:p>
        </w:tc>
        <w:tc>
          <w:tcPr/>
          <w:p>
            <w:pPr>
              <w:pStyle w:val="Compact"/>
            </w:pPr>
            <w:r>
              <w:t xml:space="preserve">The day you checked the FDA lists (they changed in April and May 2026) or, in the UK, MHRA's product information</w:t>
            </w:r>
          </w:p>
        </w:tc>
      </w:tr>
    </w:tbl>
    <w:p>
      <w:pPr>
        <w:pStyle w:val="BodyText"/>
      </w:pPr>
      <w:r>
        <w:rPr>
          <w:b/>
          <w:bCs/>
        </w:rPr>
        <w:t xml:space="preserve">Callout:</w:t>
      </w:r>
      <w:r>
        <w:t xml:space="preserve"> </w:t>
      </w:r>
      <w:r>
        <w:t xml:space="preserve">A board reviews reasoning. Make yours visible in the note.</w:t>
      </w:r>
    </w:p>
    <w:p>
      <w:pPr>
        <w:pStyle w:val="BodyText"/>
      </w:pPr>
      <w:r>
        <w:rPr>
          <w:b/>
          <w:bCs/>
        </w:rPr>
        <w:t xml:space="preserve">Regulatory status by jurisdiction</w:t>
      </w:r>
      <w:r>
        <w:t xml:space="preserve"> </w:t>
      </w:r>
      <w:r>
        <w:t xml:space="preserve">-</w:t>
      </w:r>
      <w:r>
        <w:t xml:space="preserve"> </w:t>
      </w:r>
      <w:r>
        <w:rPr>
          <w:i/>
          <w:iCs/>
        </w:rPr>
        <w:t xml:space="preserve">EU:</w:t>
      </w:r>
      <w:r>
        <w:t xml:space="preserve"> </w:t>
      </w:r>
      <w:r>
        <w:t xml:space="preserve">In the EU, a member state may, under its own legislation, allow an unauthorised medicine for an individual patient on a bona fide unsolicited order from an authorised health professional, under that professional's direct personal responsibility (Directive 2001/83/EC, Article 5(1)).</w:t>
      </w:r>
      <w:r>
        <w:t xml:space="preserve"> </w:t>
      </w:r>
      <w:r>
        <w:t xml:space="preserve">(eu-dir-2001-83)</w:t>
      </w:r>
      <w:r>
        <w:t xml:space="preserve"> </w:t>
      </w:r>
      <w:r>
        <w:t xml:space="preserve">-</w:t>
      </w:r>
      <w:r>
        <w:t xml:space="preserve"> </w:t>
      </w:r>
      <w:r>
        <w:rPr>
          <w:i/>
          <w:iCs/>
        </w:rPr>
        <w:t xml:space="preserve">PT:</w:t>
      </w:r>
      <w:r>
        <w:t xml:space="preserve"> </w:t>
      </w:r>
      <w:r>
        <w:t xml:space="preserve">In Portugal, a physician who prescribes a magistral formula must satisfy themselves of its safety and efficacy, including possible interactions (Decreto-Lei 95/2004), and a patient-specific exceptional-use authorisation (AUE) always needs an individual clinical justification that the medicine is indispensable (Deliberação 840/2023, 31 August 2023).</w:t>
      </w:r>
      <w:r>
        <w:t xml:space="preserve"> </w:t>
      </w:r>
      <w:r>
        <w:t xml:space="preserve">(pt-dl95-2004 · pt-infarmed-manipulados · pt-delib840-2023 · pt-infarmed-aue)</w:t>
      </w:r>
      <w:r>
        <w:t xml:space="preserve"> </w:t>
      </w:r>
      <w:r>
        <w:t xml:space="preserve">-</w:t>
      </w:r>
      <w:r>
        <w:t xml:space="preserve"> </w:t>
      </w:r>
      <w:r>
        <w:rPr>
          <w:i/>
          <w:iCs/>
        </w:rPr>
        <w:t xml:space="preserve">BR:</w:t>
      </w:r>
      <w:r>
        <w:t xml:space="preserve"> </w:t>
      </w:r>
      <w:r>
        <w:t xml:space="preserve">In Brazil, ANVISA stated in September 2025 that using an unregistered imported medicine is entirely the responsibility of the patient and the prescribing physician, and in April 2025 that off-label prescribing of a registered medicine rests on the physician's judgment that, for a given patient, benefits outweigh risks.</w:t>
      </w:r>
      <w:r>
        <w:t xml:space="preserve"> </w:t>
      </w:r>
      <w:r>
        <w:t xml:space="preserve">(br-anvisa-import-guidance-2025 · br-anvisa-glp1-retention-2025)</w:t>
      </w:r>
      <w:r>
        <w:t xml:space="preserve"> </w:t>
      </w:r>
      <w:r>
        <w:t xml:space="preserve">-</w:t>
      </w:r>
      <w:r>
        <w:t xml:space="preserve"> </w:t>
      </w:r>
      <w:r>
        <w:rPr>
          <w:i/>
          <w:iCs/>
        </w:rPr>
        <w:t xml:space="preserve">AE:</w:t>
      </w:r>
      <w:r>
        <w:t xml:space="preserve"> </w:t>
      </w:r>
      <w:r>
        <w:t xml:space="preserve">In the UAE, Federal Decree-Law 38 of 2024 allows prescribing outside a product's leaflet, or a product never submitted to the Emirates Drug Establishment (EDE, the federal regulator of medical products since Federal Decree-Law 28/2023) for marketing approval, only when necessary, with no equivalent alternative available and with the patient's approval (Art. 42(1)). In Abu Dhabi, the DoH requires a documented eligibility assessment before peptide therapy and documented informed consent covering expected benefits, uncertainties, risks, alternatives and the product's regulatory approval status (31 July 2026). In Dubai, the DHA does not permit injections or intravenous therapies for 'wellness', 'recovery', 'detoxification' or 'energy enhancement' without a documented medical indication and treatment plan (29 July 2026).</w:t>
      </w:r>
      <w:r>
        <w:t xml:space="preserve"> </w:t>
      </w:r>
      <w:r>
        <w:t xml:space="preserve">(ae-fdl-28-2023 · ae-fdl-38-2024 · ae-doh-cir-148-2026 · ae-dha-cir-peptides-2026)</w:t>
      </w:r>
    </w:p>
    <w:p>
      <w:pPr>
        <w:pStyle w:val="BodyText"/>
      </w:pPr>
      <w:r>
        <w:t xml:space="preserve">Sources: The Peptide Pocket Guide — 2026 Edition · Clinical Reference (seventy-two entries) 2026 · Aesthetic &amp; Regenerative Endocrinology — A Clinician's Pocket Guide 2026 · US Food and Drug Administration (Code of Federal Regulations) 2026 · US Food and Drug Administration 2026 · Medicines and Healthcare products Regulatory Agency (UK) 2023 · General Medical Council (UK) 2021 · Medicines and Healthcare products Regulatory Agency (UK) 2009</w:t>
      </w:r>
    </w:p>
    <w:p>
      <w:pPr>
        <w:pStyle w:val="BodyText"/>
      </w:pPr>
      <w:r>
        <w:rPr>
          <w:b/>
          <w:bCs/>
        </w:rPr>
        <w:t xml:space="preserve">m7-p20 (suggestion 2, chip)</w:t>
      </w:r>
      <w:r>
        <w:t xml:space="preserve"> </w:t>
      </w:r>
      <w:r>
        <w:t xml:space="preserve">— 'check the live FDA status/lists' → FDA lists in the US or MHRA in the UK.</w:t>
      </w:r>
    </w:p>
    <w:bookmarkEnd w:id="64"/>
    <w:bookmarkStart w:id="65" w:name="X2e1ffdfe600c7bc4f48d72032f2515024fdf409"/>
    <w:p>
      <w:pPr>
        <w:pStyle w:val="Heading4"/>
      </w:pPr>
      <w:r>
        <w:t xml:space="preserve">Now reads: 22 / 22 · My practice, from the next conversation.</w:t>
      </w:r>
    </w:p>
    <w:p>
      <w:pPr>
        <w:pStyle w:val="FirstParagraph"/>
      </w:pPr>
      <w:r>
        <w:rPr>
          <w:i/>
          <w:iCs/>
        </w:rPr>
        <w:t xml:space="preserve">Closing and commitment · action</w:t>
      </w:r>
    </w:p>
    <w:p>
      <w:pPr>
        <w:pStyle w:val="BodyText"/>
      </w:pPr>
      <w:r>
        <w:t xml:space="preserve">This is the last moment of the course. Build the commitment you will actually keep; it is saved to your path, and your tutor will bring it back. The course is designed toward future CME accreditation and does not award credit at this time.</w:t>
      </w:r>
    </w:p>
    <w:p>
      <w:pPr>
        <w:pStyle w:val="BodyText"/>
      </w:pPr>
      <w:r>
        <w:rPr>
          <w:b/>
          <w:bCs/>
        </w:rPr>
        <w:t xml:space="preserve">Exercise (chips) · My practice commitment</w:t>
      </w:r>
      <w:r>
        <w:t xml:space="preserve"> </w:t>
      </w:r>
      <w:r>
        <w:t xml:space="preserve">— Tap everything you will do. Choose as many as you like.</w:t>
      </w:r>
      <w:r>
        <w:t xml:space="preserve"> </w:t>
      </w:r>
      <w:r>
        <w:rPr>
          <w:i/>
          <w:iCs/>
        </w:rPr>
        <w:t xml:space="preserve">In every peptide conversation from now on I will …</w:t>
      </w:r>
      <w:r>
        <w:t xml:space="preserve"> </w:t>
      </w:r>
      <w:r>
        <w:t xml:space="preserve">grade the outcome the patient wants, and name what lowers it · ask who ran and paid for the trials · check the live status with my national regulator on the day (for example FDA or MHRA), and date the check · read a certificate for what it cannot prove · keep research-use-only products out of care · chart the regime, the grade and the consent in plain words</w:t>
      </w:r>
    </w:p>
    <w:p>
      <w:pPr>
        <w:pStyle w:val="BodyText"/>
      </w:pPr>
      <w:r>
        <w:rPr>
          <w:b/>
          <w:bCs/>
        </w:rPr>
        <w:t xml:space="preserve">By role</w:t>
      </w:r>
      <w:r>
        <w:t xml:space="preserve"> </w:t>
      </w:r>
      <w:r>
        <w:t xml:space="preserve">-</w:t>
      </w:r>
      <w:r>
        <w:t xml:space="preserve"> </w:t>
      </w:r>
      <w:r>
        <w:rPr>
          <w:i/>
          <w:iCs/>
        </w:rPr>
        <w:t xml:space="preserve">Prescriber:</w:t>
      </w:r>
      <w:r>
        <w:t xml:space="preserve"> </w:t>
      </w:r>
      <w:r>
        <w:t xml:space="preserve">Your commitment ends with the chart: the regime, the grade, the consent and a dated status check.</w:t>
      </w:r>
      <w:r>
        <w:t xml:space="preserve"> </w:t>
      </w:r>
      <w:r>
        <w:t xml:space="preserve">-</w:t>
      </w:r>
      <w:r>
        <w:t xml:space="preserve"> </w:t>
      </w:r>
      <w:r>
        <w:rPr>
          <w:i/>
          <w:iCs/>
        </w:rPr>
        <w:t xml:space="preserve">Clinical staff:</w:t>
      </w:r>
      <w:r>
        <w:t xml:space="preserve"> </w:t>
      </w:r>
      <w:r>
        <w:t xml:space="preserve">Your commitment ends with escalation: anything unapproved, compounded or research-use-only goes to the prescriber the same day, with the product details recorded.</w:t>
      </w:r>
      <w:r>
        <w:t xml:space="preserve"> </w:t>
      </w:r>
      <w:r>
        <w:t xml:space="preserve">-</w:t>
      </w:r>
      <w:r>
        <w:t xml:space="preserve"> </w:t>
      </w:r>
      <w:r>
        <w:rPr>
          <w:i/>
          <w:iCs/>
        </w:rPr>
        <w:t xml:space="preserve">Advisor:</w:t>
      </w:r>
      <w:r>
        <w:t xml:space="preserve"> </w:t>
      </w:r>
      <w:r>
        <w:t xml:space="preserve">Your commitment ends with referral: you explain grades and categories, and treatment decisions go to a prescriber.</w:t>
      </w:r>
    </w:p>
    <w:p>
      <w:pPr>
        <w:pStyle w:val="BodyText"/>
      </w:pPr>
      <w:r>
        <w:t xml:space="preserve">Sources: The Peptide Pocket Guide — 2026 Edition · Clinical Reference (seventy-two entries) 2026 · Aesthetic &amp; Regenerative Endocrinology — A Clinician's Pocket Guide 2026</w:t>
      </w:r>
    </w:p>
    <w:p>
      <w:pPr>
        <w:pStyle w:val="BodyText"/>
      </w:pPr>
      <w:r>
        <w:rPr>
          <w:b/>
          <w:bCs/>
        </w:rPr>
        <w:t xml:space="preserve">tutor-m07-compounding-coa</w:t>
      </w:r>
      <w:r>
        <w:t xml:space="preserve"> </w:t>
      </w:r>
      <w:r>
        <w:t xml:space="preserve">— Tutor answer adds the UK specials route, pharmacy preparation, MHRA's order of preference and the ban on advertising specials.</w:t>
      </w:r>
    </w:p>
    <w:p>
      <w:pPr>
        <w:pStyle w:val="BodyText"/>
      </w:pPr>
      <w:r>
        <w:rPr>
          <w:b/>
          <w:bCs/>
        </w:rPr>
        <w:t xml:space="preserve">unit tutorContext</w:t>
      </w:r>
      <w:r>
        <w:t xml:space="preserve"> </w:t>
      </w:r>
      <w:r>
        <w:t xml:space="preserve">— 'US only; UK and EU mapping pending' replaced by the UK framework summary; EU marked as not covered.</w:t>
      </w:r>
    </w:p>
    <w:p>
      <w:pPr>
        <w:pStyle w:val="BodyText"/>
      </w:pPr>
      <w:r>
        <w:rPr>
          <w:b/>
          <w:bCs/>
        </w:rPr>
        <w:t xml:space="preserve">m7-p07</w:t>
      </w:r>
      <w:r>
        <w:t xml:space="preserve"> </w:t>
      </w:r>
      <w:r>
        <w:t xml:space="preserve">— EU, PT, BR and AE regulatory notes added (pharmacy preparation and compounding rules); US base copy unchanged.</w:t>
      </w:r>
    </w:p>
    <w:bookmarkEnd w:id="65"/>
    <w:bookmarkStart w:id="66" w:name="Xe0572587cdd001e2762e4cd61f39aa227bbb5d5"/>
    <w:p>
      <w:pPr>
        <w:pStyle w:val="Heading4"/>
      </w:pPr>
      <w:r>
        <w:t xml:space="preserve">Now reads: 07 / 22 · Two compounding routes, one strict order.</w:t>
      </w:r>
    </w:p>
    <w:p>
      <w:pPr>
        <w:pStyle w:val="FirstParagraph"/>
      </w:pPr>
      <w:r>
        <w:rPr>
          <w:i/>
          <w:iCs/>
        </w:rPr>
        <w:t xml:space="preserve">Lesson 7.2 · Concept · audio</w:t>
      </w:r>
    </w:p>
    <w:p>
      <w:pPr>
        <w:pStyle w:val="BodyText"/>
      </w:pPr>
      <w:r>
        <w:t xml:space="preserve">In the US, section 503A lets a licensed pharmacist or physician compound for an identified patient on a prescription, exempt from new-drug approval, adequate directions for use and good manufacturing practice. The bulk substance must meet a USP or NF monograph; failing that, be a component of an approved drug; failing that, appear on FDA's 503A bulks list. It must also come from an FDA-registered establishment with a valid certificate of analysis. Section 503B outsourcing facilities register with FDA, work to good manufacturing practice under inspection, and may compound without patient-specific prescriptions.</w:t>
      </w:r>
    </w:p>
    <w:p>
      <w:pPr>
        <w:pStyle w:val="Compact"/>
        <w:numPr>
          <w:ilvl w:val="0"/>
          <w:numId w:val="1024"/>
        </w:numPr>
      </w:pPr>
      <w:r>
        <w:t xml:space="preserve">503A: patient-specific, three exemptions</w:t>
      </w:r>
    </w:p>
    <w:p>
      <w:pPr>
        <w:pStyle w:val="Compact"/>
        <w:numPr>
          <w:ilvl w:val="0"/>
          <w:numId w:val="1024"/>
        </w:numPr>
      </w:pPr>
      <w:r>
        <w:t xml:space="preserve">Monograph, then approved component, then the bulks list</w:t>
      </w:r>
    </w:p>
    <w:p>
      <w:pPr>
        <w:pStyle w:val="Compact"/>
        <w:numPr>
          <w:ilvl w:val="0"/>
          <w:numId w:val="1024"/>
        </w:numPr>
      </w:pPr>
      <w:r>
        <w:t xml:space="preserve">503B: registered, inspected, held to good manufacturing practice</w:t>
      </w:r>
    </w:p>
    <w:p>
      <w:pPr>
        <w:pStyle w:val="FirstParagraph"/>
      </w:pPr>
      <w:r>
        <w:rPr>
          <w:b/>
          <w:bCs/>
        </w:rPr>
        <w:t xml:space="preserve">Regulatory status by jurisdiction</w:t>
      </w:r>
      <w:r>
        <w:t xml:space="preserve"> </w:t>
      </w:r>
      <w:r>
        <w:t xml:space="preserve">-</w:t>
      </w:r>
      <w:r>
        <w:t xml:space="preserve"> </w:t>
      </w:r>
      <w:r>
        <w:rPr>
          <w:i/>
          <w:iCs/>
        </w:rPr>
        <w:t xml:space="preserve">EU:</w:t>
      </w:r>
      <w:r>
        <w:t xml:space="preserve"> </w:t>
      </w:r>
      <w:r>
        <w:t xml:space="preserve">In the EU, medicines prepared in a pharmacy on prescription for an individual patient (magistral formulas) or to a pharmacopoeia for the pharmacy's own patients (officinal formulas) are outside Directive 2001/83/EC (Article 3). Pharmacists who prepare medicines solely for retail supply in dispensing pharmacies are also exempt from manufacturing authorisation (Article 40(2)).</w:t>
      </w:r>
      <w:r>
        <w:t xml:space="preserve"> </w:t>
      </w:r>
      <w:r>
        <w:t xml:space="preserve">(eu-dir-2001-83)</w:t>
      </w:r>
      <w:r>
        <w:t xml:space="preserve"> </w:t>
      </w:r>
      <w:r>
        <w:t xml:space="preserve">-</w:t>
      </w:r>
      <w:r>
        <w:t xml:space="preserve"> </w:t>
      </w:r>
      <w:r>
        <w:rPr>
          <w:i/>
          <w:iCs/>
        </w:rPr>
        <w:t xml:space="preserve">PT:</w:t>
      </w:r>
      <w:r>
        <w:t xml:space="preserve"> </w:t>
      </w:r>
      <w:r>
        <w:t xml:space="preserve">In Portugal, a magistral formula is prepared in a community or hospital pharmacy on a medical prescription naming the patient, under a pharmacist's responsibility (Decreto-Lei 95/2004). Compounded medicines may use only raw materials listed in the Portuguese or European pharmacopoeia, another European pharmacopoeia or compendial scientific documentation, and one containing any other raw material may not be prescribed.</w:t>
      </w:r>
      <w:r>
        <w:t xml:space="preserve"> </w:t>
      </w:r>
      <w:r>
        <w:t xml:space="preserve">(pt-dl95-2004 · pt-infarmed-manipulados)</w:t>
      </w:r>
      <w:r>
        <w:t xml:space="preserve"> </w:t>
      </w:r>
      <w:r>
        <w:t xml:space="preserve">-</w:t>
      </w:r>
      <w:r>
        <w:t xml:space="preserve"> </w:t>
      </w:r>
      <w:r>
        <w:rPr>
          <w:i/>
          <w:iCs/>
        </w:rPr>
        <w:t xml:space="preserve">BR:</w:t>
      </w:r>
      <w:r>
        <w:t xml:space="preserve"> </w:t>
      </w:r>
      <w:r>
        <w:t xml:space="preserve">In Brazil, a magistral preparation is made individually by a pharmacy against a prescription from an authorised professional (RDC 96/2008). ANVISA stated on 2 July 2026 that any substance must have passed efficacy and safety assessment before it can be compounded, and that compounding may take place only individually, on a medical prescription, in a pharmacy licensed by local health surveillance.</w:t>
      </w:r>
      <w:r>
        <w:t xml:space="preserve"> </w:t>
      </w:r>
      <w:r>
        <w:t xml:space="preserve">(br-rdc-96-2008 · br-anvisa-voto-101-2026 · br-anvisa-peptides-2026)</w:t>
      </w:r>
      <w:r>
        <w:t xml:space="preserve"> </w:t>
      </w:r>
      <w:r>
        <w:t xml:space="preserve">-</w:t>
      </w:r>
      <w:r>
        <w:t xml:space="preserve"> </w:t>
      </w:r>
      <w:r>
        <w:rPr>
          <w:i/>
          <w:iCs/>
        </w:rPr>
        <w:t xml:space="preserve">AE:</w:t>
      </w:r>
      <w:r>
        <w:t xml:space="preserve"> </w:t>
      </w:r>
      <w:r>
        <w:t xml:space="preserve">In the UAE, where the Emirates Drug Establishment (EDE) has regulated medical products since Federal Decree-Law 28/2023, products compounded in licensed compounding pharmacies are exempt from marketing approval under Federal Decree-Law 38 of 2024 (Art. 5(2)), although such a pharmacy may not copy an EDE-approved product unless no commercial product can deliver the expected benefit, nor formulate products for research, development or experimentation (Art. 95). In Abu Dhabi, the DoH's compounding standard (August 2026) treats peptides as high-risk substances and lets novel substances of unknown risk be compounded only if monographed, a component of an approved medicine or listed on the DoH Registry for Compounded Substances. In Dubai, the DHA prohibits prescribing, dispensing or using any peptide product that is not registered or licensed with the EDE (29 July 2026).</w:t>
      </w:r>
      <w:r>
        <w:t xml:space="preserve"> </w:t>
      </w:r>
      <w:r>
        <w:t xml:space="preserve">(ae-fdl-28-2023 · ae-fdl-38-2024 · ae-doh-compounding-std-2026 · ae-dha-cir-peptides-2026)</w:t>
      </w:r>
    </w:p>
    <w:p>
      <w:pPr>
        <w:pStyle w:val="BodyText"/>
      </w:pPr>
      <w:r>
        <w:t xml:space="preserve">Narration script</w:t>
      </w:r>
    </w:p>
    <w:p>
      <w:pPr>
        <w:pStyle w:val="BodyText"/>
      </w:pPr>
      <w:r>
        <w:t xml:space="preserve">Two routes exist for compounding in the United States, and the difference between them shapes the rest of this lesson. Under section 503A, a licensed pharmacist or physician prepares a drug for an identified patient on a prescription. If the conditions are met, the product escapes three requirements, namely approval as a new drug, labelling with adequate directions, and good manufacturing practice. The conditions start with the substance itself, taken in strict order. A USP or National Formulary monograph comes first. Only when there is none can it be a component of an approved drug, and only when neither applies can it sit on FDA's 503A bulks list. The substance must also come from a registered manufacturer with a valid certificate of analysis. Section 503B outsourcing facilities work differently. They register with FDA, work to good manufacturing practice, face risk-based inspection, and can compound without a prescription for each patient. Their products remain unapproved.</w:t>
      </w:r>
    </w:p>
    <w:p>
      <w:pPr>
        <w:pStyle w:val="BodyText"/>
      </w:pPr>
      <w:r>
        <w:t xml:space="preserve">Sources: United States Code (as codified) 2026 · US Food and Drug Administration 2026 · United States Code (as codified) 2026 · US Food and Drug Administration 2022</w:t>
      </w:r>
    </w:p>
    <w:p>
      <w:pPr>
        <w:pStyle w:val="BodyText"/>
      </w:pPr>
      <w:r>
        <w:rPr>
          <w:b/>
          <w:bCs/>
        </w:rPr>
        <w:t xml:space="preserve">m7-p08</w:t>
      </w:r>
      <w:r>
        <w:t xml:space="preserve"> </w:t>
      </w:r>
      <w:r>
        <w:t xml:space="preserve">— EU, PT, BR and AE regulatory notes added (status of BPC-157, TB-500, KPV, GHK-Cu, LL-37 and melanotan); US base copy unchanged.</w:t>
      </w:r>
    </w:p>
    <w:bookmarkEnd w:id="66"/>
    <w:bookmarkStart w:id="67" w:name="X58d2a703795690a1d1060503194b899e0a7225c"/>
    <w:p>
      <w:pPr>
        <w:pStyle w:val="Heading4"/>
      </w:pPr>
      <w:r>
        <w:t xml:space="preserve">Now reads: 08 / 22 · A short list, three categories and a withdrawn table.</w:t>
      </w:r>
    </w:p>
    <w:p>
      <w:pPr>
        <w:pStyle w:val="FirstParagraph"/>
      </w:pPr>
      <w:r>
        <w:rPr>
          <w:i/>
          <w:iCs/>
        </w:rPr>
        <w:t xml:space="preserve">Regulatory status (US) · tool</w:t>
      </w:r>
    </w:p>
    <w:p>
      <w:pPr>
        <w:pStyle w:val="BodyText"/>
      </w:pPr>
      <w:r>
        <w:t xml:space="preserve">Dated to FDA's records as checked in September 2026. The bulks list is law, changed only by rulemaking; the categories are FDA's interim enforcement posture while nominations are evaluated. Neither is an approval.</w:t>
      </w:r>
    </w:p>
    <w:tbl>
      <w:tblPr>
        <w:tblStyle w:val="Table"/>
        <w:tblW w:type="pct" w:w="5000"/>
        <w:tblLayout w:type="fixed"/>
        <w:tblLook w:firstRow="0" w:lastRow="0" w:firstColumn="0" w:lastColumn="0" w:noHBand="0" w:noVBand="0" w:val="0000"/>
      </w:tblPr>
      <w:tblGrid>
        <w:gridCol w:w="2640"/>
        <w:gridCol w:w="2640"/>
        <w:gridCol w:w="2640"/>
      </w:tblGrid>
      <w:tr>
        <w:tc>
          <w:tcPr/>
          <w:p>
            <w:pPr>
              <w:pStyle w:val="Compact"/>
            </w:pPr>
            <w:r>
              <w:t xml:space="preserve">503A bulks list (21 CFR 216.23)</w:t>
            </w:r>
          </w:p>
        </w:tc>
        <w:tc>
          <w:tcPr/>
          <w:p>
            <w:pPr>
              <w:pStyle w:val="Compact"/>
            </w:pPr>
            <w:r>
              <w:t xml:space="preserve">Six substances, none a peptide</w:t>
            </w:r>
          </w:p>
        </w:tc>
        <w:tc>
          <w:tcPr/>
          <w:p>
            <w:pPr>
              <w:pStyle w:val="Compact"/>
            </w:pPr>
            <w:r>
              <w:t xml:space="preserve">Unchanged since 2019. Listing carries no FDA endorsement of safety or efficacy.</w:t>
            </w:r>
          </w:p>
        </w:tc>
      </w:tr>
      <w:tr>
        <w:tc>
          <w:tcPr/>
          <w:p>
            <w:pPr>
              <w:pStyle w:val="Compact"/>
            </w:pPr>
            <w:r>
              <w:t xml:space="preserve">Category 1</w:t>
            </w:r>
          </w:p>
        </w:tc>
        <w:tc>
          <w:tcPr/>
          <w:p>
            <w:pPr>
              <w:pStyle w:val="Compact"/>
            </w:pPr>
            <w:r>
              <w:t xml:space="preserve">Under evaluation</w:t>
            </w:r>
          </w:p>
        </w:tc>
        <w:tc>
          <w:tcPr/>
          <w:p>
            <w:pPr>
              <w:pStyle w:val="Compact"/>
            </w:pPr>
            <w:r>
              <w:t xml:space="preserve">FDA does not intend to act against compounders who meet its conditions. GHK-Cu for non-injectable routes is here (list of 14 May 2026).</w:t>
            </w:r>
          </w:p>
        </w:tc>
      </w:tr>
      <w:tr>
        <w:tc>
          <w:tcPr/>
          <w:p>
            <w:pPr>
              <w:pStyle w:val="Compact"/>
            </w:pPr>
            <w:r>
              <w:t xml:space="preserve">Category 2</w:t>
            </w:r>
          </w:p>
        </w:tc>
        <w:tc>
          <w:tcPr/>
          <w:p>
            <w:pPr>
              <w:pStyle w:val="Compact"/>
            </w:pPr>
            <w:r>
              <w:t xml:space="preserve">Significant safety risks</w:t>
            </w:r>
          </w:p>
        </w:tc>
        <w:tc>
          <w:tcPr/>
          <w:p>
            <w:pPr>
              <w:pStyle w:val="Compact"/>
            </w:pPr>
            <w:r>
              <w:t xml:space="preserve">Six substances under 503A as of 14 May 2026, kisspeptin-10 among them.</w:t>
            </w:r>
          </w:p>
        </w:tc>
      </w:tr>
      <w:tr>
        <w:tc>
          <w:tcPr/>
          <w:p>
            <w:pPr>
              <w:pStyle w:val="Compact"/>
            </w:pPr>
            <w:r>
              <w:t xml:space="preserve">Withdrawn nominations</w:t>
            </w:r>
          </w:p>
        </w:tc>
        <w:tc>
          <w:tcPr/>
          <w:p>
            <w:pPr>
              <w:pStyle w:val="Compact"/>
            </w:pPr>
            <w:r>
              <w:t xml:space="preserve">In no category</w:t>
            </w:r>
          </w:p>
        </w:tc>
        <w:tc>
          <w:tcPr/>
          <w:p>
            <w:pPr>
              <w:pStyle w:val="Compact"/>
            </w:pPr>
            <w:r>
              <w:t xml:space="preserve">BPC-157, TB-500, KPV, injectable GHK-Cu, LL-37 and melanotan II among them. FDA's safety concerns stay posted; withdrawal is not clearance.</w:t>
            </w:r>
          </w:p>
        </w:tc>
      </w:tr>
      <w:tr>
        <w:tc>
          <w:tcPr/>
          <w:p>
            <w:pPr>
              <w:pStyle w:val="Compact"/>
            </w:pPr>
            <w:r>
              <w:t xml:space="preserve">July 2026 advisory committee</w:t>
            </w:r>
          </w:p>
        </w:tc>
        <w:tc>
          <w:tcPr/>
          <w:p>
            <w:pPr>
              <w:pStyle w:val="Compact"/>
            </w:pPr>
            <w:r>
              <w:t xml:space="preserve">Advice only</w:t>
            </w:r>
          </w:p>
        </w:tc>
        <w:tc>
          <w:tcPr/>
          <w:p>
            <w:pPr>
              <w:pStyle w:val="Compact"/>
            </w:pPr>
            <w:r>
              <w:t xml:space="preserve">FDA staff concluded the criteria weigh against listing BPC-157. Only rulemaking changes the list.</w:t>
            </w:r>
          </w:p>
        </w:tc>
      </w:tr>
    </w:tbl>
    <w:p>
      <w:pPr>
        <w:pStyle w:val="BodyText"/>
      </w:pPr>
      <w:r>
        <w:rPr>
          <w:b/>
          <w:bCs/>
        </w:rPr>
        <w:t xml:space="preserve">Callout:</w:t>
      </w:r>
      <w:r>
        <w:t xml:space="preserve"> </w:t>
      </w:r>
      <w:r>
        <w:t xml:space="preserve">Check the live list on the day you prescribe. GHK-Cu alone moved twice in April and May 2026.</w:t>
      </w:r>
    </w:p>
    <w:p>
      <w:pPr>
        <w:pStyle w:val="BodyText"/>
      </w:pPr>
      <w:r>
        <w:rPr>
          <w:b/>
          <w:bCs/>
        </w:rPr>
        <w:t xml:space="preserve">Regulatory status by jurisdiction</w:t>
      </w:r>
      <w:r>
        <w:t xml:space="preserve"> </w:t>
      </w:r>
      <w:r>
        <w:t xml:space="preserve">-</w:t>
      </w:r>
      <w:r>
        <w:t xml:space="preserve"> </w:t>
      </w:r>
      <w:r>
        <w:rPr>
          <w:i/>
          <w:iCs/>
        </w:rPr>
        <w:t xml:space="preserve">EU:</w:t>
      </w:r>
      <w:r>
        <w:t xml:space="preserve"> </w:t>
      </w:r>
      <w:r>
        <w:t xml:space="preserve">In the EU, no centrally authorised medicine containing BPC-157, TB-500, KPV, GHK-Cu, LL-37 or melanotan was found in the Union Register or in EMA's data on authorised, refused and withdrawn medicines (searched 25 September 2026). Copper tripeptide-1 (GHK-Cu) is listed in the Commission's CosIng inventory as a cosmetic ingredient with a skin-conditioning function (read 25 September 2026).</w:t>
      </w:r>
      <w:r>
        <w:t xml:space="preserve"> </w:t>
      </w:r>
      <w:r>
        <w:t xml:space="preserve">(eu-ema-medicines-data · eu-union-register · eu-cosing-copper-tripeptide-1 · eu-cosing-home)</w:t>
      </w:r>
      <w:r>
        <w:t xml:space="preserve"> </w:t>
      </w:r>
      <w:r>
        <w:t xml:space="preserve">-</w:t>
      </w:r>
      <w:r>
        <w:t xml:space="preserve"> </w:t>
      </w:r>
      <w:r>
        <w:rPr>
          <w:i/>
          <w:iCs/>
        </w:rPr>
        <w:t xml:space="preserve">PT:</w:t>
      </w:r>
      <w:r>
        <w:t xml:space="preserve"> </w:t>
      </w:r>
      <w:r>
        <w:t xml:space="preserve">In Portugal, no medicine containing BPC-157, TB-500, KPV, GHK-Cu, LL-37 or melanotan is listed in INFARMED's Infomed register, which includes authorised, lapsed and revoked products (searched 25 September 2026).</w:t>
      </w:r>
      <w:r>
        <w:t xml:space="preserve"> </w:t>
      </w:r>
      <w:r>
        <w:t xml:space="preserve">(pt-infomed)</w:t>
      </w:r>
      <w:r>
        <w:t xml:space="preserve"> </w:t>
      </w:r>
      <w:r>
        <w:t xml:space="preserve">-</w:t>
      </w:r>
      <w:r>
        <w:t xml:space="preserve"> </w:t>
      </w:r>
      <w:r>
        <w:rPr>
          <w:i/>
          <w:iCs/>
        </w:rPr>
        <w:t xml:space="preserve">BR:</w:t>
      </w:r>
      <w:r>
        <w:t xml:space="preserve"> </w:t>
      </w:r>
      <w:r>
        <w:t xml:space="preserve">In Brazil, ANVISA stated on 2 July 2026 that BPC-157 and TB-500 are not authorised as food supplements, and that peptide products such as GHK-Cu, BPC-157, and TB-500 that promise aesthetic effects or improvement in health conditions are not registered with ANVISA. No registered medicine containing KPV, LL-37 or melanotan was found in ANVISA's register (25 September 2026).</w:t>
      </w:r>
      <w:r>
        <w:t xml:space="preserve"> </w:t>
      </w:r>
      <w:r>
        <w:t xml:space="preserve">(br-anvisa-peptides-2026 · br-anvisa-register-opendata · br-anvisa-register-dictionary · br-anvisa-consultas-medicamentos)</w:t>
      </w:r>
      <w:r>
        <w:t xml:space="preserve"> </w:t>
      </w:r>
      <w:r>
        <w:t xml:space="preserve">-</w:t>
      </w:r>
      <w:r>
        <w:t xml:space="preserve"> </w:t>
      </w:r>
      <w:r>
        <w:rPr>
          <w:i/>
          <w:iCs/>
        </w:rPr>
        <w:t xml:space="preserve">AE:</w:t>
      </w:r>
      <w:r>
        <w:t xml:space="preserve"> </w:t>
      </w:r>
      <w:r>
        <w:t xml:space="preserve">In the UAE, no registered product containing BPC-157, TB-500, KPV, LL-37, GHK-Cu or melanotan was found in the register of the Emirates Drug Establishment (EDE), the federal regulator of medical products since Federal Decree-Law 28/2023 (searched 25 September 2026). In Dubai, the DHA prohibits any peptide product that is not registered or licensed with the EDE (29 July 2026). In Abu Dhabi, the DoH puts systemic, regenerative or weakly evidenced peptides under enhanced controls (31 July 2026) and requires facilities to prohibit the import, distribution, marketing or use of Melanotan II (2 July 2025).</w:t>
      </w:r>
      <w:r>
        <w:t xml:space="preserve"> </w:t>
      </w:r>
      <w:r>
        <w:t xml:space="preserve">(ae-fdl-28-2023 · ae-ede-register · ae-doh-cir-112-2025 · ae-dha-cir-peptides-2026 · ae-doh-cir-148-2026)</w:t>
      </w:r>
    </w:p>
    <w:p>
      <w:pPr>
        <w:pStyle w:val="BodyText"/>
      </w:pPr>
      <w:r>
        <w:t xml:space="preserve">Sources: US Food and Drug Administration (Code of Federal Regulations) 2019 · US Food and Drug Administration 2026 · US Food and Drug Administration 2026 · US Food and Drug Administration 2026 · US Food and Drug Administration 2026 · US Food and Drug Administration 2026</w:t>
      </w:r>
    </w:p>
    <w:p>
      <w:pPr>
        <w:pStyle w:val="BodyText"/>
      </w:pPr>
      <w:r>
        <w:rPr>
          <w:b/>
          <w:bCs/>
        </w:rPr>
        <w:t xml:space="preserve">m7-p09</w:t>
      </w:r>
      <w:r>
        <w:t xml:space="preserve"> </w:t>
      </w:r>
      <w:r>
        <w:t xml:space="preserve">— EU, BR and AE regulatory notes added (tesamorelin status); no PT note, the EU note covers Portugal; US base copy unchanged.</w:t>
      </w:r>
    </w:p>
    <w:bookmarkEnd w:id="67"/>
    <w:bookmarkStart w:id="68" w:name="now-reads-09-22-forty-amino-acids."/>
    <w:p>
      <w:pPr>
        <w:pStyle w:val="Heading4"/>
      </w:pPr>
      <w:r>
        <w:t xml:space="preserve">Now reads: 09 / 22 · Forty amino acids.</w:t>
      </w:r>
    </w:p>
    <w:p>
      <w:pPr>
        <w:pStyle w:val="FirstParagraph"/>
      </w:pPr>
      <w:r>
        <w:rPr>
          <w:i/>
          <w:iCs/>
        </w:rPr>
        <w:t xml:space="preserve">Peptide or biologic · stat</w:t>
      </w:r>
    </w:p>
    <w:p>
      <w:pPr>
        <w:pStyle w:val="BodyText"/>
      </w:pPr>
      <w:r>
        <w:t xml:space="preserve">Since 23 March 2020 FDA defines a protein as an alpha amino acid polymer of more than 40 amino acids, whether or not it is chemically synthesized, so anything above the line is a biological product. On that date tesamorelin, a 44-residue GHRH analogue, and the enzyme hyaluronidase moved to biologics licences, and FDA told compounders that transitioned biologics cannot use the 503A or 503B exemptions.</w:t>
      </w:r>
    </w:p>
    <w:p>
      <w:pPr>
        <w:pStyle w:val="BodyText"/>
      </w:pPr>
      <w:r>
        <w:rPr>
          <w:b/>
          <w:bCs/>
        </w:rPr>
        <w:t xml:space="preserve">40</w:t>
      </w:r>
      <w:r>
        <w:t xml:space="preserve"> </w:t>
      </w:r>
      <w:r>
        <w:t xml:space="preserve">— amino acids: above this, FDA treats the molecule as a protein, and so as a biological product (85 FR 10057, effective 23 March 2020 · tesamorelin (44 residues) and hyaluronidase moved to biologics licences)</w:t>
      </w:r>
      <w:r>
        <w:br/>
      </w:r>
      <w:r>
        <w:rPr>
          <w:i/>
          <w:iCs/>
        </w:rPr>
        <w:t xml:space="preserve">Means:</w:t>
      </w:r>
      <w:r>
        <w:t xml:space="preserve"> </w:t>
      </w:r>
      <w:r>
        <w:t xml:space="preserve">Size decides the rulebook. Peptides of 40 or fewer alpha amino acids stay drugs, so the 503A questions apply; above 40 the product is a biologic, and the compounding exemptions are closed to it.</w:t>
      </w:r>
      <w:r>
        <w:br/>
      </w:r>
      <w:r>
        <w:rPr>
          <w:i/>
          <w:iCs/>
        </w:rPr>
        <w:t xml:space="preserve">Does not mean:</w:t>
      </w:r>
      <w:r>
        <w:t xml:space="preserve"> </w:t>
      </w:r>
      <w:r>
        <w:t xml:space="preserve">It does not make a short peptide lawful to compound; BPC-157 (15 residues) and GHK (3) still need a 503A route. How residues are counted can be contested: a court upheld FDA's count of 39 for retatrutide in 2025, and the appeal was still open at the latest filings (June 2026).</w:t>
      </w:r>
    </w:p>
    <w:p>
      <w:pPr>
        <w:pStyle w:val="BodyText"/>
      </w:pPr>
      <w:r>
        <w:rPr>
          <w:b/>
          <w:bCs/>
        </w:rPr>
        <w:t xml:space="preserve">Regulatory status by jurisdiction</w:t>
      </w:r>
      <w:r>
        <w:t xml:space="preserve"> </w:t>
      </w:r>
      <w:r>
        <w:t xml:space="preserve">-</w:t>
      </w:r>
      <w:r>
        <w:t xml:space="preserve"> </w:t>
      </w:r>
      <w:r>
        <w:rPr>
          <w:i/>
          <w:iCs/>
        </w:rPr>
        <w:t xml:space="preserve">EU:</w:t>
      </w:r>
      <w:r>
        <w:t xml:space="preserve"> </w:t>
      </w:r>
      <w:r>
        <w:t xml:space="preserve">In the EU, tesamorelin has no marketing authorisation: the application for Egrifta, for excess abdominal fat in HIV patients with lipodystrophy, was withdrawn on 21 June 2012, when the provisional view of EMA's human-medicines committee (CHMP) was that it could not be approved.</w:t>
      </w:r>
      <w:r>
        <w:t xml:space="preserve"> </w:t>
      </w:r>
      <w:r>
        <w:t xml:space="preserve">(eu-ema-egrifta-withdrawal · eu-union-register)</w:t>
      </w:r>
      <w:r>
        <w:t xml:space="preserve"> </w:t>
      </w:r>
      <w:r>
        <w:t xml:space="preserve">-</w:t>
      </w:r>
      <w:r>
        <w:t xml:space="preserve"> </w:t>
      </w:r>
      <w:r>
        <w:rPr>
          <w:i/>
          <w:iCs/>
        </w:rPr>
        <w:t xml:space="preserve">BR:</w:t>
      </w:r>
      <w:r>
        <w:t xml:space="preserve"> </w:t>
      </w:r>
      <w:r>
        <w:t xml:space="preserve">In Brazil, no registered medicine containing tesamorelin, including Egrifta, was found in ANVISA's register or online search (25 September 2026).</w:t>
      </w:r>
      <w:r>
        <w:t xml:space="preserve"> </w:t>
      </w:r>
      <w:r>
        <w:t xml:space="preserve">(br-anvisa-register-opendata · br-anvisa-register-dictionary · br-anvisa-consultas-medicamentos)</w:t>
      </w:r>
      <w:r>
        <w:t xml:space="preserve"> </w:t>
      </w:r>
      <w:r>
        <w:t xml:space="preserve">-</w:t>
      </w:r>
      <w:r>
        <w:t xml:space="preserve"> </w:t>
      </w:r>
      <w:r>
        <w:rPr>
          <w:i/>
          <w:iCs/>
        </w:rPr>
        <w:t xml:space="preserve">AE:</w:t>
      </w:r>
      <w:r>
        <w:t xml:space="preserve"> </w:t>
      </w:r>
      <w:r>
        <w:t xml:space="preserve">In the UAE, no registered product containing tesamorelin, and none named Egrifta, was found in the register of the Emirates Drug Establishment (EDE), the federal regulator of medical products since Federal Decree-Law 28/2023 (searched 25 September 2026).</w:t>
      </w:r>
      <w:r>
        <w:t xml:space="preserve"> </w:t>
      </w:r>
      <w:r>
        <w:t xml:space="preserve">(ae-fdl-28-2023 · ae-ede-register)</w:t>
      </w:r>
    </w:p>
    <w:p>
      <w:pPr>
        <w:pStyle w:val="BodyText"/>
      </w:pPr>
      <w:r>
        <w:t xml:space="preserve">Sources: egrifta-wr-label-2026 · US Food and Drug Administration 2020 · US Food and Drug Administration 2020 · US Food and Drug Administration 2020 · The Peptide Pocket Guide — 2026 Edition · Clinical Reference (seventy-two entries) 2026 · US District Court 2025 · US Court of Appeals for the Seventh Circuit 2026</w:t>
      </w:r>
    </w:p>
    <w:p>
      <w:pPr>
        <w:pStyle w:val="BodyText"/>
      </w:pPr>
      <w:r>
        <w:rPr>
          <w:b/>
          <w:bCs/>
        </w:rPr>
        <w:t xml:space="preserve">m7-p21</w:t>
      </w:r>
      <w:r>
        <w:t xml:space="preserve"> </w:t>
      </w:r>
      <w:r>
        <w:t xml:space="preserve">— Rebuilt as the outside-the-US moment (id kept): lead, title, body, tool rows, callout and sources now state what holds across the non-US jurisdictions; UK text moved verbatim into the UK note; EU, PT, BR and AE notes added.</w:t>
      </w:r>
    </w:p>
    <w:bookmarkEnd w:id="68"/>
    <w:bookmarkStart w:id="69" w:name="X1ee5ee5a80bda44f9989e882cc93d64bb642bbe"/>
    <w:p>
      <w:pPr>
        <w:pStyle w:val="Heading4"/>
      </w:pPr>
      <w:r>
        <w:t xml:space="preserve">Now reads: 10 / 22 · Outside the US, 503A does not apply.</w:t>
      </w:r>
    </w:p>
    <w:p>
      <w:pPr>
        <w:pStyle w:val="FirstParagraph"/>
      </w:pPr>
      <w:r>
        <w:rPr>
          <w:i/>
          <w:iCs/>
        </w:rPr>
        <w:t xml:space="preserve">Regulatory status (outside the US) · tool</w:t>
      </w:r>
    </w:p>
    <w:p>
      <w:pPr>
        <w:pStyle w:val="BodyText"/>
      </w:pPr>
      <w:r>
        <w:t xml:space="preserve">FDA's 503A bulks list and its categories are US law and policy and apply only in the US. In the other jurisdictions in this course, a medicine without a marketing authorisation reaches a patient as a pharmacy preparation or an unlicensed supply made on a prescription, and the prescriber answers for that choice.</w:t>
      </w:r>
    </w:p>
    <w:tbl>
      <w:tblPr>
        <w:tblStyle w:val="Table"/>
        <w:tblW w:type="pct" w:w="5000"/>
        <w:tblLayout w:type="fixed"/>
        <w:tblLook w:firstRow="0" w:lastRow="0" w:firstColumn="0" w:lastColumn="0" w:noHBand="0" w:noVBand="0" w:val="0000"/>
      </w:tblPr>
      <w:tblGrid>
        <w:gridCol w:w="2640"/>
        <w:gridCol w:w="2640"/>
        <w:gridCol w:w="2640"/>
      </w:tblGrid>
      <w:tr>
        <w:tc>
          <w:tcPr/>
          <w:p>
            <w:pPr>
              <w:pStyle w:val="Compact"/>
            </w:pPr>
            <w:r>
              <w:t xml:space="preserve">FDA's bulks list and categories</w:t>
            </w:r>
          </w:p>
        </w:tc>
        <w:tc>
          <w:tcPr/>
          <w:p>
            <w:pPr>
              <w:pStyle w:val="Compact"/>
            </w:pPr>
            <w:r>
              <w:t xml:space="preserve">US only</w:t>
            </w:r>
          </w:p>
        </w:tc>
        <w:tc>
          <w:tcPr/>
          <w:p>
            <w:pPr>
              <w:pStyle w:val="Compact"/>
            </w:pPr>
            <w:r>
              <w:t xml:space="preserve">Set under US federal law and FDA policy; no other jurisdiction in this course applies them.</w:t>
            </w:r>
          </w:p>
        </w:tc>
      </w:tr>
      <w:tr>
        <w:tc>
          <w:tcPr/>
          <w:p>
            <w:pPr>
              <w:pStyle w:val="Compact"/>
            </w:pPr>
            <w:r>
              <w:t xml:space="preserve">The route</w:t>
            </w:r>
          </w:p>
        </w:tc>
        <w:tc>
          <w:tcPr/>
          <w:p>
            <w:pPr>
              <w:pStyle w:val="Compact"/>
            </w:pPr>
            <w:r>
              <w:t xml:space="preserve">A pharmacy preparation or an unlicensed supply</w:t>
            </w:r>
          </w:p>
        </w:tc>
        <w:tc>
          <w:tcPr/>
          <w:p>
            <w:pPr>
              <w:pStyle w:val="Compact"/>
            </w:pPr>
            <w:r>
              <w:t xml:space="preserve">Made or supplied on a prescription, for a product with no marketing authorisation in that jurisdiction.</w:t>
            </w:r>
          </w:p>
        </w:tc>
      </w:tr>
      <w:tr>
        <w:tc>
          <w:tcPr/>
          <w:p>
            <w:pPr>
              <w:pStyle w:val="Compact"/>
            </w:pPr>
            <w:r>
              <w:t xml:space="preserve">Responsibility</w:t>
            </w:r>
          </w:p>
        </w:tc>
        <w:tc>
          <w:tcPr/>
          <w:p>
            <w:pPr>
              <w:pStyle w:val="Compact"/>
            </w:pPr>
            <w:r>
              <w:t xml:space="preserve">The prescriber's</w:t>
            </w:r>
          </w:p>
        </w:tc>
        <w:tc>
          <w:tcPr/>
          <w:p>
            <w:pPr>
              <w:pStyle w:val="Compact"/>
            </w:pPr>
            <w:r>
              <w:t xml:space="preserve">The prescriber answers for choosing a medicine without a marketing authorisation.</w:t>
            </w:r>
          </w:p>
        </w:tc>
      </w:tr>
    </w:tbl>
    <w:p>
      <w:pPr>
        <w:pStyle w:val="BodyText"/>
      </w:pPr>
      <w:r>
        <w:rPr>
          <w:b/>
          <w:bCs/>
        </w:rPr>
        <w:t xml:space="preserve">Callout:</w:t>
      </w:r>
      <w:r>
        <w:t xml:space="preserve"> </w:t>
      </w:r>
      <w:r>
        <w:t xml:space="preserve">A 503A category means nothing outside the US: name the route your own law provides, and check it on the day.</w:t>
      </w:r>
    </w:p>
    <w:p>
      <w:pPr>
        <w:pStyle w:val="BodyText"/>
      </w:pPr>
      <w:r>
        <w:rPr>
          <w:b/>
          <w:bCs/>
        </w:rPr>
        <w:t xml:space="preserve">Regulatory status by jurisdiction</w:t>
      </w:r>
      <w:r>
        <w:t xml:space="preserve"> </w:t>
      </w:r>
      <w:r>
        <w:t xml:space="preserve">-</w:t>
      </w:r>
      <w:r>
        <w:t xml:space="preserve"> </w:t>
      </w:r>
      <w:r>
        <w:rPr>
          <w:i/>
          <w:iCs/>
        </w:rPr>
        <w:t xml:space="preserve">GB:</w:t>
      </w:r>
      <w:r>
        <w:t xml:space="preserve"> </w:t>
      </w:r>
      <w:r>
        <w:t xml:space="preserve">The UK handles unlicensed medicines by a different route. A medicine with no UK marketing authorisation may be supplied to meet one patient's special needs, made to a prescriber's specification by a manufacturer that holds a specials licence, and it may not be advertised. The route (regulation 167): One patient, one prescriber, an unsolicited order. Made to the specification of a doctor, dentist, nurse or pharmacist independent prescriber or supplementary prescriber, for a patient under their direct care. No advertisement may be published. Who makes it: A manufacturer with a specials licence. The site is inspected for good manufacturing practice; the product itself is otherwise unassessed for safety, quality and efficacy. A pharmacist may also prepare a medicine in a registered pharmacy against a prescription. Special need: The patient's clinical need. MHRA's examples include an intolerance or allergy to an ingredient, or an inability to swallow solid doses. Cost, convenience and operational needs do not count. MHRA's order of preference: Licensed, then off-label, then imported, then special. A UK-licensed medicine comes first, even used off-label; then one licensed in its country of origin; then a UK special. Least acceptable are products that are not medicines where they are made, such as supplements. Responsibility: The prescriber's. Be satisfied the evidence supports safety and efficacy, take responsibility for the prescription and the follow-up, record your reasons, and explain them to the patient when the use is not routine. GMC, MHRA and GPhC guidance say this; nurse prescribers work within the NMC Code. Cost and convenience never justify a special, and a licensed option that meets the need comes first. Dated to the Human Medicines Regulations 2012 and MHRA guidance as read on 25 September 2026.</w:t>
      </w:r>
      <w:r>
        <w:t xml:space="preserve"> </w:t>
      </w:r>
      <w:r>
        <w:t xml:space="preserve">(Human Medicines Regulations 2012 (UK) 2012 · Human Medicines Regulations 2012 (UK) 2012 · Medicines Act 1968 (UK) 1968 · Medicines and Healthcare products Regulatory Agency (UK) 2023 · Medicines and Healthcare products Regulatory Agency (UK) 2009 · General Medical Council (UK) 2021 · General Pharmaceutical Council (UK) 2025 · Nursing and Midwifery Council (UK) 2018)</w:t>
      </w:r>
      <w:r>
        <w:t xml:space="preserve"> </w:t>
      </w:r>
      <w:r>
        <w:t xml:space="preserve">-</w:t>
      </w:r>
      <w:r>
        <w:t xml:space="preserve"> </w:t>
      </w:r>
      <w:r>
        <w:rPr>
          <w:i/>
          <w:iCs/>
        </w:rPr>
        <w:t xml:space="preserve">EU:</w:t>
      </w:r>
      <w:r>
        <w:t xml:space="preserve"> </w:t>
      </w:r>
      <w:r>
        <w:t xml:space="preserve">In the EU, a member state may, under its own legislation, allow an unauthorised medicine for an individual patient on a bona fide unsolicited order from an authorised health professional, under that professional's direct personal responsibility (Directive 2001/83/EC, Article 5(1)). Medicines prepared in a pharmacy on prescription for an individual patient (magistral formulas) or to a pharmacopoeia for the pharmacy's own patients (officinal formulas) are outside the Directive and need no marketing authorisation under it (Article 3).</w:t>
      </w:r>
      <w:r>
        <w:t xml:space="preserve"> </w:t>
      </w:r>
      <w:r>
        <w:t xml:space="preserve">(eu-dir-2001-83)</w:t>
      </w:r>
      <w:r>
        <w:t xml:space="preserve"> </w:t>
      </w:r>
      <w:r>
        <w:t xml:space="preserve">-</w:t>
      </w:r>
      <w:r>
        <w:t xml:space="preserve"> </w:t>
      </w:r>
      <w:r>
        <w:rPr>
          <w:i/>
          <w:iCs/>
        </w:rPr>
        <w:t xml:space="preserve">PT:</w:t>
      </w:r>
      <w:r>
        <w:t xml:space="preserve"> </w:t>
      </w:r>
      <w:r>
        <w:t xml:space="preserve">In Portugal, INFARMED does not authorise the import of medicines for personal use (Circular 148/CD, 29 July 2011), but it may authorise exceptional use (AUE) of a medicine without a marketing authorisation, for example when it is clinically justified as indispensable and no authorised alternative exists (Estatuto do Medicamento). A physician who prescribes a magistral formula must satisfy themselves of its safety and efficacy, including possible interactions (Decreto-Lei 95/2004).</w:t>
      </w:r>
      <w:r>
        <w:t xml:space="preserve"> </w:t>
      </w:r>
      <w:r>
        <w:t xml:space="preserve">(pt-infarmed-circ148-2011 · pt-dl176-2006 · pt-infarmed-aue · pt-dl95-2004 · pt-infarmed-manipulados)</w:t>
      </w:r>
      <w:r>
        <w:t xml:space="preserve"> </w:t>
      </w:r>
      <w:r>
        <w:t xml:space="preserve">-</w:t>
      </w:r>
      <w:r>
        <w:t xml:space="preserve"> </w:t>
      </w:r>
      <w:r>
        <w:rPr>
          <w:i/>
          <w:iCs/>
        </w:rPr>
        <w:t xml:space="preserve">BR:</w:t>
      </w:r>
      <w:r>
        <w:t xml:space="preserve"> </w:t>
      </w:r>
      <w:r>
        <w:t xml:space="preserve">In Brazil, unregistered medicines may be imported only exceptionally, for strictly personal use and on a medical prescription, and import by any route is suspended when ANVISA publishes a specific prohibition; ANVISA stated in September 2025 that using an unregistered imported medicine is entirely the responsibility of the patient and the prescribing physician. ANVISA also stated in November 2024 that compounded medicines should be used only when the registered industrial product is unavailable in the dose or dosage form the patient needs.</w:t>
      </w:r>
      <w:r>
        <w:t xml:space="preserve"> </w:t>
      </w:r>
      <w:r>
        <w:t xml:space="preserve">(br-anvisa-import-pens-2025 · br-anvisa-import-guidance-2025 · br-anvisa-implants-2024)</w:t>
      </w:r>
      <w:r>
        <w:t xml:space="preserve"> </w:t>
      </w:r>
      <w:r>
        <w:t xml:space="preserve">-</w:t>
      </w:r>
      <w:r>
        <w:t xml:space="preserve"> </w:t>
      </w:r>
      <w:r>
        <w:rPr>
          <w:i/>
          <w:iCs/>
        </w:rPr>
        <w:t xml:space="preserve">AE:</w:t>
      </w:r>
      <w:r>
        <w:t xml:space="preserve"> </w:t>
      </w:r>
      <w:r>
        <w:t xml:space="preserve">In the UAE, Federal Decree-Law 38 of 2024 exempts products compounded in licensed compounding pharmacies from marketing approval (Art. 5(2)) and lets a physician prescribe a product never submitted to the Emirates Drug Establishment (EDE, the federal regulator of medical products since Federal Decree-Law 28/2023) for marketing approval only when necessary, with no equivalent alternative available and with the patient's approval (Art. 42(1)). In Abu Dhabi, the DoH's compounding standard (August 2026) allows compounding only for a genuine, documented clinical need that no suitable licensed product meets, and where permitted it limits prescribing to eligible facilities and credentialed prescribers, office-stock ordering to hospitals and DoH-approved specialty clinics, and dispensing by compounding pharmacies to individual prescriptions. In Dubai, the DHA prohibits any peptide product that is not registered or licensed with the EDE (29 July 2026).</w:t>
      </w:r>
      <w:r>
        <w:t xml:space="preserve"> </w:t>
      </w:r>
      <w:r>
        <w:t xml:space="preserve">(ae-fdl-28-2023 · ae-fdl-38-2024 · ae-doh-compounding-std-2026 · ae-dha-cir-peptides-2026)</w:t>
      </w:r>
    </w:p>
    <w:p>
      <w:pPr>
        <w:pStyle w:val="BodyText"/>
      </w:pPr>
      <w:r>
        <w:t xml:space="preserve">Sources: Human Medicines Regulations 2012 (UK) 2012 · Human Medicines Regulations 2012 (UK) 2012 · Medicines Act 1968 (UK) 1968 · Medicines and Healthcare products Regulatory Agency (UK) 2023 · Medicines and Healthcare products Regulatory Agency (UK) 2009 · General Medical Council (UK) 2021 · General Pharmaceutical Council (UK) 2025 · Nursing and Midwifery Council (UK) 2018 · United States Code (as codified) 2026 · US Food and Drug Administration 2026 · eu-dir-2001-83 · pt-dl95-2004 · pt-infarmed-circ148-2011 · br-rdc-96-2008 · br-anvisa-peptides-2026 · br-anvisa-import-pens-2025 · br-anvisa-import-guidance-2025 · ae-fdl-38-2024</w:t>
      </w:r>
    </w:p>
    <w:p>
      <w:pPr>
        <w:pStyle w:val="BodyText"/>
      </w:pPr>
      <w:r>
        <w:rPr>
          <w:b/>
          <w:bCs/>
        </w:rPr>
        <w:t xml:space="preserve">m7-p13</w:t>
      </w:r>
      <w:r>
        <w:t xml:space="preserve"> </w:t>
      </w:r>
      <w:r>
        <w:t xml:space="preserve">— EU, PT, BR and AE regulatory notes added (research-use-only products and unauthorised supply); US base copy unchanged.</w:t>
      </w:r>
    </w:p>
    <w:bookmarkEnd w:id="69"/>
    <w:bookmarkStart w:id="70" w:name="X1d6ec9872924c067567cf7df569ecf1cb9d57c9"/>
    <w:p>
      <w:pPr>
        <w:pStyle w:val="Heading4"/>
      </w:pPr>
      <w:r>
        <w:t xml:space="preserve">Now reads: 14 / 22 · Research use only is a label, and never a route.</w:t>
      </w:r>
    </w:p>
    <w:p>
      <w:pPr>
        <w:pStyle w:val="FirstParagraph"/>
      </w:pPr>
      <w:r>
        <w:rPr>
          <w:i/>
          <w:iCs/>
        </w:rPr>
        <w:t xml:space="preserve">What changes in practice · audio</w:t>
      </w:r>
    </w:p>
    <w:p>
      <w:pPr>
        <w:pStyle w:val="BodyText"/>
      </w:pPr>
      <w:r>
        <w:t xml:space="preserve">In the US, 'not for use in humans' labelling lets a supplier ship an investigational drug for laboratory or in-vitro research, and obliges the shipper to check that is how it will be used. FDA reads intended use from claims, marketing and the circumstances of sale, so the disclaimer changes nothing about a vial sold with injection instructions. A certificate cannot turn such a product into a pharmaceutical.</w:t>
      </w:r>
    </w:p>
    <w:p>
      <w:pPr>
        <w:pStyle w:val="Compact"/>
        <w:numPr>
          <w:ilvl w:val="0"/>
          <w:numId w:val="1025"/>
        </w:numPr>
      </w:pPr>
      <w:r>
        <w:t xml:space="preserve">The label permits laboratory research only</w:t>
      </w:r>
    </w:p>
    <w:p>
      <w:pPr>
        <w:pStyle w:val="Compact"/>
        <w:numPr>
          <w:ilvl w:val="0"/>
          <w:numId w:val="1025"/>
        </w:numPr>
      </w:pPr>
      <w:r>
        <w:t xml:space="preserve">Intended use is read from how a product is sold</w:t>
      </w:r>
    </w:p>
    <w:p>
      <w:pPr>
        <w:pStyle w:val="Compact"/>
        <w:numPr>
          <w:ilvl w:val="0"/>
          <w:numId w:val="1025"/>
        </w:numPr>
      </w:pPr>
      <w:r>
        <w:t xml:space="preserve">A certificate cannot convert a research product</w:t>
      </w:r>
    </w:p>
    <w:p>
      <w:pPr>
        <w:pStyle w:val="FirstParagraph"/>
      </w:pPr>
      <w:r>
        <w:rPr>
          <w:b/>
          <w:bCs/>
        </w:rPr>
        <w:t xml:space="preserve">By role</w:t>
      </w:r>
      <w:r>
        <w:t xml:space="preserve"> </w:t>
      </w:r>
      <w:r>
        <w:t xml:space="preserve">-</w:t>
      </w:r>
      <w:r>
        <w:t xml:space="preserve"> </w:t>
      </w:r>
      <w:r>
        <w:rPr>
          <w:i/>
          <w:iCs/>
        </w:rPr>
        <w:t xml:space="preserve">Prescriber:</w:t>
      </w:r>
      <w:r>
        <w:t xml:space="preserve"> </w:t>
      </w:r>
      <w:r>
        <w:t xml:space="preserve">Do not prescribe, supply, supervise or recommend a research-use-only product, and do not read its certificate as permission. Record the product, lot and supplier the patient names, and your advice to stop.</w:t>
      </w:r>
      <w:r>
        <w:t xml:space="preserve"> </w:t>
      </w:r>
      <w:r>
        <w:t xml:space="preserve">-</w:t>
      </w:r>
      <w:r>
        <w:t xml:space="preserve"> </w:t>
      </w:r>
      <w:r>
        <w:rPr>
          <w:i/>
          <w:iCs/>
        </w:rPr>
        <w:t xml:space="preserve">Clinical staff:</w:t>
      </w:r>
      <w:r>
        <w:t xml:space="preserve"> </w:t>
      </w:r>
      <w:r>
        <w:t xml:space="preserve">If a patient brings a research-use-only vial or its certificate, record the product name, lot and supplier exactly as printed, do not handle or administer it, and tell the prescriber the same day.</w:t>
      </w:r>
      <w:r>
        <w:t xml:space="preserve"> </w:t>
      </w:r>
      <w:r>
        <w:t xml:space="preserve">-</w:t>
      </w:r>
      <w:r>
        <w:t xml:space="preserve"> </w:t>
      </w:r>
      <w:r>
        <w:rPr>
          <w:i/>
          <w:iCs/>
        </w:rPr>
        <w:t xml:space="preserve">Advisor:</w:t>
      </w:r>
      <w:r>
        <w:t xml:space="preserve"> </w:t>
      </w:r>
      <w:r>
        <w:t xml:space="preserve">You can explain what a certificate does and does not show. You cannot vouch for a research product, and anyone injecting one should see a prescriber.</w:t>
      </w:r>
    </w:p>
    <w:p>
      <w:pPr>
        <w:pStyle w:val="BodyText"/>
      </w:pPr>
      <w:r>
        <w:rPr>
          <w:b/>
          <w:bCs/>
        </w:rPr>
        <w:t xml:space="preserve">Regulatory status by jurisdiction</w:t>
      </w:r>
      <w:r>
        <w:t xml:space="preserve"> </w:t>
      </w:r>
      <w:r>
        <w:t xml:space="preserve">-</w:t>
      </w:r>
      <w:r>
        <w:t xml:space="preserve"> </w:t>
      </w:r>
      <w:r>
        <w:rPr>
          <w:i/>
          <w:iCs/>
        </w:rPr>
        <w:t xml:space="preserve">EU:</w:t>
      </w:r>
      <w:r>
        <w:t xml:space="preserve"> </w:t>
      </w:r>
      <w:r>
        <w:t xml:space="preserve">In the EU, a product is a medicine by presentation (presented as treating or preventing disease) or by function (restoring, correcting or modifying physiological functions by a pharmacological, immunological or metabolic action), and where it could be both a medicine and another regulated product, medicines law applies (Directive 2001/83/EC, Articles 1(2) and 2(2)). The Directive's research exclusion covers medicinal products intended for research and development trials (Article 3(3)).</w:t>
      </w:r>
      <w:r>
        <w:t xml:space="preserve"> </w:t>
      </w:r>
      <w:r>
        <w:t xml:space="preserve">(eu-dir-2001-83)</w:t>
      </w:r>
      <w:r>
        <w:t xml:space="preserve"> </w:t>
      </w:r>
      <w:r>
        <w:t xml:space="preserve">-</w:t>
      </w:r>
      <w:r>
        <w:t xml:space="preserve"> </w:t>
      </w:r>
      <w:r>
        <w:rPr>
          <w:i/>
          <w:iCs/>
        </w:rPr>
        <w:t xml:space="preserve">PT:</w:t>
      </w:r>
      <w:r>
        <w:t xml:space="preserve"> </w:t>
      </w:r>
      <w:r>
        <w:t xml:space="preserve">In Portugal, a medicine is any substance or combination of substances presented as having properties for treating or preventing disease in human beings or its symptoms, or which may be used in or administered to human beings to make a medical diagnosis or to restore, correct or modify physiological functions by exerting a pharmacological, immunological or metabolic action (Estatuto do Medicamento). Making, selling, supplying or administering medicines without the required authorisations or registrations is an administrative offence punishable by a fine from €2,000 up to 15% of turnover or €180,000, whichever is lower.</w:t>
      </w:r>
      <w:r>
        <w:t xml:space="preserve"> </w:t>
      </w:r>
      <w:r>
        <w:t xml:space="preserve">(pt-dl176-2006)</w:t>
      </w:r>
      <w:r>
        <w:t xml:space="preserve"> </w:t>
      </w:r>
      <w:r>
        <w:t xml:space="preserve">-</w:t>
      </w:r>
      <w:r>
        <w:t xml:space="preserve"> </w:t>
      </w:r>
      <w:r>
        <w:rPr>
          <w:i/>
          <w:iCs/>
        </w:rPr>
        <w:t xml:space="preserve">BR:</w:t>
      </w:r>
      <w:r>
        <w:t xml:space="preserve"> </w:t>
      </w:r>
      <w:r>
        <w:t xml:space="preserve">In Brazil, ANVISA stated on 2 July 2026 that some injectable peptides are not regularised in any category (food, medicine, cosmetic or food supplement) and so are illegal for any health use, including aesthetic use. ANVISA also stated in July 2026 that an investigational medicine is used only in authorised clinical research.</w:t>
      </w:r>
      <w:r>
        <w:t xml:space="preserve"> </w:t>
      </w:r>
      <w:r>
        <w:t xml:space="preserve">(br-anvisa-peptides-2026 · br-anvisa-medicine-types-2026)</w:t>
      </w:r>
      <w:r>
        <w:t xml:space="preserve"> </w:t>
      </w:r>
      <w:r>
        <w:t xml:space="preserve">-</w:t>
      </w:r>
      <w:r>
        <w:t xml:space="preserve"> </w:t>
      </w:r>
      <w:r>
        <w:rPr>
          <w:i/>
          <w:iCs/>
        </w:rPr>
        <w:t xml:space="preserve">AE:</w:t>
      </w:r>
      <w:r>
        <w:t xml:space="preserve"> </w:t>
      </w:r>
      <w:r>
        <w:t xml:space="preserve">In the UAE, Federal Decree-Law 38 of 2024 has, since 2 January 2025, barred importing, distributing, possessing, selling, displaying or using any medical product without a marketing approval from the Emirates Drug Establishment (EDE), the federal regulator of medical products since Federal Decree-Law 28/2023. In Dubai, the DHA prohibits using any peptide product intended for research use on humans, or for therapeutic purposes outside an approved study or clinical trial, and bars facilities from buying peptide products from websites, social media or unverifiable suppliers (29 July 2026). In Abu Dhabi, the DoH's compounding standard (August 2026) prohibits compounding from unapproved or unknown-source substances, or from substances not on the DoH Registry for Compounded Substances, unless the DoH permits it.</w:t>
      </w:r>
      <w:r>
        <w:t xml:space="preserve"> </w:t>
      </w:r>
      <w:r>
        <w:t xml:space="preserve">(ae-fdl-28-2023 · ae-fdl-38-2024 · ae-dha-cir-peptides-2026 · ae-doh-compounding-std-2026)</w:t>
      </w:r>
    </w:p>
    <w:p>
      <w:pPr>
        <w:pStyle w:val="BodyText"/>
      </w:pPr>
      <w:r>
        <w:t xml:space="preserve">Narration script</w:t>
      </w:r>
    </w:p>
    <w:p>
      <w:pPr>
        <w:pStyle w:val="BodyText"/>
      </w:pPr>
      <w:r>
        <w:t xml:space="preserve">Research use only sounds like a category. In law it works as a shipping permission. The US rule lets a supplier send an investigational drug for laboratory or test-tube work if the label says it must stay out of people, and the shipper is meant to confirm that is how it will be used. FDA judges what a product is for by how it is marketed and sold, so a disclaimer on a vial offered with injection instructions carries no weight. The Hormonaly guides say it plainly. Research use only is not a clinical pathway. A certificate of analysis, however clean, cannot convert that vial into a pharmaceutical, because sterility, manufacturing standards and a lawful route are all still missing. Whatever your role, treat these products as outside clinical care, and write down exactly what you were told.</w:t>
      </w:r>
    </w:p>
    <w:p>
      <w:pPr>
        <w:pStyle w:val="BodyText"/>
      </w:pPr>
      <w:r>
        <w:t xml:space="preserve">Sources: US Food and Drug Administration (Code of Federal Regulations) 2002 · US Food and Drug Administration (Code of Federal Regulations) 2021 · Aesthetic &amp; Regenerative Endocrinology — A Clinician's Pocket Guide 2026 · The Peptide Pocket Guide — 2026 Edition · Clinical Reference (seventy-two entries) 2026</w:t>
      </w:r>
    </w:p>
    <w:p>
      <w:pPr>
        <w:pStyle w:val="BodyText"/>
      </w:pPr>
      <w:r>
        <w:rPr>
          <w:b/>
          <w:bCs/>
        </w:rPr>
        <w:t xml:space="preserve">m7-p22</w:t>
      </w:r>
      <w:r>
        <w:t xml:space="preserve"> </w:t>
      </w:r>
      <w:r>
        <w:t xml:space="preserve">— Rebuilt as the outside-the-US moment (id kept): lead, title, body, points, audio beats, narration and sources now state what holds across the non-US jurisdictions; UK text moved verbatim into the UK note; EU, PT, BR and AE notes added.</w:t>
      </w:r>
    </w:p>
    <w:bookmarkEnd w:id="70"/>
    <w:bookmarkStart w:id="71" w:name="X33988cc63a6720ae4573c95e42485fbe8f48cbd"/>
    <w:p>
      <w:pPr>
        <w:pStyle w:val="Heading4"/>
      </w:pPr>
      <w:r>
        <w:t xml:space="preserve">Now reads: 15 / 22 · Selling and advertising peptides outside the US.</w:t>
      </w:r>
    </w:p>
    <w:p>
      <w:pPr>
        <w:pStyle w:val="FirstParagraph"/>
      </w:pPr>
      <w:r>
        <w:rPr>
          <w:i/>
          <w:iCs/>
        </w:rPr>
        <w:t xml:space="preserve">Regulatory status (outside the US) · audio</w:t>
      </w:r>
    </w:p>
    <w:p>
      <w:pPr>
        <w:pStyle w:val="BodyText"/>
      </w:pPr>
      <w:r>
        <w:t xml:space="preserve">Outside the US, whether a peptide is regulated as a medicine turns on what is claimed for it and on what it is and does, not on the category a seller chooses, and a medicine without a marketing authorisation may not be sold, supplied or advertised. Advertising a prescription-only medicine to the public is prohibited, or needs the regulator's prior approval.</w:t>
      </w:r>
    </w:p>
    <w:p>
      <w:pPr>
        <w:pStyle w:val="Compact"/>
        <w:numPr>
          <w:ilvl w:val="0"/>
          <w:numId w:val="1026"/>
        </w:numPr>
      </w:pPr>
      <w:r>
        <w:t xml:space="preserve">Medicine or not: what is claimed, and what it is and does</w:t>
      </w:r>
    </w:p>
    <w:p>
      <w:pPr>
        <w:pStyle w:val="Compact"/>
        <w:numPr>
          <w:ilvl w:val="0"/>
          <w:numId w:val="1026"/>
        </w:numPr>
      </w:pPr>
      <w:r>
        <w:t xml:space="preserve">No marketing authorisation: no sale, supply or advertising</w:t>
      </w:r>
    </w:p>
    <w:p>
      <w:pPr>
        <w:pStyle w:val="Compact"/>
        <w:numPr>
          <w:ilvl w:val="0"/>
          <w:numId w:val="1026"/>
        </w:numPr>
      </w:pPr>
      <w:r>
        <w:t xml:space="preserve">Prescription-only: public advertising banned or approved first</w:t>
      </w:r>
    </w:p>
    <w:p>
      <w:pPr>
        <w:pStyle w:val="FirstParagraph"/>
      </w:pPr>
      <w:r>
        <w:rPr>
          <w:b/>
          <w:bCs/>
        </w:rPr>
        <w:t xml:space="preserve">Regulatory status by jurisdiction</w:t>
      </w:r>
      <w:r>
        <w:t xml:space="preserve"> </w:t>
      </w:r>
      <w:r>
        <w:t xml:space="preserve">-</w:t>
      </w:r>
      <w:r>
        <w:t xml:space="preserve"> </w:t>
      </w:r>
      <w:r>
        <w:rPr>
          <w:i/>
          <w:iCs/>
        </w:rPr>
        <w:t xml:space="preserve">GB:</w:t>
      </w:r>
      <w:r>
        <w:t xml:space="preserve"> </w:t>
      </w:r>
      <w:r>
        <w:t xml:space="preserve">In the UK, MHRA decides whether a product is a medicine from its claims, including websites and social media, and from its form and the way it is used. A medicine with no UK marketing authorisation may not be sold, supplied or advertised. MHRA classes injectable melanotan products as medicines, and its largest seizure of unlicensed weight-loss medicines, in May 2026, included peptide products. Prescription-only medicines may not be advertised to the public at all: a clinic may promote 'treatment for lines and wrinkles' without naming the medicine, and in February 2026 the UK advertising regulator ruled that influencer posts tagging a weight-loss injection were adverts for a prescription-only medicine. GMC guidance requires doctors to examine a patient physically before prescribing an injectable cosmetic medicine.</w:t>
      </w:r>
      <w:r>
        <w:t xml:space="preserve"> </w:t>
      </w:r>
      <w:r>
        <w:t xml:space="preserve">(Medicines and Healthcare products Regulatory Agency (UK) 2025 · Human Medicines Regulations 2012 (UK) 2012 · Human Medicines Regulations 2012 (UK) 2012 · Medicines and Healthcare products Regulatory Agency (UK) 2024 · Medicines and Healthcare products Regulatory Agency (UK) 2026 · Human Medicines Regulations 2012 (UK) 2012 · Committee of Advertising Practice / Advertising Standards Authority 2026 · Medicines and Healthcare products Regulatory Agency (UK) 2020 · Advertising Standards Authority 2026 · General Medical Council (UK) 2016)</w:t>
      </w:r>
      <w:r>
        <w:t xml:space="preserve"> </w:t>
      </w:r>
      <w:r>
        <w:t xml:space="preserve">-</w:t>
      </w:r>
      <w:r>
        <w:t xml:space="preserve"> </w:t>
      </w:r>
      <w:r>
        <w:rPr>
          <w:i/>
          <w:iCs/>
        </w:rPr>
        <w:t xml:space="preserve">EU:</w:t>
      </w:r>
      <w:r>
        <w:t xml:space="preserve"> </w:t>
      </w:r>
      <w:r>
        <w:t xml:space="preserve">In the EU, member states must prohibit any advertising of a medicine that has no marketing authorisation, and any advertising of prescription-only medicines to the general public, where advertising includes any inducement designed to promote prescription, supply, sale or consumption (Directive 2001/83/EC, Articles 86 to 88). EU audiovisual law also bans audiovisual commercial communications for prescription-only medicines and medical treatment, and video-sharing platforms must apply this to advertising on their services, including advertising they do not sell themselves (Directive 2010/13/EU).</w:t>
      </w:r>
      <w:r>
        <w:t xml:space="preserve"> </w:t>
      </w:r>
      <w:r>
        <w:t xml:space="preserve">(eu-dir-2001-83 · eu-dir-2010-13)</w:t>
      </w:r>
      <w:r>
        <w:t xml:space="preserve"> </w:t>
      </w:r>
      <w:r>
        <w:t xml:space="preserve">-</w:t>
      </w:r>
      <w:r>
        <w:t xml:space="preserve"> </w:t>
      </w:r>
      <w:r>
        <w:rPr>
          <w:i/>
          <w:iCs/>
        </w:rPr>
        <w:t xml:space="preserve">PT:</w:t>
      </w:r>
      <w:r>
        <w:t xml:space="preserve"> </w:t>
      </w:r>
      <w:r>
        <w:t xml:space="preserve">In Portugal, advertising a medicine without a valid national authorisation or registration, or one authorised under Articles 92 and 93, is prohibited, prescription-only medicines may be advertised only in technical media for health professionals, and the advertiser, the agency, anyone disseminating the advertising and the owner of the medium are all liable (Estatuto do Medicamento). Health advertising practices fall under Decreto-Lei 238/2015, which bans false claims of guaranteed cure or results or of absence of side effects and is enforced by the Health Regulatory Authority (ERS).</w:t>
      </w:r>
      <w:r>
        <w:t xml:space="preserve"> </w:t>
      </w:r>
      <w:r>
        <w:t xml:space="preserve">(pt-dl176-2006 · pt-dl238-2015)</w:t>
      </w:r>
      <w:r>
        <w:t xml:space="preserve"> </w:t>
      </w:r>
      <w:r>
        <w:t xml:space="preserve">-</w:t>
      </w:r>
      <w:r>
        <w:t xml:space="preserve"> </w:t>
      </w:r>
      <w:r>
        <w:rPr>
          <w:i/>
          <w:iCs/>
        </w:rPr>
        <w:t xml:space="preserve">BR:</w:t>
      </w:r>
      <w:r>
        <w:t xml:space="preserve"> </w:t>
      </w:r>
      <w:r>
        <w:t xml:space="preserve">In Brazil, advertising of prescription-only medicines on the internet must be accessible exclusively to professionals authorised to prescribe or dispense them, through an electronic registration system (RDC 96/2008), and ANVISA restated in November 2024 that advertising compounded products to the public is not permitted. CFM Resolution 2.336/2023 forbids physicians to promote medicines not registered with ANVISA, and ANVISA stated on 2 July 2026 that some injectable peptides are not regularised in any category and so are illegal for any health use, including aesthetic use.</w:t>
      </w:r>
      <w:r>
        <w:t xml:space="preserve"> </w:t>
      </w:r>
      <w:r>
        <w:t xml:space="preserve">(br-rdc-96-2008 · br-anvisa-implants-2024 · br-cfm-2336-2023 · br-cfm-norms-search · br-anvisa-peptides-2026)</w:t>
      </w:r>
      <w:r>
        <w:t xml:space="preserve"> </w:t>
      </w:r>
      <w:r>
        <w:t xml:space="preserve">-</w:t>
      </w:r>
      <w:r>
        <w:t xml:space="preserve"> </w:t>
      </w:r>
      <w:r>
        <w:rPr>
          <w:i/>
          <w:iCs/>
        </w:rPr>
        <w:t xml:space="preserve">AE:</w:t>
      </w:r>
      <w:r>
        <w:t xml:space="preserve"> </w:t>
      </w:r>
      <w:r>
        <w:t xml:space="preserve">In the UAE, advertising or promoting any medical product by any means, social media included, needs approval from the Emirates Drug Establishment (EDE), the federal regulator of medical products since Federal Decree-Law 28/2023, and advertising controlled or semi-controlled products to the public is prohibited (Federal Decree-Law 38 of 2024, Art. 44); an EDE advertising licence requires a valid EDE marketing authorisation for the product, apart from products exempted under Article 5(3) of Federal Decree-Law 38 of 2024. In Dubai, the DHA bans misleading or unproven peptide claims, such as anti-ageing, cell regeneration or improved appearance, unless the use is approved within the product's regulatory status, and requires any promotion of unregistered materials, including through influencers, to stop (29 July 2026). In Abu Dhabi, the DoH bars advertising peptide therapies without prior approval from the DoH and relevant authorities (31 July 2026), and its compounding standard (August 2026) bars advertising emerging, non-monographed substances to patients or professionals.</w:t>
      </w:r>
      <w:r>
        <w:t xml:space="preserve"> </w:t>
      </w:r>
      <w:r>
        <w:t xml:space="preserve">(ae-fdl-28-2023 · ae-fdl-38-2024 · ae-ede-svc-advert · ae-dha-cir-peptides-2026 · ae-doh-cir-148-2026 · ae-doh-compounding-std-2026)</w:t>
      </w:r>
    </w:p>
    <w:p>
      <w:pPr>
        <w:pStyle w:val="BodyText"/>
      </w:pPr>
      <w:r>
        <w:t xml:space="preserve">Narration script</w:t>
      </w:r>
    </w:p>
    <w:p>
      <w:pPr>
        <w:pStyle w:val="BodyText"/>
      </w:pPr>
      <w:r>
        <w:t xml:space="preserve">Selling a peptide outside the United States starts with one question, whether the product is a medicine, and regulators answer it from the product itself. They look at what is claimed for it and at what it is and does, so a research-use label or a cosmetic box settles nothing. A medicine without a marketing authorisation may not be sold, supplied or advertised. Advertising a prescription-only medicine to the public is prohibited, or needs the regulator's approval first, and that covers posts on social media by clinics and influencers. The details differ from country to country, so check the rules for your own jurisdiction, shown with this moment, and date what you find.</w:t>
      </w:r>
    </w:p>
    <w:p>
      <w:pPr>
        <w:pStyle w:val="BodyText"/>
      </w:pPr>
      <w:r>
        <w:t xml:space="preserve">Sources: Medicines and Healthcare products Regulatory Agency (UK) 2025 · Human Medicines Regulations 2012 (UK) 2012 · Human Medicines Regulations 2012 (UK) 2012 · Human Medicines Regulations 2012 (UK) 2012 · Committee of Advertising Practice / Advertising Standards Authority 2026 · Medicines and Healthcare products Regulatory Agency (UK) 2020 · Advertising Standards Authority 2026 · eu-dir-2001-83 · eu-dir-2010-13 · pt-dl176-2006 · pt-dl238-2015 · br-lei-6360-1976 · br-lei-9294-1996 · br-rdc-96-2008 · br-rdc-907-2024 · br-anvisa-peptides-2026 · br-cfm-2336-2023 · ae-fdl-38-2024 · ae-ede-svc-classification · ae-ede-svc-advert · ae-dha-cir-peptides-2026</w:t>
      </w:r>
    </w:p>
    <w:p>
      <w:pPr>
        <w:pStyle w:val="BodyText"/>
      </w:pPr>
      <w:r>
        <w:rPr>
          <w:b/>
          <w:bCs/>
        </w:rPr>
        <w:t xml:space="preserve">m7-p15</w:t>
      </w:r>
      <w:r>
        <w:t xml:space="preserve"> </w:t>
      </w:r>
      <w:r>
        <w:t xml:space="preserve">— EU, PT, BR and AE regulatory notes added (off-label use and unauthorised medicines); US base copy unchanged.</w:t>
      </w:r>
    </w:p>
    <w:bookmarkEnd w:id="71"/>
    <w:bookmarkStart w:id="72" w:name="now-reads-17-22-off-label-needs-a-label."/>
    <w:p>
      <w:pPr>
        <w:pStyle w:val="Heading4"/>
      </w:pPr>
      <w:r>
        <w:t xml:space="preserve">Now reads: 17 / 22 · Off-label needs a label.</w:t>
      </w:r>
    </w:p>
    <w:p>
      <w:pPr>
        <w:pStyle w:val="FirstParagraph"/>
      </w:pPr>
      <w:r>
        <w:rPr>
          <w:i/>
          <w:iCs/>
        </w:rPr>
        <w:t xml:space="preserve">Lesson 7.3 · Concept · audio</w:t>
      </w:r>
    </w:p>
    <w:p>
      <w:pPr>
        <w:pStyle w:val="BodyText"/>
      </w:pPr>
      <w:r>
        <w:t xml:space="preserve">Off-label prescribing means using an approved drug for a use its labelling does not cover, and FDA accepts it as clinical judgment. A never-approved peptide has no label to depart from, so prescribing it is use of an unapproved drug. Introducing an unapproved new drug into interstate commerce is a prohibited act under the FD&amp;C Act, and FDA's 2020 warning letter to a compounding pharmacy named BPC-157 and GHK-Cu on exactly this basis.</w:t>
      </w:r>
    </w:p>
    <w:p>
      <w:pPr>
        <w:pStyle w:val="Compact"/>
        <w:numPr>
          <w:ilvl w:val="0"/>
          <w:numId w:val="1027"/>
        </w:numPr>
      </w:pPr>
      <w:r>
        <w:t xml:space="preserve">Off-label applies only to approved drugs</w:t>
      </w:r>
    </w:p>
    <w:p>
      <w:pPr>
        <w:pStyle w:val="Compact"/>
        <w:numPr>
          <w:ilvl w:val="0"/>
          <w:numId w:val="1027"/>
        </w:numPr>
      </w:pPr>
      <w:r>
        <w:t xml:space="preserve">A never-approved peptide has no label</w:t>
      </w:r>
    </w:p>
    <w:p>
      <w:pPr>
        <w:pStyle w:val="Compact"/>
        <w:numPr>
          <w:ilvl w:val="0"/>
          <w:numId w:val="1027"/>
        </w:numPr>
      </w:pPr>
      <w:r>
        <w:t xml:space="preserve">Compounded is still unapproved</w:t>
      </w:r>
    </w:p>
    <w:p>
      <w:pPr>
        <w:pStyle w:val="FirstParagraph"/>
      </w:pPr>
      <w:r>
        <w:rPr>
          <w:b/>
          <w:bCs/>
        </w:rPr>
        <w:t xml:space="preserve">Regulatory status by jurisdiction</w:t>
      </w:r>
      <w:r>
        <w:t xml:space="preserve"> </w:t>
      </w:r>
      <w:r>
        <w:t xml:space="preserve">-</w:t>
      </w:r>
      <w:r>
        <w:t xml:space="preserve"> </w:t>
      </w:r>
      <w:r>
        <w:rPr>
          <w:i/>
          <w:iCs/>
        </w:rPr>
        <w:t xml:space="preserve">EU:</w:t>
      </w:r>
      <w:r>
        <w:t xml:space="preserve"> </w:t>
      </w:r>
      <w:r>
        <w:t xml:space="preserve">In the EU, no medicine may be placed on a member state's market without a national marketing authorisation or an EU-wide (central) authorisation (Directive 2001/83/EC, Article 6(1)). A member state may, under its own legislation, allow an unauthorised medicine for an individual patient on a bona fide unsolicited order from an authorised health professional, under that professional's direct personal responsibility (Article 5(1)).</w:t>
      </w:r>
      <w:r>
        <w:t xml:space="preserve"> </w:t>
      </w:r>
      <w:r>
        <w:t xml:space="preserve">(eu-dir-2001-83)</w:t>
      </w:r>
      <w:r>
        <w:t xml:space="preserve"> </w:t>
      </w:r>
      <w:r>
        <w:t xml:space="preserve">-</w:t>
      </w:r>
      <w:r>
        <w:t xml:space="preserve"> </w:t>
      </w:r>
      <w:r>
        <w:rPr>
          <w:i/>
          <w:iCs/>
        </w:rPr>
        <w:t xml:space="preserve">PT:</w:t>
      </w:r>
      <w:r>
        <w:t xml:space="preserve"> </w:t>
      </w:r>
      <w:r>
        <w:t xml:space="preserve">In Portugal, marketing a medicine requires INFARMED's authorisation unless the law provides otherwise (Estatuto do Medicamento), and INFARMED may authorise exceptional use (AUE) of a medicine without a marketing authorisation, for example when it is clinically justified as indispensable and no authorised alternative exists.</w:t>
      </w:r>
      <w:r>
        <w:t xml:space="preserve"> </w:t>
      </w:r>
      <w:r>
        <w:t xml:space="preserve">(pt-dl176-2006 · pt-infarmed-aue)</w:t>
      </w:r>
      <w:r>
        <w:t xml:space="preserve"> </w:t>
      </w:r>
      <w:r>
        <w:t xml:space="preserve">-</w:t>
      </w:r>
      <w:r>
        <w:t xml:space="preserve"> </w:t>
      </w:r>
      <w:r>
        <w:rPr>
          <w:i/>
          <w:iCs/>
        </w:rPr>
        <w:t xml:space="preserve">BR:</w:t>
      </w:r>
      <w:r>
        <w:t xml:space="preserve"> </w:t>
      </w:r>
      <w:r>
        <w:t xml:space="preserve">In Brazil, ANVISA stated in April 2025 that physicians keep the right to prescribe medicines off-label when they judge that, for a given patient, benefits outweigh risks, while no medicine may be manufactured, sold or supplied before it is registered (Law 6.360/1976, art. 12). ANVISA stated on 2 July 2026 that products presented as peptides including BPC-157 and GHK-Cu that promise aesthetic effects or improvement in health conditions are not registered with ANVISA, and that BPC-157 is not authorised for use as a food supplement.</w:t>
      </w:r>
      <w:r>
        <w:t xml:space="preserve"> </w:t>
      </w:r>
      <w:r>
        <w:t xml:space="preserve">(br-anvisa-glp1-retention-2025 · br-lei-6360-1976 · br-anvisa-peptides-2026)</w:t>
      </w:r>
      <w:r>
        <w:t xml:space="preserve"> </w:t>
      </w:r>
      <w:r>
        <w:t xml:space="preserve">-</w:t>
      </w:r>
      <w:r>
        <w:t xml:space="preserve"> </w:t>
      </w:r>
      <w:r>
        <w:rPr>
          <w:i/>
          <w:iCs/>
        </w:rPr>
        <w:t xml:space="preserve">AE:</w:t>
      </w:r>
      <w:r>
        <w:t xml:space="preserve"> </w:t>
      </w:r>
      <w:r>
        <w:t xml:space="preserve">In the UAE, Federal Decree-Law 38 of 2024 lets a physician prescribe a medical product for a use not in its leaflet, or one never submitted to the Emirates Drug Establishment (EDE, the federal regulator of medical products since Federal Decree-Law 28/2023) for marketing approval, only when necessary, when no equivalent alternative is available and with the patient's approval (Art. 42(1)). In Dubai, the DHA prohibits any peptide product that is not registered or licensed with the EDE and requires registered peptide products to be used strictly within their approved indications (29 July 2026). In Abu Dhabi, the DoH allows peptide therapies only for clinical indications supported by available scientific evidence, after a documented eligibility assessment and with informed consent that covers the product's regulatory approval status (31 July 2026).</w:t>
      </w:r>
      <w:r>
        <w:t xml:space="preserve"> </w:t>
      </w:r>
      <w:r>
        <w:t xml:space="preserve">(ae-fdl-28-2023 · ae-fdl-38-2024 · ae-dha-cir-peptides-2026 · ae-doh-cir-148-2026)</w:t>
      </w:r>
    </w:p>
    <w:p>
      <w:pPr>
        <w:pStyle w:val="BodyText"/>
      </w:pPr>
      <w:r>
        <w:t xml:space="preserve">Narration script</w:t>
      </w:r>
    </w:p>
    <w:p>
      <w:pPr>
        <w:pStyle w:val="BodyText"/>
      </w:pPr>
      <w:r>
        <w:t xml:space="preserve">Off-label is the phrase to get right first. FDA uses it for an approved drug prescribed outside its labelling, which prescribers generally may do when they judge it medically appropriate. The idea assumes a label exists. A peptide that was never approved has none, so prescribing it counts as using an unapproved drug, and the Peptide Pocket Guide says exactly that. Compounding leaves that answer unchanged. A compounded product is unapproved by definition, and it is lawful only when the substance and the pharmacy meet the statute's conditions. Under federal law, putting an unapproved new drug into interstate commerce is a prohibited act, and in 2020 FDA warned a compounding pharmacy about its BPC-157 and GHK-Cu products on that basis. So write the real category in the chart, every time.</w:t>
      </w:r>
    </w:p>
    <w:p>
      <w:pPr>
        <w:pStyle w:val="BodyText"/>
      </w:pPr>
      <w:r>
        <w:t xml:space="preserve">Sources: US Food and Drug Administration 2018 · United States Code (as codified) 2026 · US Food and Drug Administration 2020 · The Peptide Pocket Guide — 2026 Edition · Clinical Reference (seventy-two entries) 2026</w:t>
      </w:r>
    </w:p>
    <w:p>
      <w:pPr>
        <w:pStyle w:val="BodyText"/>
      </w:pPr>
      <w:r>
        <w:rPr>
          <w:b/>
          <w:bCs/>
        </w:rPr>
        <w:t xml:space="preserve">m7-p16</w:t>
      </w:r>
      <w:r>
        <w:t xml:space="preserve"> </w:t>
      </w:r>
      <w:r>
        <w:t xml:space="preserve">— UK text moved verbatim into the UK note (its MHRA source moved with it); EU, PT, BR and AE regulatory notes added.</w:t>
      </w:r>
    </w:p>
    <w:bookmarkEnd w:id="72"/>
    <w:bookmarkStart w:id="73" w:name="Xf16964066ddb2e30645b3f51fde4a7b73227334"/>
    <w:p>
      <w:pPr>
        <w:pStyle w:val="Heading4"/>
      </w:pPr>
      <w:r>
        <w:t xml:space="preserve">Now reads: 18 / 22 · Same molecule, different rulebooks.</w:t>
      </w:r>
    </w:p>
    <w:p>
      <w:pPr>
        <w:pStyle w:val="FirstParagraph"/>
      </w:pPr>
      <w:r>
        <w:rPr>
          <w:i/>
          <w:iCs/>
        </w:rPr>
        <w:t xml:space="preserve">Classification (US) · tool</w:t>
      </w:r>
    </w:p>
    <w:p>
      <w:pPr>
        <w:pStyle w:val="BodyText"/>
      </w:pPr>
      <w:r>
        <w:t xml:space="preserve">Route and claim decide the regime, whatever the molecule. Here is how each one treats a skin peptide in the US, as checked in September 2026.</w:t>
      </w:r>
    </w:p>
    <w:tbl>
      <w:tblPr>
        <w:tblStyle w:val="Table"/>
        <w:tblW w:type="pct" w:w="5000"/>
        <w:tblLayout w:type="fixed"/>
        <w:tblLook w:firstRow="0" w:lastRow="0" w:firstColumn="0" w:lastColumn="0" w:noHBand="0" w:noVBand="0" w:val="0000"/>
      </w:tblPr>
      <w:tblGrid>
        <w:gridCol w:w="2640"/>
        <w:gridCol w:w="2640"/>
        <w:gridCol w:w="2640"/>
      </w:tblGrid>
      <w:tr>
        <w:tc>
          <w:tcPr/>
          <w:p>
            <w:pPr>
              <w:pStyle w:val="Compact"/>
            </w:pPr>
            <w:r>
              <w:t xml:space="preserve">Cosmetic</w:t>
            </w:r>
          </w:p>
        </w:tc>
        <w:tc>
          <w:tcPr/>
          <w:p>
            <w:pPr>
              <w:pStyle w:val="Compact"/>
            </w:pPr>
            <w:r>
              <w:t xml:space="preserve">Appearance claims only</w:t>
            </w:r>
          </w:p>
        </w:tc>
        <w:tc>
          <w:tcPr/>
          <w:p>
            <w:pPr>
              <w:pStyle w:val="Compact"/>
            </w:pPr>
            <w:r>
              <w:t xml:space="preserve">No premarket approval. A claim to affect structure or function, such as 'regenerates cells', makes it a drug; 'cosmeceutical' has no legal meaning.</w:t>
            </w:r>
          </w:p>
        </w:tc>
      </w:tr>
      <w:tr>
        <w:tc>
          <w:tcPr/>
          <w:p>
            <w:pPr>
              <w:pStyle w:val="Compact"/>
            </w:pPr>
            <w:r>
              <w:t xml:space="preserve">Dietary supplement</w:t>
            </w:r>
          </w:p>
        </w:tc>
        <w:tc>
          <w:tcPr/>
          <w:p>
            <w:pPr>
              <w:pStyle w:val="Compact"/>
            </w:pPr>
            <w:r>
              <w:t xml:space="preserve">Oral, no disease claims</w:t>
            </w:r>
          </w:p>
        </w:tc>
        <w:tc>
          <w:tcPr/>
          <w:p>
            <w:pPr>
              <w:pStyle w:val="Compact"/>
            </w:pPr>
            <w:r>
              <w:t xml:space="preserve">The maker is responsible for safety and labelling before sale; FDA acts after products reach the market.</w:t>
            </w:r>
          </w:p>
        </w:tc>
      </w:tr>
      <w:tr>
        <w:tc>
          <w:tcPr/>
          <w:p>
            <w:pPr>
              <w:pStyle w:val="Compact"/>
            </w:pPr>
            <w:r>
              <w:t xml:space="preserve">Approved drug</w:t>
            </w:r>
          </w:p>
        </w:tc>
        <w:tc>
          <w:tcPr/>
          <w:p>
            <w:pPr>
              <w:pStyle w:val="Compact"/>
            </w:pPr>
            <w:r>
              <w:t xml:space="preserve">Labelled indications</w:t>
            </w:r>
          </w:p>
        </w:tc>
        <w:tc>
          <w:tcPr/>
          <w:p>
            <w:pPr>
              <w:pStyle w:val="Compact"/>
            </w:pPr>
            <w:r>
              <w:t xml:space="preserve">Off-label use of an approved drug is lawful clinical judgment; document the reasoning.</w:t>
            </w:r>
          </w:p>
        </w:tc>
      </w:tr>
      <w:tr>
        <w:tc>
          <w:tcPr/>
          <w:p>
            <w:pPr>
              <w:pStyle w:val="Compact"/>
            </w:pPr>
            <w:r>
              <w:t xml:space="preserve">Compounded (503A or 503B)</w:t>
            </w:r>
          </w:p>
        </w:tc>
        <w:tc>
          <w:tcPr/>
          <w:p>
            <w:pPr>
              <w:pStyle w:val="Compact"/>
            </w:pPr>
            <w:r>
              <w:t xml:space="preserve">Unapproved, conditionally lawful</w:t>
            </w:r>
          </w:p>
        </w:tc>
        <w:tc>
          <w:tcPr/>
          <w:p>
            <w:pPr>
              <w:pStyle w:val="Compact"/>
            </w:pPr>
            <w:r>
              <w:t xml:space="preserve">Only when the substance qualifies and the pharmacy meets the statute. Non-injectable GHK-Cu is in Category 1; BPC-157 and TB-500 have no route.</w:t>
            </w:r>
          </w:p>
        </w:tc>
      </w:tr>
      <w:tr>
        <w:tc>
          <w:tcPr/>
          <w:p>
            <w:pPr>
              <w:pStyle w:val="Compact"/>
            </w:pPr>
            <w:r>
              <w:t xml:space="preserve">Investigational or research use only</w:t>
            </w:r>
          </w:p>
        </w:tc>
        <w:tc>
          <w:tcPr/>
          <w:p>
            <w:pPr>
              <w:pStyle w:val="Compact"/>
            </w:pPr>
            <w:r>
              <w:t xml:space="preserve">Trials, or nothing</w:t>
            </w:r>
          </w:p>
        </w:tc>
        <w:tc>
          <w:tcPr/>
          <w:p>
            <w:pPr>
              <w:pStyle w:val="Compact"/>
            </w:pPr>
            <w:r>
              <w:t xml:space="preserve">Human use belongs in a clinical trial. A 'research use only' vial is outside any clinical route.</w:t>
            </w:r>
          </w:p>
        </w:tc>
      </w:tr>
    </w:tbl>
    <w:p>
      <w:pPr>
        <w:pStyle w:val="BodyText"/>
      </w:pPr>
      <w:r>
        <w:rPr>
          <w:b/>
          <w:bCs/>
        </w:rPr>
        <w:t xml:space="preserve">Callout:</w:t>
      </w:r>
      <w:r>
        <w:t xml:space="preserve"> </w:t>
      </w:r>
      <w:r>
        <w:t xml:space="preserve">Write the regime in the chart in these words, before anything else.</w:t>
      </w:r>
    </w:p>
    <w:p>
      <w:pPr>
        <w:pStyle w:val="BodyText"/>
      </w:pPr>
      <w:r>
        <w:rPr>
          <w:b/>
          <w:bCs/>
        </w:rPr>
        <w:t xml:space="preserve">Regulatory status by jurisdiction</w:t>
      </w:r>
      <w:r>
        <w:t xml:space="preserve"> </w:t>
      </w:r>
      <w:r>
        <w:t xml:space="preserve">-</w:t>
      </w:r>
      <w:r>
        <w:t xml:space="preserve"> </w:t>
      </w:r>
      <w:r>
        <w:rPr>
          <w:i/>
          <w:iCs/>
        </w:rPr>
        <w:t xml:space="preserve">GB:</w:t>
      </w:r>
      <w:r>
        <w:t xml:space="preserve"> </w:t>
      </w:r>
      <w:r>
        <w:t xml:space="preserve">The UK sorts products the same way, by claim, form and use, into cosmetics, food and medicines; lesson 7.2 set out its route for unlicensed medicines.</w:t>
      </w:r>
      <w:r>
        <w:t xml:space="preserve"> </w:t>
      </w:r>
      <w:r>
        <w:t xml:space="preserve">(Medicines and Healthcare products Regulatory Agency (UK) 2025)</w:t>
      </w:r>
      <w:r>
        <w:t xml:space="preserve"> </w:t>
      </w:r>
      <w:r>
        <w:t xml:space="preserve">-</w:t>
      </w:r>
      <w:r>
        <w:t xml:space="preserve"> </w:t>
      </w:r>
      <w:r>
        <w:rPr>
          <w:i/>
          <w:iCs/>
        </w:rPr>
        <w:t xml:space="preserve">EU:</w:t>
      </w:r>
      <w:r>
        <w:t xml:space="preserve"> </w:t>
      </w:r>
      <w:r>
        <w:t xml:space="preserve">In the EU, a product is a medicine by presentation or by pharmacological, immunological or metabolic function, and where it could also fall under another product law, medicines law applies (Directive 2001/83/EC, Articles 1(2) and 2(2)); anything intended to be ingested, inhaled, injected or implanted is not a cosmetic (Regulation (EC) No 1223/2009, Article 2(2)). Food supplements are foods, and a health claim on a food is prohibited unless it is authorised and on the EU lists of authorised claims (Directive 2002/46/EC; Regulation (EC) No 1924/2006, Article 10(1)).</w:t>
      </w:r>
      <w:r>
        <w:t xml:space="preserve"> </w:t>
      </w:r>
      <w:r>
        <w:t xml:space="preserve">(eu-dir-2001-83 · eu-reg-1223-2009 · eu-dir-2002-46 · eu-reg-1924-2006)</w:t>
      </w:r>
      <w:r>
        <w:t xml:space="preserve"> </w:t>
      </w:r>
      <w:r>
        <w:t xml:space="preserve">-</w:t>
      </w:r>
      <w:r>
        <w:t xml:space="preserve"> </w:t>
      </w:r>
      <w:r>
        <w:rPr>
          <w:i/>
          <w:iCs/>
        </w:rPr>
        <w:t xml:space="preserve">PT:</w:t>
      </w:r>
      <w:r>
        <w:t xml:space="preserve"> </w:t>
      </w:r>
      <w:r>
        <w:t xml:space="preserve">In Portugal, INFARMED is the competent authority for cosmetics and states that products administered by ingestion, inhalation, injection or implantation into the body are not cosmetics (read 25 September 2026). Food supplements are meant to maintain the body's homeostasis, not to prevent, treat or cure disease, and must be notified to DGAV before sale; DGAV warns that notification does not mean a supplement is authorised or compliant.</w:t>
      </w:r>
      <w:r>
        <w:t xml:space="preserve"> </w:t>
      </w:r>
      <w:r>
        <w:t xml:space="preserve">(pt-dl23-2025 · pt-infarmed-cosmetics-faq · pt-dgav-supplements · pt-dgav-notification)</w:t>
      </w:r>
      <w:r>
        <w:t xml:space="preserve"> </w:t>
      </w:r>
      <w:r>
        <w:t xml:space="preserve">-</w:t>
      </w:r>
      <w:r>
        <w:t xml:space="preserve"> </w:t>
      </w:r>
      <w:r>
        <w:rPr>
          <w:i/>
          <w:iCs/>
        </w:rPr>
        <w:t xml:space="preserve">BR:</w:t>
      </w:r>
      <w:r>
        <w:t xml:space="preserve"> </w:t>
      </w:r>
      <w:r>
        <w:t xml:space="preserve">In Brazil, cosmetic labelling may not carry therapeutic claims for the product or its ingredients (RDC 907/2024, art. 12), and ANVISA stated on 2 July 2026 that injectable cosmetics do not exist and that, if a product is offered in this form, it is an irregular cosmetic. A food supplement is by definition a product for oral ingestion by healthy people (RDC 243/2018), and it may use only constituents on ANVISA's authorised list (IN 28/2018).</w:t>
      </w:r>
      <w:r>
        <w:t xml:space="preserve"> </w:t>
      </w:r>
      <w:r>
        <w:t xml:space="preserve">(br-rdc-907-2024 · br-anvisa-peptides-2026 · br-anvisa-cosmetics-opendata · br-dou-re-1771-2026 · br-rdc-243-2018 · br-anvisa-supplements-ingredients)</w:t>
      </w:r>
      <w:r>
        <w:t xml:space="preserve"> </w:t>
      </w:r>
      <w:r>
        <w:t xml:space="preserve">-</w:t>
      </w:r>
      <w:r>
        <w:t xml:space="preserve"> </w:t>
      </w:r>
      <w:r>
        <w:rPr>
          <w:i/>
          <w:iCs/>
        </w:rPr>
        <w:t xml:space="preserve">AE:</w:t>
      </w:r>
      <w:r>
        <w:t xml:space="preserve"> </w:t>
      </w:r>
      <w:r>
        <w:t xml:space="preserve">In the UAE, Federal Decree-Law 38 of 2024 makes cosmetics with a medical effect on the skin, hair or nails, and food supplements, medical products regulated by the Emirates Drug Establishment (EDE, the federal regulator of medical products since Federal Decree-Law 28/2023), while ordinary cosmetics need a MoIAT conformity certificate (Cabinet Resolution 18/2014); an EDE classification letter settles whether a product needs EDE marketing authorisation and in which regulatory category. In Abu Dhabi, the DoH keeps topical cosmetic peptides with no systemic effect on existing pathways as low-risk products, while systemic, regenerative or weakly evidenced peptides face enhanced controls (31 July 2026).</w:t>
      </w:r>
      <w:r>
        <w:t xml:space="preserve"> </w:t>
      </w:r>
      <w:r>
        <w:t xml:space="preserve">(ae-fdl-28-2023 · ae-fdl-38-2024 · ae-moiat-regulated-products · ae-moiat-ecas-service · ae-ede-svc-classification · ae-doh-cir-148-2026)</w:t>
      </w:r>
    </w:p>
    <w:p>
      <w:pPr>
        <w:pStyle w:val="BodyText"/>
      </w:pPr>
      <w:r>
        <w:t xml:space="preserve">Sources: US Food and Drug Administration 2024 · US Food and Drug Administration 2024 · US Food and Drug Administration 2018 · US Food and Drug Administration 2026 · United States Code (as codified) 2026 · US Food and Drug Administration (Code of Federal Regulations) 2002 · The Peptide Pocket Guide — 2026 Edition · Clinical Reference (seventy-two entries) 2026 · Aesthetic &amp; Regenerative Endocrinology — A Clinician's Pocket Guide 2026</w:t>
      </w:r>
    </w:p>
    <w:p>
      <w:pPr>
        <w:pStyle w:val="BodyText"/>
      </w:pPr>
      <w:r>
        <w:rPr>
          <w:b/>
          <w:bCs/>
        </w:rPr>
        <w:t xml:space="preserve">m7-p17</w:t>
      </w:r>
      <w:r>
        <w:t xml:space="preserve"> </w:t>
      </w:r>
      <w:r>
        <w:t xml:space="preserve">— EU, PT, BR and AE regulatory notes added (BPC-157 status and compounding); US base copy unchanged.</w:t>
      </w:r>
    </w:p>
    <w:bookmarkEnd w:id="73"/>
    <w:bookmarkStart w:id="74" w:name="X0c612031e71eecfc13649f7f2e72297263a49e0"/>
    <w:p>
      <w:pPr>
        <w:pStyle w:val="Heading4"/>
      </w:pPr>
      <w:r>
        <w:t xml:space="preserve">Now reads: 19 / 22 · 'Just prescribe it off-label.'</w:t>
      </w:r>
    </w:p>
    <w:p>
      <w:pPr>
        <w:pStyle w:val="FirstParagraph"/>
      </w:pPr>
      <w:r>
        <w:rPr>
          <w:i/>
          <w:iCs/>
        </w:rPr>
        <w:t xml:space="preserve">Fictional case · audio</w:t>
      </w:r>
    </w:p>
    <w:p>
      <w:pPr>
        <w:pStyle w:val="BodyText"/>
      </w:pPr>
      <w:r>
        <w:t xml:space="preserve">A 52-year-old patient, three weeks after a fractional laser treatment, asks you to prescribe compounded BPC-157 injections 'off-label' to speed healing. She has found a pharmacy willing to make it and shows you its certificate of analysis. This is a fictional case built from the module's sources, and one response is clearly best.</w:t>
      </w:r>
    </w:p>
    <w:p>
      <w:pPr>
        <w:pStyle w:val="Compact"/>
        <w:numPr>
          <w:ilvl w:val="0"/>
          <w:numId w:val="1028"/>
        </w:numPr>
      </w:pPr>
      <w:r>
        <w:t xml:space="preserve">BPC-157 has no approval, so there is no label to go off</w:t>
      </w:r>
    </w:p>
    <w:p>
      <w:pPr>
        <w:pStyle w:val="Compact"/>
        <w:numPr>
          <w:ilvl w:val="0"/>
          <w:numId w:val="1028"/>
        </w:numPr>
      </w:pPr>
      <w:r>
        <w:t xml:space="preserve">It has no 503A route; FDA staff advised against listing it</w:t>
      </w:r>
    </w:p>
    <w:p>
      <w:pPr>
        <w:pStyle w:val="Compact"/>
        <w:numPr>
          <w:ilvl w:val="0"/>
          <w:numId w:val="1028"/>
        </w:numPr>
      </w:pPr>
      <w:r>
        <w:t xml:space="preserve">A certificate describes a lot and creates no route</w:t>
      </w:r>
    </w:p>
    <w:p>
      <w:pPr>
        <w:pStyle w:val="FirstParagraph"/>
      </w:pPr>
      <w:r>
        <w:rPr>
          <w:b/>
          <w:bCs/>
        </w:rPr>
        <w:t xml:space="preserve">Exercise (scenario) · What do you do?</w:t>
      </w:r>
      <w:r>
        <w:t xml:space="preserve"> </w:t>
      </w:r>
      <w:r>
        <w:t xml:space="preserve">—</w:t>
      </w:r>
    </w:p>
    <w:p>
      <w:pPr>
        <w:pStyle w:val="BodyText"/>
      </w:pPr>
      <w:r>
        <w:t xml:space="preserve">A 52-year-old patient, three weeks after a fractional laser treatment, asks you to prescribe compounded BPC-157 injections 'off-label' to speed healing. She has found a pharmacy willing to make it and shows you its certificate of analysis.</w:t>
      </w:r>
    </w:p>
    <w:p>
      <w:pPr>
        <w:pStyle w:val="Compact"/>
        <w:numPr>
          <w:ilvl w:val="0"/>
          <w:numId w:val="1029"/>
        </w:numPr>
      </w:pPr>
      <w:r>
        <w:t xml:space="preserve">✗ Prescribe it as off-label use and file the certificate in her chart. —</w:t>
      </w:r>
      <w:r>
        <w:t xml:space="preserve"> </w:t>
      </w:r>
      <w:r>
        <w:rPr>
          <w:i/>
          <w:iCs/>
        </w:rPr>
        <w:t xml:space="preserve">Off-label presupposes an approved drug. BPC-157 has no approval and no 503A route, FDA has warned a compounder about it, and a certificate changes neither fact.</w:t>
      </w:r>
    </w:p>
    <w:p>
      <w:pPr>
        <w:pStyle w:val="Compact"/>
        <w:numPr>
          <w:ilvl w:val="0"/>
          <w:numId w:val="1029"/>
        </w:numPr>
      </w:pPr>
      <w:r>
        <w:t xml:space="preserve">✔ Decline to prescribe it. Explain the evidence and the US status in plain terms, return to the aftercare plan her treating clinician set, and record her request, what you explained and her decision. —</w:t>
      </w:r>
      <w:r>
        <w:t xml:space="preserve"> </w:t>
      </w:r>
      <w:r>
        <w:rPr>
          <w:i/>
          <w:iCs/>
        </w:rPr>
        <w:t xml:space="preserve">Right. You keep the conversation, give her the real category and the grade, and leave a chart note a reviewer can follow.</w:t>
      </w:r>
    </w:p>
    <w:p>
      <w:pPr>
        <w:pStyle w:val="Compact"/>
        <w:numPr>
          <w:ilvl w:val="0"/>
          <w:numId w:val="1029"/>
        </w:numPr>
      </w:pPr>
      <w:r>
        <w:t xml:space="preserve">✗ Suggest she buy research-grade BPC-157 with a good certificate and come back for monitoring. —</w:t>
      </w:r>
      <w:r>
        <w:t xml:space="preserve"> </w:t>
      </w:r>
      <w:r>
        <w:rPr>
          <w:i/>
          <w:iCs/>
        </w:rPr>
        <w:t xml:space="preserve">Research-use-only products are labelled not for use in humans, and the Peptide Pocket Guide treats steering a patient to them as practising medicine, with the liability that follows.</w:t>
      </w:r>
    </w:p>
    <w:p>
      <w:pPr>
        <w:pStyle w:val="FirstParagraph"/>
      </w:pPr>
      <w:r>
        <w:t xml:space="preserve">Follow-up: Chart it in these terms: the product, its regulatory status, the evidence you quoted, the alternatives you discussed and her decision.</w:t>
      </w:r>
    </w:p>
    <w:p>
      <w:pPr>
        <w:pStyle w:val="BodyText"/>
      </w:pPr>
      <w:r>
        <w:rPr>
          <w:b/>
          <w:bCs/>
        </w:rPr>
        <w:t xml:space="preserve">By role</w:t>
      </w:r>
      <w:r>
        <w:t xml:space="preserve"> </w:t>
      </w:r>
      <w:r>
        <w:t xml:space="preserve">-</w:t>
      </w:r>
      <w:r>
        <w:t xml:space="preserve"> </w:t>
      </w:r>
      <w:r>
        <w:rPr>
          <w:i/>
          <w:iCs/>
        </w:rPr>
        <w:t xml:space="preserve">Prescriber:</w:t>
      </w:r>
      <w:r>
        <w:t xml:space="preserve"> </w:t>
      </w:r>
      <w:r>
        <w:t xml:space="preserve">You decline, explain, and document the request, the product's status in those words, the evidence you quoted and the alternatives you offered.</w:t>
      </w:r>
      <w:r>
        <w:t xml:space="preserve"> </w:t>
      </w:r>
      <w:r>
        <w:t xml:space="preserve">-</w:t>
      </w:r>
      <w:r>
        <w:t xml:space="preserve"> </w:t>
      </w:r>
      <w:r>
        <w:rPr>
          <w:i/>
          <w:iCs/>
        </w:rPr>
        <w:t xml:space="preserve">Clinical staff:</w:t>
      </w:r>
      <w:r>
        <w:t xml:space="preserve"> </w:t>
      </w:r>
      <w:r>
        <w:t xml:space="preserve">If a patient asks you to arrange or give a compounded or research peptide, record the request and the product details and pass it to the prescriber; do not agree to administer it.</w:t>
      </w:r>
      <w:r>
        <w:t xml:space="preserve"> </w:t>
      </w:r>
      <w:r>
        <w:t xml:space="preserve">-</w:t>
      </w:r>
      <w:r>
        <w:t xml:space="preserve"> </w:t>
      </w:r>
      <w:r>
        <w:rPr>
          <w:i/>
          <w:iCs/>
        </w:rPr>
        <w:t xml:space="preserve">Advisor:</w:t>
      </w:r>
      <w:r>
        <w:t xml:space="preserve"> </w:t>
      </w:r>
      <w:r>
        <w:t xml:space="preserve">You explain that BPC-157 has no approval and no lawful compounding route in the US, and that decisions about her healing belong with her treating clinician.</w:t>
      </w:r>
    </w:p>
    <w:p>
      <w:pPr>
        <w:pStyle w:val="BodyText"/>
      </w:pPr>
      <w:r>
        <w:rPr>
          <w:b/>
          <w:bCs/>
        </w:rPr>
        <w:t xml:space="preserve">Regulatory status by jurisdiction</w:t>
      </w:r>
      <w:r>
        <w:t xml:space="preserve"> </w:t>
      </w:r>
      <w:r>
        <w:t xml:space="preserve">-</w:t>
      </w:r>
      <w:r>
        <w:t xml:space="preserve"> </w:t>
      </w:r>
      <w:r>
        <w:rPr>
          <w:i/>
          <w:iCs/>
        </w:rPr>
        <w:t xml:space="preserve">EU:</w:t>
      </w:r>
      <w:r>
        <w:t xml:space="preserve"> </w:t>
      </w:r>
      <w:r>
        <w:t xml:space="preserve">In the EU, no centrally authorised medicine containing BPC-157 was found in the Union Register or in EMA's data on authorised, refused and withdrawn medicines (searched 25 September 2026).</w:t>
      </w:r>
      <w:r>
        <w:t xml:space="preserve"> </w:t>
      </w:r>
      <w:r>
        <w:t xml:space="preserve">(eu-ema-medicines-data · eu-union-register)</w:t>
      </w:r>
      <w:r>
        <w:t xml:space="preserve"> </w:t>
      </w:r>
      <w:r>
        <w:t xml:space="preserve">-</w:t>
      </w:r>
      <w:r>
        <w:t xml:space="preserve"> </w:t>
      </w:r>
      <w:r>
        <w:rPr>
          <w:i/>
          <w:iCs/>
        </w:rPr>
        <w:t xml:space="preserve">PT:</w:t>
      </w:r>
      <w:r>
        <w:t xml:space="preserve"> </w:t>
      </w:r>
      <w:r>
        <w:t xml:space="preserve">In Portugal, no medicine containing BPC-157 is listed in INFARMED's Infomed register, which includes authorised, lapsed and revoked products (searched 25 September 2026). A compounded medicine may use only raw materials listed in the Portuguese or European pharmacopoeia, another European pharmacopoeia or compendial scientific documentation (Decreto-Lei 95/2004).</w:t>
      </w:r>
      <w:r>
        <w:t xml:space="preserve"> </w:t>
      </w:r>
      <w:r>
        <w:t xml:space="preserve">(pt-infomed · pt-dl95-2004 · pt-infarmed-manipulados)</w:t>
      </w:r>
      <w:r>
        <w:t xml:space="preserve"> </w:t>
      </w:r>
      <w:r>
        <w:t xml:space="preserve">-</w:t>
      </w:r>
      <w:r>
        <w:t xml:space="preserve"> </w:t>
      </w:r>
      <w:r>
        <w:rPr>
          <w:i/>
          <w:iCs/>
        </w:rPr>
        <w:t xml:space="preserve">BR:</w:t>
      </w:r>
      <w:r>
        <w:t xml:space="preserve"> </w:t>
      </w:r>
      <w:r>
        <w:t xml:space="preserve">In Brazil, ANVISA stated on 2 July 2026 that BPC-157 is not authorised for use as a food supplement, and that any substance must have passed efficacy and safety assessment before it can be compounded.</w:t>
      </w:r>
      <w:r>
        <w:t xml:space="preserve"> </w:t>
      </w:r>
      <w:r>
        <w:t xml:space="preserve">(br-anvisa-peptides-2026)</w:t>
      </w:r>
      <w:r>
        <w:t xml:space="preserve"> </w:t>
      </w:r>
      <w:r>
        <w:t xml:space="preserve">-</w:t>
      </w:r>
      <w:r>
        <w:t xml:space="preserve"> </w:t>
      </w:r>
      <w:r>
        <w:rPr>
          <w:i/>
          <w:iCs/>
        </w:rPr>
        <w:t xml:space="preserve">AE:</w:t>
      </w:r>
      <w:r>
        <w:t xml:space="preserve"> </w:t>
      </w:r>
      <w:r>
        <w:t xml:space="preserve">In the UAE, no registered product containing BPC-157 was found in the register of the Emirates Drug Establishment (EDE), the federal regulator of medical products since Federal Decree-Law 28/2023 (searched 25 September 2026). In Dubai, the DHA prohibits any peptide product that is not registered or licensed with the EDE (29 July 2026). In Abu Dhabi, the DoH's compounding standard (August 2026) treats peptides as high-risk substances and lets novel substances of unknown risk be compounded only if monographed, a component of an approved medicine or listed on the DoH Registry for Compounded Substances.</w:t>
      </w:r>
      <w:r>
        <w:t xml:space="preserve"> </w:t>
      </w:r>
      <w:r>
        <w:t xml:space="preserve">(ae-fdl-28-2023 · ae-ede-register · ae-dha-cir-peptides-2026 · ae-doh-compounding-std-2026)</w:t>
      </w:r>
    </w:p>
    <w:p>
      <w:pPr>
        <w:pStyle w:val="BodyText"/>
      </w:pPr>
      <w:r>
        <w:t xml:space="preserve">Narration script</w:t>
      </w:r>
    </w:p>
    <w:p>
      <w:pPr>
        <w:pStyle w:val="BodyText"/>
      </w:pPr>
      <w:r>
        <w:t xml:space="preserve">A fictional patient, built from this module's sources, is fifty-two and three weeks past a fractional laser treatment. She asks you to prescribe compounded BPC-157 injections off-label to speed her healing. A pharmacy is willing to make it, and she shows you its certificate of analysis. Three facts shape your answer. BPC-157 has never been approved, so there is no label to prescribe around. It has no 503A route, its nominations were withdrawn, and FDA's own reviewers advised against listing it in July 2026, noting a lack of evidence that it works even for the condition they studied. And a certificate describes a batch, which leaves sterility and legality exactly where they were. Decide how you will answer her.</w:t>
      </w:r>
    </w:p>
    <w:p>
      <w:pPr>
        <w:pStyle w:val="BodyText"/>
      </w:pPr>
      <w:r>
        <w:t xml:space="preserve">Sources: US Food and Drug Administration 2018 · US Food and Drug Administration 2026 · US Food and Drug Administration 2020 · US Food and Drug Administration 2026 · The Peptide Pocket Guide — 2026 Edition · Clinical Reference (seventy-two entries) 2026 · Aesthetic &amp; Regenerative Endocrinology — A Clinician's Pocket Guide 2026</w:t>
      </w:r>
    </w:p>
    <w:p>
      <w:pPr>
        <w:pStyle w:val="BodyText"/>
      </w:pPr>
      <w:r>
        <w:rPr>
          <w:b/>
          <w:bCs/>
        </w:rPr>
        <w:t xml:space="preserve">m7-p18</w:t>
      </w:r>
      <w:r>
        <w:t xml:space="preserve"> </w:t>
      </w:r>
      <w:r>
        <w:t xml:space="preserve">— EU, PT, BR and AE regulatory notes added; UK chart wording left in place because each row pairs the US and UK examples in one cell.</w:t>
      </w:r>
    </w:p>
    <w:bookmarkEnd w:id="74"/>
    <w:bookmarkStart w:id="75" w:name="X3d4f490eb723136365c30f3c52179035d063395"/>
    <w:p>
      <w:pPr>
        <w:pStyle w:val="Heading4"/>
      </w:pPr>
      <w:r>
        <w:t xml:space="preserve">Now reads: 20 / 22 · A chart note a reviewer can follow.</w:t>
      </w:r>
    </w:p>
    <w:p>
      <w:pPr>
        <w:pStyle w:val="FirstParagraph"/>
      </w:pPr>
      <w:r>
        <w:rPr>
          <w:i/>
          <w:iCs/>
        </w:rPr>
        <w:t xml:space="preserve">Documentation · tool</w:t>
      </w:r>
    </w:p>
    <w:p>
      <w:pPr>
        <w:pStyle w:val="BodyText"/>
      </w:pPr>
      <w:r>
        <w:t xml:space="preserve">The Peptide Pocket Guide's prescriber checklist, with consent built from the elements FDA's research-consent rule lists. Use it for any conversation about an unapproved or compounded peptide, whether or not you prescribe.</w:t>
      </w:r>
    </w:p>
    <w:tbl>
      <w:tblPr>
        <w:tblStyle w:val="Table"/>
        <w:tblW w:type="pct" w:w="5000"/>
        <w:tblLayout w:type="fixed"/>
        <w:tblLook w:firstRow="0" w:lastRow="0" w:firstColumn="0" w:lastColumn="0" w:noHBand="0" w:noVBand="0" w:val="0000"/>
      </w:tblPr>
      <w:tblGrid>
        <w:gridCol w:w="2640"/>
        <w:gridCol w:w="2640"/>
        <w:gridCol w:w="2640"/>
      </w:tblGrid>
      <w:tr>
        <w:tc>
          <w:tcPr/>
          <w:p>
            <w:pPr>
              <w:pStyle w:val="Compact"/>
            </w:pPr>
            <w:r>
              <w:t xml:space="preserve">What it is</w:t>
            </w:r>
          </w:p>
        </w:tc>
        <w:tc>
          <w:tcPr/>
          <w:p>
            <w:pPr>
              <w:pStyle w:val="Compact"/>
            </w:pPr>
            <w:r>
              <w:t xml:space="preserve">Article and status, in those words</w:t>
            </w:r>
          </w:p>
        </w:tc>
        <w:tc>
          <w:tcPr/>
          <w:p>
            <w:pPr>
              <w:pStyle w:val="Compact"/>
            </w:pPr>
            <w:r>
              <w:t xml:space="preserve">For example 'not FDA-approved; no 503A route' in the US, or 'unlicensed medicine' in the UK; never 'off-label'</w:t>
            </w:r>
          </w:p>
        </w:tc>
      </w:tr>
      <w:tr>
        <w:tc>
          <w:tcPr/>
          <w:p>
            <w:pPr>
              <w:pStyle w:val="Compact"/>
            </w:pPr>
            <w:r>
              <w:t xml:space="preserve">If compounded</w:t>
            </w:r>
          </w:p>
        </w:tc>
        <w:tc>
          <w:tcPr/>
          <w:p>
            <w:pPr>
              <w:pStyle w:val="Compact"/>
            </w:pPr>
            <w:r>
              <w:t xml:space="preserve">Pathway, facility, certificate</w:t>
            </w:r>
          </w:p>
        </w:tc>
        <w:tc>
          <w:tcPr/>
          <w:p>
            <w:pPr>
              <w:pStyle w:val="Compact"/>
            </w:pPr>
            <w:r>
              <w:t xml:space="preserve">503A or 503B, the pharmacy, and the certificate of analysis relied on; in the UK, the specials manufacturer and the patient's special need</w:t>
            </w:r>
          </w:p>
        </w:tc>
      </w:tr>
      <w:tr>
        <w:tc>
          <w:tcPr/>
          <w:p>
            <w:pPr>
              <w:pStyle w:val="Compact"/>
            </w:pPr>
            <w:r>
              <w:t xml:space="preserve">Consent</w:t>
            </w:r>
          </w:p>
        </w:tc>
        <w:tc>
          <w:tcPr/>
          <w:p>
            <w:pPr>
              <w:pStyle w:val="Compact"/>
            </w:pPr>
            <w:r>
              <w:t xml:space="preserve">Four elements, in writing</w:t>
            </w:r>
          </w:p>
        </w:tc>
        <w:tc>
          <w:tcPr/>
          <w:p>
            <w:pPr>
              <w:pStyle w:val="Compact"/>
            </w:pPr>
            <w:r>
              <w:t xml:space="preserve">Not approved for this use; foreseeable risks; approved alternatives, including doing nothing; what happens if harm occurs</w:t>
            </w:r>
          </w:p>
        </w:tc>
      </w:tr>
      <w:tr>
        <w:tc>
          <w:tcPr/>
          <w:p>
            <w:pPr>
              <w:pStyle w:val="Compact"/>
            </w:pPr>
            <w:r>
              <w:t xml:space="preserve">Evidence</w:t>
            </w:r>
          </w:p>
        </w:tc>
        <w:tc>
          <w:tcPr/>
          <w:p>
            <w:pPr>
              <w:pStyle w:val="Compact"/>
            </w:pPr>
            <w:r>
              <w:t xml:space="preserve">Outcome and grade</w:t>
            </w:r>
          </w:p>
        </w:tc>
        <w:tc>
          <w:tcPr/>
          <w:p>
            <w:pPr>
              <w:pStyle w:val="Compact"/>
            </w:pPr>
            <w:r>
              <w:t xml:space="preserve">The certainty you quoted, for the outcome you discussed</w:t>
            </w:r>
          </w:p>
        </w:tc>
      </w:tr>
      <w:tr>
        <w:tc>
          <w:tcPr/>
          <w:p>
            <w:pPr>
              <w:pStyle w:val="Compact"/>
            </w:pPr>
            <w:r>
              <w:t xml:space="preserve">Plan</w:t>
            </w:r>
          </w:p>
        </w:tc>
        <w:tc>
          <w:tcPr/>
          <w:p>
            <w:pPr>
              <w:pStyle w:val="Compact"/>
            </w:pPr>
            <w:r>
              <w:t xml:space="preserve">Monitoring and a stopping rule</w:t>
            </w:r>
          </w:p>
        </w:tc>
        <w:tc>
          <w:tcPr/>
          <w:p>
            <w:pPr>
              <w:pStyle w:val="Compact"/>
            </w:pPr>
            <w:r>
              <w:t xml:space="preserve">What you will watch, and when you will stop</w:t>
            </w:r>
          </w:p>
        </w:tc>
      </w:tr>
      <w:tr>
        <w:tc>
          <w:tcPr/>
          <w:p>
            <w:pPr>
              <w:pStyle w:val="Compact"/>
            </w:pPr>
            <w:r>
              <w:t xml:space="preserve">Status check</w:t>
            </w:r>
          </w:p>
        </w:tc>
        <w:tc>
          <w:tcPr/>
          <w:p>
            <w:pPr>
              <w:pStyle w:val="Compact"/>
            </w:pPr>
            <w:r>
              <w:t xml:space="preserve">Dated</w:t>
            </w:r>
          </w:p>
        </w:tc>
        <w:tc>
          <w:tcPr/>
          <w:p>
            <w:pPr>
              <w:pStyle w:val="Compact"/>
            </w:pPr>
            <w:r>
              <w:t xml:space="preserve">The day you checked the FDA lists (they changed in April and May 2026) or, in the UK, MHRA's product information</w:t>
            </w:r>
          </w:p>
        </w:tc>
      </w:tr>
    </w:tbl>
    <w:p>
      <w:pPr>
        <w:pStyle w:val="BodyText"/>
      </w:pPr>
      <w:r>
        <w:rPr>
          <w:b/>
          <w:bCs/>
        </w:rPr>
        <w:t xml:space="preserve">Callout:</w:t>
      </w:r>
      <w:r>
        <w:t xml:space="preserve"> </w:t>
      </w:r>
      <w:r>
        <w:t xml:space="preserve">A board reviews reasoning. Make yours visible in the note.</w:t>
      </w:r>
    </w:p>
    <w:p>
      <w:pPr>
        <w:pStyle w:val="BodyText"/>
      </w:pPr>
      <w:r>
        <w:rPr>
          <w:b/>
          <w:bCs/>
        </w:rPr>
        <w:t xml:space="preserve">Regulatory status by jurisdiction</w:t>
      </w:r>
      <w:r>
        <w:t xml:space="preserve"> </w:t>
      </w:r>
      <w:r>
        <w:t xml:space="preserve">-</w:t>
      </w:r>
      <w:r>
        <w:t xml:space="preserve"> </w:t>
      </w:r>
      <w:r>
        <w:rPr>
          <w:i/>
          <w:iCs/>
        </w:rPr>
        <w:t xml:space="preserve">EU:</w:t>
      </w:r>
      <w:r>
        <w:t xml:space="preserve"> </w:t>
      </w:r>
      <w:r>
        <w:t xml:space="preserve">In the EU, a member state may, under its own legislation, allow an unauthorised medicine for an individual patient on a bona fide unsolicited order from an authorised health professional, under that professional's direct personal responsibility (Directive 2001/83/EC, Article 5(1)).</w:t>
      </w:r>
      <w:r>
        <w:t xml:space="preserve"> </w:t>
      </w:r>
      <w:r>
        <w:t xml:space="preserve">(eu-dir-2001-83)</w:t>
      </w:r>
      <w:r>
        <w:t xml:space="preserve"> </w:t>
      </w:r>
      <w:r>
        <w:t xml:space="preserve">-</w:t>
      </w:r>
      <w:r>
        <w:t xml:space="preserve"> </w:t>
      </w:r>
      <w:r>
        <w:rPr>
          <w:i/>
          <w:iCs/>
        </w:rPr>
        <w:t xml:space="preserve">PT:</w:t>
      </w:r>
      <w:r>
        <w:t xml:space="preserve"> </w:t>
      </w:r>
      <w:r>
        <w:t xml:space="preserve">In Portugal, a physician who prescribes a magistral formula must satisfy themselves of its safety and efficacy, including possible interactions (Decreto-Lei 95/2004), and a patient-specific exceptional-use authorisation (AUE) always needs an individual clinical justification that the medicine is indispensable (Deliberação 840/2023, 31 August 2023).</w:t>
      </w:r>
      <w:r>
        <w:t xml:space="preserve"> </w:t>
      </w:r>
      <w:r>
        <w:t xml:space="preserve">(pt-dl95-2004 · pt-infarmed-manipulados · pt-delib840-2023 · pt-infarmed-aue)</w:t>
      </w:r>
      <w:r>
        <w:t xml:space="preserve"> </w:t>
      </w:r>
      <w:r>
        <w:t xml:space="preserve">-</w:t>
      </w:r>
      <w:r>
        <w:t xml:space="preserve"> </w:t>
      </w:r>
      <w:r>
        <w:rPr>
          <w:i/>
          <w:iCs/>
        </w:rPr>
        <w:t xml:space="preserve">BR:</w:t>
      </w:r>
      <w:r>
        <w:t xml:space="preserve"> </w:t>
      </w:r>
      <w:r>
        <w:t xml:space="preserve">In Brazil, ANVISA stated in September 2025 that using an unregistered imported medicine is entirely the responsibility of the patient and the prescribing physician, and in April 2025 that off-label prescribing of a registered medicine rests on the physician's judgment that, for a given patient, benefits outweigh risks.</w:t>
      </w:r>
      <w:r>
        <w:t xml:space="preserve"> </w:t>
      </w:r>
      <w:r>
        <w:t xml:space="preserve">(br-anvisa-import-guidance-2025 · br-anvisa-glp1-retention-2025)</w:t>
      </w:r>
      <w:r>
        <w:t xml:space="preserve"> </w:t>
      </w:r>
      <w:r>
        <w:t xml:space="preserve">-</w:t>
      </w:r>
      <w:r>
        <w:t xml:space="preserve"> </w:t>
      </w:r>
      <w:r>
        <w:rPr>
          <w:i/>
          <w:iCs/>
        </w:rPr>
        <w:t xml:space="preserve">AE:</w:t>
      </w:r>
      <w:r>
        <w:t xml:space="preserve"> </w:t>
      </w:r>
      <w:r>
        <w:t xml:space="preserve">In the UAE, Federal Decree-Law 38 of 2024 allows prescribing outside a product's leaflet, or a product never submitted to the Emirates Drug Establishment (EDE, the federal regulator of medical products since Federal Decree-Law 28/2023) for marketing approval, only when necessary, with no equivalent alternative available and with the patient's approval (Art. 42(1)). In Abu Dhabi, the DoH requires a documented eligibility assessment before peptide therapy and documented informed consent covering expected benefits, uncertainties, risks, alternatives and the product's regulatory approval status (31 July 2026). In Dubai, the DHA does not permit injections or intravenous therapies for 'wellness', 'recovery', 'detoxification' or 'energy enhancement' without a documented medical indication and treatment plan (29 July 2026).</w:t>
      </w:r>
      <w:r>
        <w:t xml:space="preserve"> </w:t>
      </w:r>
      <w:r>
        <w:t xml:space="preserve">(ae-fdl-28-2023 · ae-fdl-38-2024 · ae-doh-cir-148-2026 · ae-dha-cir-peptides-2026)</w:t>
      </w:r>
    </w:p>
    <w:p>
      <w:pPr>
        <w:pStyle w:val="BodyText"/>
      </w:pPr>
      <w:r>
        <w:t xml:space="preserve">Sources: The Peptide Pocket Guide — 2026 Edition · Clinical Reference (seventy-two entries) 2026 · Aesthetic &amp; Regenerative Endocrinology — A Clinician's Pocket Guide 2026 · US Food and Drug Administration (Code of Federal Regulations) 2026 · US Food and Drug Administration 2026 · Medicines and Healthcare products Regulatory Agency (UK) 2023 · General Medical Council (UK) 2021 · Medicines and Healthcare products Regulatory Agency (UK) 2009</w:t>
      </w:r>
    </w:p>
    <w:p>
      <w:pPr>
        <w:pStyle w:val="BodyText"/>
      </w:pPr>
      <w:r>
        <w:rPr>
          <w:b/>
          <w:bCs/>
        </w:rPr>
        <w:t xml:space="preserve">unit tutorContext</w:t>
      </w:r>
      <w:r>
        <w:t xml:space="preserve"> </w:t>
      </w:r>
      <w:r>
        <w:t xml:space="preserve">— 'EU not covered' removed from the unit tutorContext; the Guide reads each moment's jurisdiction notes.</w:t>
      </w:r>
    </w:p>
    <w:p>
      <w:pPr>
        <w:pStyle w:val="BodyText"/>
      </w:pPr>
      <w:r>
        <w:rPr>
          <w:b/>
          <w:bCs/>
        </w:rPr>
        <w:t xml:space="preserve">m7-p01</w:t>
      </w:r>
      <w:r>
        <w:t xml:space="preserve"> </w:t>
      </w:r>
      <w:r>
        <w:t xml:space="preserve">— Module opener: regulatory detail now given for the US in the lesson text and for the UK, EU, Portugal, Brazil and the UAE in each moment's regulatory note (was: US and UK; 'EU rules are not covered').</w:t>
      </w:r>
    </w:p>
    <w:bookmarkEnd w:id="75"/>
    <w:bookmarkStart w:id="76" w:name="Xf6a34f2412033433e40087bacc152691842ae7a"/>
    <w:p>
      <w:pPr>
        <w:pStyle w:val="Heading4"/>
      </w:pPr>
      <w:r>
        <w:t xml:space="preserve">Now reads: 01 / 22 · Grade it, check it, write it down.</w:t>
      </w:r>
    </w:p>
    <w:p>
      <w:pPr>
        <w:pStyle w:val="FirstParagraph"/>
      </w:pPr>
      <w:r>
        <w:rPr>
          <w:i/>
          <w:iCs/>
        </w:rPr>
        <w:t xml:space="preserve">Module 07 · Evidence, regulation and compliance · title</w:t>
      </w:r>
    </w:p>
    <w:p>
      <w:pPr>
        <w:pStyle w:val="BodyText"/>
      </w:pPr>
      <w:r>
        <w:t xml:space="preserve">This last module turns the course into three habits. You will rate the certainty behind a claim with GRADE, read a compounding status and a certificate of analysis for what they do and do not prove, and write the consent and chart note that an unapproved product needs. The regulatory detail is given for the US in the lesson text, and for the UK, the EU, Portugal, Brazil and the UAE in each moment's regulatory note; lesson 7.2 covers the routes for unlicensed medicines and the rules on selling and advertising peptides outside the US.</w:t>
      </w:r>
    </w:p>
    <w:p>
      <w:pPr>
        <w:pStyle w:val="Compact"/>
        <w:numPr>
          <w:ilvl w:val="0"/>
          <w:numId w:val="1030"/>
        </w:numPr>
      </w:pPr>
      <w:r>
        <w:t xml:space="preserve">7.1 Grading the evidence behind an aesthetic claim</w:t>
      </w:r>
    </w:p>
    <w:p>
      <w:pPr>
        <w:pStyle w:val="Compact"/>
        <w:numPr>
          <w:ilvl w:val="0"/>
          <w:numId w:val="1030"/>
        </w:numPr>
      </w:pPr>
      <w:r>
        <w:t xml:space="preserve">7.2 Compounding law, the 40-amino-acid line and certificates of analysis</w:t>
      </w:r>
    </w:p>
    <w:p>
      <w:pPr>
        <w:pStyle w:val="Compact"/>
        <w:numPr>
          <w:ilvl w:val="0"/>
          <w:numId w:val="1030"/>
        </w:numPr>
      </w:pPr>
      <w:r>
        <w:t xml:space="preserve">7.3 Cosmetic, compounded or investigational: consent and the chart</w:t>
      </w:r>
    </w:p>
    <w:p>
      <w:pPr>
        <w:pStyle w:val="FirstParagraph"/>
      </w:pPr>
      <w:r>
        <w:rPr>
          <w:b/>
          <w:bCs/>
        </w:rPr>
        <w:t xml:space="preserve">m7-p20</w:t>
      </w:r>
      <w:r>
        <w:t xml:space="preserve"> </w:t>
      </w:r>
      <w:r>
        <w:t xml:space="preserve">— Commitment chip and suggestion: check live status 'with my national regulator (for example FDA or MHRA)' instead of FDA or MHRA only.</w:t>
      </w:r>
    </w:p>
    <w:bookmarkEnd w:id="76"/>
    <w:bookmarkStart w:id="77" w:name="Xefec6e4a2c084fb4f0ed33045d1bb057913b164"/>
    <w:p>
      <w:pPr>
        <w:pStyle w:val="Heading4"/>
      </w:pPr>
      <w:r>
        <w:t xml:space="preserve">Now reads: 22 / 22 · My practice, from the next conversation.</w:t>
      </w:r>
    </w:p>
    <w:p>
      <w:pPr>
        <w:pStyle w:val="FirstParagraph"/>
      </w:pPr>
      <w:r>
        <w:rPr>
          <w:i/>
          <w:iCs/>
        </w:rPr>
        <w:t xml:space="preserve">Closing and commitment · action</w:t>
      </w:r>
    </w:p>
    <w:p>
      <w:pPr>
        <w:pStyle w:val="BodyText"/>
      </w:pPr>
      <w:r>
        <w:t xml:space="preserve">This is the last moment of the course. Build the commitment you will actually keep; it is saved to your path, and your tutor will bring it back. The course is designed toward future CME accreditation and does not award credit at this time.</w:t>
      </w:r>
    </w:p>
    <w:p>
      <w:pPr>
        <w:pStyle w:val="BodyText"/>
      </w:pPr>
      <w:r>
        <w:rPr>
          <w:b/>
          <w:bCs/>
        </w:rPr>
        <w:t xml:space="preserve">Exercise (chips) · My practice commitment</w:t>
      </w:r>
      <w:r>
        <w:t xml:space="preserve"> </w:t>
      </w:r>
      <w:r>
        <w:t xml:space="preserve">— Tap everything you will do. Choose as many as you like.</w:t>
      </w:r>
      <w:r>
        <w:t xml:space="preserve"> </w:t>
      </w:r>
      <w:r>
        <w:rPr>
          <w:i/>
          <w:iCs/>
        </w:rPr>
        <w:t xml:space="preserve">In every peptide conversation from now on I will …</w:t>
      </w:r>
      <w:r>
        <w:t xml:space="preserve"> </w:t>
      </w:r>
      <w:r>
        <w:t xml:space="preserve">grade the outcome the patient wants, and name what lowers it · ask who ran and paid for the trials · check the live status with my national regulator on the day (for example FDA or MHRA), and date the check · read a certificate for what it cannot prove · keep research-use-only products out of care · chart the regime, the grade and the consent in plain words</w:t>
      </w:r>
    </w:p>
    <w:p>
      <w:pPr>
        <w:pStyle w:val="BodyText"/>
      </w:pPr>
      <w:r>
        <w:rPr>
          <w:b/>
          <w:bCs/>
        </w:rPr>
        <w:t xml:space="preserve">By role</w:t>
      </w:r>
      <w:r>
        <w:t xml:space="preserve"> </w:t>
      </w:r>
      <w:r>
        <w:t xml:space="preserve">-</w:t>
      </w:r>
      <w:r>
        <w:t xml:space="preserve"> </w:t>
      </w:r>
      <w:r>
        <w:rPr>
          <w:i/>
          <w:iCs/>
        </w:rPr>
        <w:t xml:space="preserve">Prescriber:</w:t>
      </w:r>
      <w:r>
        <w:t xml:space="preserve"> </w:t>
      </w:r>
      <w:r>
        <w:t xml:space="preserve">Your commitment ends with the chart: the regime, the grade, the consent and a dated status check.</w:t>
      </w:r>
      <w:r>
        <w:t xml:space="preserve"> </w:t>
      </w:r>
      <w:r>
        <w:t xml:space="preserve">-</w:t>
      </w:r>
      <w:r>
        <w:t xml:space="preserve"> </w:t>
      </w:r>
      <w:r>
        <w:rPr>
          <w:i/>
          <w:iCs/>
        </w:rPr>
        <w:t xml:space="preserve">Clinical staff:</w:t>
      </w:r>
      <w:r>
        <w:t xml:space="preserve"> </w:t>
      </w:r>
      <w:r>
        <w:t xml:space="preserve">Your commitment ends with escalation: anything unapproved, compounded or research-use-only goes to the prescriber the same day, with the product details recorded.</w:t>
      </w:r>
      <w:r>
        <w:t xml:space="preserve"> </w:t>
      </w:r>
      <w:r>
        <w:t xml:space="preserve">-</w:t>
      </w:r>
      <w:r>
        <w:t xml:space="preserve"> </w:t>
      </w:r>
      <w:r>
        <w:rPr>
          <w:i/>
          <w:iCs/>
        </w:rPr>
        <w:t xml:space="preserve">Advisor:</w:t>
      </w:r>
      <w:r>
        <w:t xml:space="preserve"> </w:t>
      </w:r>
      <w:r>
        <w:t xml:space="preserve">Your commitment ends with referral: you explain grades and categories, and treatment decisions go to a prescriber.</w:t>
      </w:r>
    </w:p>
    <w:p>
      <w:pPr>
        <w:pStyle w:val="BodyText"/>
      </w:pPr>
      <w:r>
        <w:t xml:space="preserve">Sources: The Peptide Pocket Guide — 2026 Edition · Clinical Reference (seventy-two entries) 2026 · Aesthetic &amp; Regenerative Endocrinology — A Clinician's Pocket Guide 2026</w:t>
      </w:r>
    </w:p>
    <w:bookmarkEnd w:id="77"/>
    <w:bookmarkEnd w:id="78"/>
    <w:bookmarkEnd w:id="79"/>
    <w:bookmarkEnd w:id="8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Hormones and Peptides for Skin — sign-off items</dc:title>
  <dc:creator/>
  <cp:keywords/>
  <dcterms:created xsi:type="dcterms:W3CDTF">2026-09-25T17:28:51Z</dcterms:created>
  <dcterms:modified xsi:type="dcterms:W3CDTF">2026-09-25T17:28:51Z</dcterms:modified>
</cp:coreProperties>
</file>

<file path=docProps/custom.xml><?xml version="1.0" encoding="utf-8"?>
<Properties xmlns="http://schemas.openxmlformats.org/officeDocument/2006/custom-properties" xmlns:vt="http://schemas.openxmlformats.org/officeDocument/2006/docPropsVTypes"/>
</file>