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E7490"/>
          <w:sz w:val="28"/>
          <w:szCs w:val="28"/>
        </w:rPr>
        <w:t xml:space="preserve">CLASE DE INGLÉS MÉDICO AMERICANO</w:t>
      </w:r>
    </w:p>
    <w:p>
      <w:pPr>
        <w:spacing w:after="200"/>
        <w:jc w:val="center"/>
      </w:pPr>
      <w:r>
        <w:rPr>
          <w:rFonts w:ascii="Calibri" w:cs="Calibri" w:eastAsia="Calibri" w:hAnsi="Calibri"/>
          <w:b/>
          <w:bCs/>
          <w:color w:val="1F3864"/>
          <w:sz w:val="44"/>
          <w:szCs w:val="44"/>
        </w:rPr>
        <w:t xml:space="preserve">Warning Signs and Pregnancy Complications</w:t>
      </w:r>
    </w:p>
    <w:p>
      <w:pPr>
        <w:spacing w:after="400"/>
        <w:jc w:val="center"/>
      </w:pPr>
      <w:r>
        <w:rPr>
          <w:rFonts w:ascii="Calibri" w:cs="Calibri" w:eastAsia="Calibri" w:hAnsi="Calibri"/>
          <w:i/>
          <w:iCs/>
          <w:color w:val="555555"/>
          <w:sz w:val="26"/>
          <w:szCs w:val="26"/>
        </w:rPr>
        <w:t xml:space="preserve">Pregnancy Care Vocabulary, Clinical Cases &amp; Relative Clauses</w:t>
      </w:r>
    </w:p>
    <w:p>
      <w:pPr>
        <w:spacing w:after="120"/>
        <w:jc w:val="center"/>
      </w:pPr>
      <w:r>
        <w:rPr>
          <w:rFonts w:ascii="Calibri" w:cs="Calibri" w:eastAsia="Calibri" w:hAnsi="Calibri"/>
          <w:sz w:val="24"/>
          <w:szCs w:val="24"/>
        </w:rPr>
        <w:t xml:space="preserve">Fecha de la clase: 14 de octubre de 2026</w:t>
      </w:r>
    </w:p>
    <w:p>
      <w:pPr>
        <w:spacing w:after="120"/>
        <w:jc w:val="center"/>
      </w:pPr>
      <w:r>
        <w:rPr>
          <w:rFonts w:ascii="Calibri" w:cs="Calibri" w:eastAsia="Calibri" w:hAnsi="Calibri"/>
          <w:b/>
          <w:bCs/>
          <w:sz w:val="24"/>
          <w:szCs w:val="24"/>
        </w:rPr>
        <w:t xml:space="preserve">Autor: Dr. Carlos MV</w:t>
      </w:r>
    </w:p>
    <w:p>
      <w:pPr>
        <w:spacing w:after="120"/>
        <w:jc w:val="center"/>
      </w:pPr>
      <w:r>
        <w:rPr>
          <w:rFonts w:ascii="Calibri" w:cs="Calibri" w:eastAsia="Calibri" w:hAnsi="Calibri"/>
          <w:sz w:val="22"/>
          <w:szCs w:val="22"/>
        </w:rPr>
        <w:t xml:space="preserve">Documento Maestro de Estudio y Repaso Pedagógico</w:t>
      </w:r>
    </w:p>
    <w:p>
      <w:pPr>
        <w:spacing w:after="120"/>
        <w:jc w:val="center"/>
      </w:pPr>
      <w:r>
        <w:rPr>
          <w:rFonts w:ascii="Calibri" w:cs="Calibri" w:eastAsia="Calibri" w:hAnsi="Calibri"/>
          <w:i/>
          <w:iCs/>
          <w:color w:val="555555"/>
          <w:sz w:val="20"/>
          <w:szCs w:val="20"/>
        </w:rPr>
        <w:t xml:space="preserve">Fuente primaria: transcripción Read.AI (grabación de la clase) · Fuentes de respaldo: PubMed, English Grammar in Use (R. Murphy, Cambridge)</w:t>
      </w:r>
    </w:p>
    <w:p>
      <w:r>
        <w:br w:type="page"/>
      </w:r>
    </w:p>
    <w:p>
      <w:pPr>
        <w:pStyle w:val="Heading1"/>
        <w:spacing w:after="160" w:before="360"/>
      </w:pPr>
      <w:r>
        <w:rPr>
          <w:rFonts w:ascii="Calibri" w:cs="Calibri" w:eastAsia="Calibri" w:hAnsi="Calibri"/>
          <w:b/>
          <w:bCs/>
          <w:color w:val="1F3864"/>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76"/>
        <w:jc w:val="both"/>
      </w:pPr>
      <w:r>
        <w:rPr>
          <w:rFonts w:ascii="Calibri" w:cs="Calibri" w:eastAsia="Calibri" w:hAnsi="Calibri"/>
          <w:i/>
          <w:iCs/>
          <w:color w:val="777777"/>
          <w:sz w:val="22"/>
          <w:szCs w:val="22"/>
        </w:rPr>
        <w:t xml:space="preserve">Si el índice aparece vacío, haga clic derecho sobre él en Word y elija 'Actualizar campo'.</w:t>
      </w:r>
    </w:p>
    <w:p>
      <w:r>
        <w:br w:type="page"/>
      </w:r>
    </w:p>
    <w:p>
      <w:pPr>
        <w:pStyle w:val="Heading1"/>
        <w:spacing w:after="160" w:before="360"/>
      </w:pPr>
      <w:r>
        <w:rPr>
          <w:rFonts w:ascii="Calibri" w:cs="Calibri" w:eastAsia="Calibri" w:hAnsi="Calibri"/>
          <w:b/>
          <w:bCs/>
          <w:color w:val="1F3864"/>
          <w:sz w:val="32"/>
          <w:szCs w:val="32"/>
        </w:rPr>
        <w:t xml:space="preserve">1. Síntesis Pedagógica</w:t>
      </w:r>
    </w:p>
    <w:p>
      <w:pPr>
        <w:spacing w:after="120" w:line="276"/>
        <w:jc w:val="both"/>
      </w:pPr>
      <w:r>
        <w:rPr>
          <w:rFonts w:ascii="Calibri" w:cs="Calibri" w:eastAsia="Calibri" w:hAnsi="Calibri"/>
          <w:sz w:val="22"/>
          <w:szCs w:val="22"/>
        </w:rPr>
        <w:t xml:space="preserve">La clase del 14 de octubre de 2026, dirigida a un grupo de médicos de Colombia y Ecuador (Dres. Carlos, Cristina, Ángela y Diana), tuvo como eje temático el cuidado prenatal, los signos de alarma y las complicaciones del embarazo. Los cuatro objetivos declarados fueron: (1) usar vocabulario de pregnancy care (prenatal, trimester, ultrasound, midwife, contractions, due date), (2) identificar y producir relative clauses con who, which, that, where, when, whose y why, (3) describir escenarios clínicos usando esas estructuras y (4) discutir casos clínicos expresando opiniones sobre decisiones de atención prenatal.</w:t>
      </w:r>
    </w:p>
    <w:p>
      <w:pPr>
        <w:spacing w:after="120" w:line="276"/>
        <w:jc w:val="both"/>
      </w:pPr>
      <w:r>
        <w:rPr>
          <w:rFonts w:ascii="Calibri" w:cs="Calibri" w:eastAsia="Calibri" w:hAnsi="Calibri"/>
          <w:sz w:val="22"/>
          <w:szCs w:val="22"/>
        </w:rPr>
        <w:t xml:space="preserve">En el calentamiento clínico, el grupo identificó como pilares del control prenatal la salud materno-fetal y los controles mensuales; enumeró las pruebas habituales (hemograma, VIH, sífilis, uroanálisis, glucosa, toxoplasmosis y biometría fetal) y los signos de alarma que exigen acudir a urgencias: sangrado vaginal, visión borrosa y dolor abdominal. Usted, Dr. Carlos, aportó precisamente esa tríada de alarma y el consejo de ir a urgencias. Las complicaciones destacadas fueron hipertensión/preeclampsia/eclampsia, diabetes gestacional, infecciones, obesidad y parto pretérmino; la Dra. Diana señaló que en Bucaramanga la preeclampsia y la infección urinaria son las más frecuentes, siendo esta última altamente tratable.</w:t>
      </w:r>
    </w:p>
    <w:p>
      <w:pPr>
        <w:spacing w:after="120" w:line="276"/>
        <w:jc w:val="both"/>
      </w:pPr>
      <w:r>
        <w:rPr>
          <w:rFonts w:ascii="Calibri" w:cs="Calibri" w:eastAsia="Calibri" w:hAnsi="Calibri"/>
          <w:sz w:val="22"/>
          <w:szCs w:val="22"/>
        </w:rPr>
        <w:t xml:space="preserve">El bloque gramatical presentó las oraciones de relativo como conectores que amplían la información sobre un sustantivo, distinguiendo las defining (información esencial: 'the student who studies every day gets good grades') de las non-defining (información extra entre comas: 'my uncle, who is wearing a hat, is here'). Se mapeó cada relativo con su función (who = personas, which = cosas, that = ambos, where = lugar, when = tiempo, whose = posesión, why = razón) y se practicó con un juego interactivo y con ejemplos originales; el suyo fue 'The reason why she stopped the treatment is not clear'.</w:t>
      </w:r>
    </w:p>
    <w:p>
      <w:pPr>
        <w:spacing w:after="120" w:line="276"/>
        <w:jc w:val="both"/>
      </w:pPr>
      <w:r>
        <w:rPr>
          <w:rFonts w:ascii="Calibri" w:cs="Calibri" w:eastAsia="Calibri" w:hAnsi="Calibri"/>
          <w:sz w:val="22"/>
          <w:szCs w:val="22"/>
        </w:rPr>
        <w:t xml:space="preserve">Finalmente, se resolvieron tres casos: María (32 años, tercer trimestre, diabetes gestacional diagnosticada a las 26 semanas) con recomendación de ejercicio, dieta estricta y 'cut down on candy'; Laura (primigestante, feto podálico a dos semanas de la FPP) donde el grupo favoreció la cesárea por riesgo de lesión y asfixia perinatal; y Anna (28 años, contracciones a las 30 semanas) para quien se propuso hospitalización y monitoreo del bienestar fetal. La clase cerró debatiendo si toda gestante requiere obstetra o si la partera es suficiente, concluyendo que todo embarazo debe ser monitorizado y que la falta de acceso en zonas remotas constituye un riesgo real.</w:t>
      </w:r>
    </w:p>
    <w:p>
      <w:r>
        <w:br w:type="page"/>
      </w:r>
    </w:p>
    <w:p>
      <w:pPr>
        <w:pStyle w:val="Heading1"/>
        <w:spacing w:after="160" w:before="360"/>
      </w:pPr>
      <w:r>
        <w:rPr>
          <w:rFonts w:ascii="Calibri" w:cs="Calibri" w:eastAsia="Calibri" w:hAnsi="Calibri"/>
          <w:b/>
          <w:bCs/>
          <w:color w:val="1F3864"/>
          <w:sz w:val="32"/>
          <w:szCs w:val="32"/>
        </w:rPr>
        <w:t xml:space="preserve">2. Análisis de Vocabulario (Agente 1: Vocabulario Médico en Inglés)</w:t>
      </w:r>
    </w:p>
    <w:p>
      <w:pPr>
        <w:spacing w:after="120" w:line="276"/>
        <w:jc w:val="both"/>
      </w:pPr>
      <w:r>
        <w:rPr>
          <w:rFonts w:ascii="Calibri" w:cs="Calibri" w:eastAsia="Calibri" w:hAnsi="Calibri"/>
          <w:sz w:val="22"/>
          <w:szCs w:val="22"/>
        </w:rPr>
        <w:t xml:space="preserve">Terminología técnica, clínica y pedagógica extraída de la transcripción, con su uso exacto en el contexto de la clase. Las filas sombreadas alternan para facilitar la lectura.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000"/>
        <w:gridCol w:w="2560"/>
      </w:tblGrid>
      <w:tr>
        <w:trPr>
          <w:tblHeader/>
        </w:trPr>
        <w:tc>
          <w:tcPr>
            <w:tcW w:type="dxa" w:w="19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Término en Inglés</w:t>
            </w:r>
          </w:p>
        </w:tc>
        <w:tc>
          <w:tcPr>
            <w:tcW w:type="dxa" w:w="19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Traducción al Español</w:t>
            </w:r>
          </w:p>
        </w:tc>
        <w:tc>
          <w:tcPr>
            <w:tcW w:type="dxa" w:w="30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Contexto Clínico y Académico de la Clase</w:t>
            </w:r>
          </w:p>
        </w:tc>
        <w:tc>
          <w:tcPr>
            <w:tcW w:type="dxa" w:w="256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Ejemplo Práctico de Uso</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Prenatal care</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Control / cuidado prenatal</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Tema central del calentamiento: 'the most important aspects of prenatal care' (salud materna y fetal, controles mensuales).</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Prenatal care should begin as early as possible in the first trimester.</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Trimester</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Trimestre</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Corregido en el Caso 1: usted leyó 'third semester'; en embarazo el periodo es trimester (3 meses).</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Maria is in her third trimester and was diagnosed with gestational diabetes.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Ultrasound (scan)</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Ecografía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Vocabulario objetivo de la clase: 'imaging scan'.</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ultrasound showed a fetus in breech position.</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Midwife</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Partera / matrona</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Dra. Ángela preguntó el significado; el tutor lo tradujo como 'partera'. Clave en el debate obstetra vs partera.</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midwife can provide continuity of care in low-risk pregnancies.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Obstetrician</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Obstetra / ginecobstetra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'Pregnancy doctor'. Aparece en el Caso 1 y en la pregunta final.</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Her obstetrician recommended a strict diet and weekly monitoring.</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Due date</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Fecha probable de parto (FPP)</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Objetivo 1 de la clase; central en el Caso 2 (Laura, 'due date in two weeks').</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Laura's due date is in two weeks.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Contractions</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Contracciones</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Caso 3: 'Anna experienced contractions at 30 weeks'.</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She felt regular contractions every ten minutes.</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Fetus / unborn baby</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Feto / bebé no nacido</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Usted preguntó 'unborn baby, please'; el tutor aclaró que es sinónimo de fetus.</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Emotional support positively affects fetal growth.</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C-section (cesarean section)</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Cesárea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Caso 2: alternativa segura ante presentación podálica.</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emergency C-section may be required if the baby is in breech position.</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Gestational diabetes (GDM)</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Diabetes gestacional</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Complicación nombrada por Dra. Cristina y eje del Caso 1.</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Lifestyle changes are the first-line treatment for gestational diabetes.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Preeclampsia / eclampsia</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Preeclampsia / eclampsia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Nombrada como la complicación más peligrosa y la más frecuente en Bucaramanga (Dra. Diana).</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Preeclampsia is a leading cause of maternal mortality worldwide.</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Preterm labor</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Trabajo de parto pretérmino / amenaza de parto prematuro</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Traducción dada por el tutor a 'amenaza de parto prematuro'.</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Anna is at risk of preterm labor at 30 weeks.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Vaginal bleeding</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Sangrado vaginal</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Signo de alarma que usted enunció; el tutor corrigió 'hemorrhage of the vagina' por vaginal bleeding.</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Any vaginal bleeding in pregnancy should be assessed immediately.</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Bleeding in the first / second half of pregnancy</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Hemorragia de la primera / segunda mitad del embarazo</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Dra. Ángela preguntó cómo decirlo; el tutor dio esta forma.</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Bleeding in the second half of pregnancy may indicate placental abruption.</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Blurred vision</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Visión borrosa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Signo de alarma de preeclampsia; usted dijo 'tinnitus' (acúfenos), término distinto.</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Blurred vision and headache are warning signs of severe preeclampsia.</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Abdominal pain</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Dolor abdominal</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Tercer signo de alarma de su lista.</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Severe abdominal pain requires urgent evaluation.</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Emergency room (ER)</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Urgencias</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 consejo al paciente: 'go to the emergency room'.</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Go to the emergency room if you have vaginal bleeding.</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Life-threatening / at risk of death</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Potencialmente mortal / en riesgo de muerte</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Usted buscó 'demise'; la forma natural en clínica es life-threatening.</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These symptoms can be life-threatening for mother and baby.</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Complete blood count (CBC)</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Hemograma completo</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Prueba prenatal listada por Dra. Ángela ('complete block count' corregido).</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complete blood count is ordered at the first prenatal visit.</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Urinalysis</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Uroanálisis / parcial de orina</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tutor lo escribió en el chat ('urine analysis' = urinalysis).</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urinalysis screens for infection and proteinuria.</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Glucose test (OGTT)</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Prueba de glucosa / curva de tolerancia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'Glucosa' → glucose; tamizaje de diabetes gestacional.</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glucose tolerance test is done between 24 and 28 weeks.</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HIV, syphilis, toxoplasmosis screening</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Tamizaje de VIH, sífilis y toxoplasmosis</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Serologías mencionadas por Dra. Ángela.</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Syphilis screening is mandatory during prenatal care.</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Fetal biometry</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Biometría fetal</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 tutor escribió 'biometry / biometric measurement' en el chat.</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Fetal biometry estimates gestational age and growth.</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Urinary tract infection (UTI)</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Infección de vías urinarias</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Dra. Diana: muy frecuente en Santander y 'treatable'.</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Untreated UTI in pregnancy can lead to pyelonephritis.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Breech position / presentation</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Presentación podálica (de nalgas)</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Caso 2: 'the baby which has been in breech position has not turned'.</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baby is still in breech position at 38 weeks.</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Birth injury / oxygen deprivation</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Lesión al nacer / privación de oxígeno (hipoxia)</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Riesgos del parto vaginal podálico explicados por Dra. Diana.</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Vaginal breech delivery carries a risk of birth injury.</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Bed rest</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Reposo en cama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Caso 3: 'the specialist recommends bed rest'.</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Bed rest has not been shown to prevent preterm birth.</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Fetal well-being</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Bienestar fetal</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Dra. Cristina: hospitalizar para 'monitor the fetal wellness' → fetal well-being.</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Hospital admission allows monitoring of contractions and fetal well-being.</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 cut down on candy / sweets</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Reducir el consumo de dulces</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Su respuesta en el Caso 1 ('less candies' → corregido por el tutor).</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Maria should cut down on candy and exercise more.</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Monthly check-up</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Control mensual</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'Pregnant controls' (Dra. Ángela) → check-ups; 'every month' = monthly.</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Pregnant women should attend monthly check-ups.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Expecting (a baby)</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Estar embarazada / esperar un bebé</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Pregunta 6: 'mothers who are expecting a baby'; usted dijo 'respecting'.</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mother who is expecting a baby needs emotional support.</w:t>
            </w:r>
          </w:p>
        </w:tc>
      </w:tr>
      <w:tr>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Relative clause</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Oración de relativo</w:t>
            </w:r>
          </w:p>
        </w:tc>
        <w:tc>
          <w:tcPr>
            <w:tcW w:type="dxa" w:w="30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Gramática de la clase: who / which / that / where / when / whose / why.</w:t>
            </w:r>
          </w:p>
        </w:tc>
        <w:tc>
          <w:tcPr>
            <w:tcW w:type="dxa" w:w="25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patient who came yesterday has gestational diabetes.</w:t>
            </w:r>
          </w:p>
        </w:tc>
      </w:tr>
      <w:tr>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Defining vs non-defining</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Especificativa vs explicativa</w:t>
            </w:r>
          </w:p>
        </w:tc>
        <w:tc>
          <w:tcPr>
            <w:tcW w:type="dxa" w:w="30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Defining = información esencial; non-defining = información extra, entre comas.</w:t>
            </w:r>
          </w:p>
        </w:tc>
        <w:tc>
          <w:tcPr>
            <w:tcW w:type="dxa" w:w="25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My uncle, who is wearing a hat, is here. (non-defining)</w:t>
            </w:r>
          </w:p>
        </w:tc>
      </w:tr>
    </w:tbl>
    <w:p>
      <w:r>
        <w:br w:type="page"/>
      </w:r>
    </w:p>
    <w:p>
      <w:pPr>
        <w:pStyle w:val="Heading1"/>
        <w:spacing w:after="160" w:before="360"/>
      </w:pPr>
      <w:r>
        <w:rPr>
          <w:rFonts w:ascii="Calibri" w:cs="Calibri" w:eastAsia="Calibri" w:hAnsi="Calibri"/>
          <w:b/>
          <w:bCs/>
          <w:color w:val="1F3864"/>
          <w:sz w:val="32"/>
          <w:szCs w:val="32"/>
        </w:rPr>
        <w:t xml:space="preserve">3. Retroalimentación de Técnica Vocal (Agente 2: Técnica Vocal Humanizada)</w:t>
      </w:r>
    </w:p>
    <w:p>
      <w:pPr>
        <w:spacing w:after="120" w:line="276"/>
        <w:jc w:val="both"/>
      </w:pPr>
      <w:r>
        <w:rPr>
          <w:rFonts w:ascii="Calibri" w:cs="Calibri" w:eastAsia="Calibri" w:hAnsi="Calibri"/>
          <w:sz w:val="22"/>
          <w:szCs w:val="22"/>
        </w:rPr>
        <w:t xml:space="preserve">Colega, su participación fue activa, clara en frases cortas y clínicamente sólida. Las oportunidades siguientes se extrajeron literalmente de sus intervenciones (Participant 2 en la transcripción). El 'equilibrio de la comunicación' significa priorizar primero la inteligibilidad (que el paciente entienda) y luego la precisión fonética. Transcripción fonética en inglés americano (IPA).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rPr>
          <w:tblHeader/>
        </w:trPr>
        <w:tc>
          <w:tcPr>
            <w:tcW w:type="dxa" w:w="27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Error u Oportunidad (cita de la clase)</w:t>
            </w:r>
          </w:p>
        </w:tc>
        <w:tc>
          <w:tcPr>
            <w:tcW w:type="dxa" w:w="36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Corrección Fonética / Gramatical con el Equilibrio de la Comunicación</w:t>
            </w:r>
          </w:p>
        </w:tc>
        <w:tc>
          <w:tcPr>
            <w:tcW w:type="dxa" w:w="306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Ejercicio Práctico Sugerido (resuelto)</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Pronunció 'relates close' y 'wish' al leer el objetivo 2 ('relative clauses: who, which…').</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relative clauses /ˈrel·ə·tɪv ˈklɔː·zɪz/ (acento en RE-). which /wɪtʃ/ termina en /tʃ/ (como 'ch' de 'chocolate'); wish /wɪʃ/ termina en /ʃ/ (como 'sh'). Equilibrio: el oyente entiende 'wish' como 'deseo', cambia el sentido.</w:t>
            </w:r>
          </w:p>
        </w:tc>
        <w:tc>
          <w:tcPr>
            <w:tcW w:type="dxa" w:w="30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Pares mínimos, 10 repeticiones en voz alta: which–wish, watch–wash, catch–cash, much–mush. Luego frase resuelta: 'The test which I ordered is ready' (which = /wɪtʃ/).</w:t>
            </w:r>
          </w:p>
        </w:tc>
      </w:tr>
      <w:tr>
        <w:tc>
          <w:tcPr>
            <w:tcW w:type="dxa" w:w="2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 have emoratic… vagina' al describir un signo de alarma.</w:t>
            </w:r>
          </w:p>
        </w:tc>
        <w:tc>
          <w:tcPr>
            <w:tcW w:type="dxa" w:w="36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Forma clínica: 'if you have vaginal bleeding' /ˈvædʒ·ə·nəl ˈbliː·dɪŋ/. hemorrhage se dice /ˈhem·ər·ɪdʒ/ con H aspirada y 'rh' muda; en consulta cotidiana se prefiere bleeding. Equilibrio: 'vagina' sola suena anatómica, no clínica.</w:t>
            </w:r>
          </w:p>
        </w:tc>
        <w:tc>
          <w:tcPr>
            <w:tcW w:type="dxa" w:w="30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Shadowing (repetir sobre audio): 'If you have vaginal bleeding, blurred vision or abdominal pain, go to the emergency room.' 5 veces lento, 5 veces a velocidad natural. Resuelto: la frase completa es su guion de consejería.</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Dijo 'tinitus' para visión borrosa.</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Confusión léxica, no fonética: tinnitus /ˈtɪn·ɪ·təs/ = acúfenos (zumbido); visión borrosa = blurred vision /blɜːrd ˈvɪʒ·ən/. La 'r' americana en blurred se retiene (rótica).</w:t>
            </w:r>
          </w:p>
        </w:tc>
        <w:tc>
          <w:tcPr>
            <w:tcW w:type="dxa" w:w="30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Tarjeta de contraste resuelta: 'The patient reports tinnitus (ringing in the ears)' vs 'The patient reports blurred vision (she cannot see clearly)'. Diga ambas 5 veces y escriba una frase propia con cada una.</w:t>
            </w:r>
          </w:p>
        </w:tc>
      </w:tr>
      <w:tr>
        <w:tc>
          <w:tcPr>
            <w:tcW w:type="dxa" w:w="2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'go the emergency rooms because you are dangerous… risk of demise'.</w:t>
            </w:r>
          </w:p>
        </w:tc>
        <w:tc>
          <w:tcPr>
            <w:tcW w:type="dxa" w:w="36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Gramática + significado: 'go TO the emergency room (singular)'. 'You are dangerous' = usted es peligroso; lo correcto es 'you are in danger' / 'you are at risk'. 'Demise' es formal/legal; en clínica: 'this can be life-threatening'. Equilibrio: cuidado con falsos sentidos que alarman o confunden al paciente.</w:t>
            </w:r>
          </w:p>
        </w:tc>
        <w:tc>
          <w:tcPr>
            <w:tcW w:type="dxa" w:w="30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Reescriba y lea en voz alta 3 veces: 'Go to the emergency room, because these symptoms can be life-threatening for you and your baby.' Practique la 'th' sonora /ð/ de 'these' y la sorda /θ/ de 'threatening'.</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cafe where we meet is clothes' (ejercicio de where).</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closed /kloʊzd/ (cerrado) vs clothes /kloʊðz/ (ropa). Además, tiempo pasado: 'where we met'. Equilibrio: la 'd' final se pronuncia como /d/ suave pero audible.</w:t>
            </w:r>
          </w:p>
        </w:tc>
        <w:tc>
          <w:tcPr>
            <w:tcW w:type="dxa" w:w="30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Pares mínimos closed–clothes, close–cloth, 10 repeticiones. Frase resuelta: 'The clinic where we met is closed on Sundays.'</w:t>
            </w:r>
          </w:p>
        </w:tc>
      </w:tr>
      <w:tr>
        <w:tc>
          <w:tcPr>
            <w:tcW w:type="dxa" w:w="2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sample is Eva. The reason why she stopped at the treatment was noticeable.'</w:t>
            </w:r>
          </w:p>
        </w:tc>
        <w:tc>
          <w:tcPr>
            <w:tcW w:type="dxa" w:w="36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sample = muestra (de laboratorio); example = ejemplo /ɪɡˈzæm·pəl/. 'stopped the treatment' (sin 'at'). 'Noticeable' = evidente; usted quería 'not clear / unclear'. Equilibrio: el ejemplo del tutor era 'The reason why he left in such a hurry isn't clear'.</w:t>
            </w:r>
          </w:p>
        </w:tc>
        <w:tc>
          <w:tcPr>
            <w:tcW w:type="dxa" w:w="30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Resuelto: 'My example is: the reason why Eva stopped the treatment is not clear.' Léalo 5 veces marcando la 'x' de example /ɡz/.</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mother who ARE respecting a baby'.</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Concordancia en la oración de relativo: el verbo concuerda con el antecedente singular → 'a mother who IS expecting a baby'. expecting /ɪkˈspek·tɪŋ/ (no 'respecting' = respetar). Equilibrio: Murphy, Unit 92: 'who' reemplaza al sujeto y el verbo sigue a ese sujeto.</w:t>
            </w:r>
          </w:p>
        </w:tc>
        <w:tc>
          <w:tcPr>
            <w:tcW w:type="dxa" w:w="30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Transformación resuelta: 'The mother is expecting a baby. She needs support.' → 'The mother who is expecting a baby needs support.' Haga 5 fusiones iguales con pacientes reales (sin datos identificables).</w:t>
            </w:r>
          </w:p>
        </w:tc>
      </w:tr>
      <w:tr>
        <w:tc>
          <w:tcPr>
            <w:tcW w:type="dxa" w:w="2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'sensitive star… sensibility… affects positively… improves and help your mental health'.</w:t>
            </w:r>
          </w:p>
        </w:tc>
        <w:tc>
          <w:tcPr>
            <w:tcW w:type="dxa" w:w="36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sensitivity /ˌsen·sɪˈtɪv·ɪ·ti/ (sensibilidad emocional); 'sensibility' existe pero es literario. Orden adverbio-verbo: 'positively affects' o 'has a positive effect on'. 'improves and helps' (3ª persona). Equilibrio: su contenido clínico fue excelente; solo faltó la estructura.</w:t>
            </w:r>
          </w:p>
        </w:tc>
        <w:tc>
          <w:tcPr>
            <w:tcW w:type="dxa" w:w="30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Frase modelo resuelta, 3 repeticiones: 'Emotional support positively affects the mother's mental health and may improve fetal growth.' Grábese y compare con una voz nativa (Google/Youglish).</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'third semester… she was just note 26 heritian' (lectura del Caso 1).</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trimester /traɪˈmes·tər/ (semestre = 6 meses, no aplica). 'She was just diagnosed with gestational diabetes at 26 weeks'. diagnosed /ˌdaɪ·əɡˈnoʊzd/; gestational /dʒeˈsteɪ·ʃə·nəl/. Equilibrio: lea por bloques de sentido (chunking), no palabra por palabra.</w:t>
            </w:r>
          </w:p>
        </w:tc>
        <w:tc>
          <w:tcPr>
            <w:tcW w:type="dxa" w:w="30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Lectura en chunks (pausas con /): 'Maria, / who is 32, / is in her third trimester. / She was just diagnosed / with gestational diabetes / at 26 weeks.' Léalo 3 veces, luego sin pausas.</w:t>
            </w:r>
          </w:p>
        </w:tc>
      </w:tr>
      <w:tr>
        <w:tc>
          <w:tcPr>
            <w:tcW w:type="dxa" w:w="2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'should more exercise should do… less candies'.</w:t>
            </w:r>
          </w:p>
        </w:tc>
        <w:tc>
          <w:tcPr>
            <w:tcW w:type="dxa" w:w="36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Orden: 'She should exercise more' o 'She should do more exercise'. En inglés americano candy es incontable: 'less candy' o 'fewer sweets'; expresión idiomática aprobada por el tutor: 'cut down on candy'. Equilibrio: evite repetir 'should' dos veces.</w:t>
            </w:r>
          </w:p>
        </w:tc>
        <w:tc>
          <w:tcPr>
            <w:tcW w:type="dxa" w:w="30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Resuelto y repetido 5 veces: 'Maria should exercise more, cut down on candy and follow a strict diet.' Añada una recomendación suya con 'should + verbo base'.</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'who recommend the comment' (lectura: 'whose obstetrician recommends…').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 -s de 3ª persona: recommends /ˌrek·əˈmendz/. 'whose obstetrician' = su obstetra (posesión, Murphy Unit 94). 'comment' por 'diet' fue lapsus de lectura.</w:t>
            </w:r>
          </w:p>
        </w:tc>
        <w:tc>
          <w:tcPr>
            <w:tcW w:type="dxa" w:w="30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Lea 5 veces: 'Maria, whose obstetrician recommends a strict diet, needs weekly monitoring.' Marque con el dedo la 's' final de recommends.</w:t>
            </w:r>
          </w:p>
        </w:tc>
      </w:tr>
      <w:tr>
        <w:tc>
          <w:tcPr>
            <w:tcW w:type="dxa" w:w="2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Oportunidad (fortaleza): 'What question do you usually ask a pregnant patient?' y 'Unborn baby, please' fueron claros y bien entonados.</w:t>
            </w:r>
          </w:p>
        </w:tc>
        <w:tc>
          <w:tcPr>
            <w:tcW w:type="dxa" w:w="36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Mantenga la entonación descendente en preguntas con 'what' y la cortesía con 'please'. Equilibrio: sus intervenciones cortas tienen muy buena inteligibilidad; el reto está en frases largas.</w:t>
            </w:r>
          </w:p>
        </w:tc>
        <w:tc>
          <w:tcPr>
            <w:tcW w:type="dxa" w:w="30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Técnica de extensión: tome una frase corta correcta y agréguele una oración de relativo. Resuelto: 'What questions do you ask a pregnant patient who has vaginal bleeding?'</w:t>
            </w:r>
          </w:p>
        </w:tc>
      </w:tr>
      <w:tr>
        <w:tc>
          <w:tcPr>
            <w:tcW w:type="dxa" w:w="2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Términos clave de la clase con acento mal colocado (obstetrician, preeclampsia, cesarean).</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obstetrician /ˌɑːb·stəˈtrɪʃ·ən/ (acento en TRI); preeclampsia /ˌpriː·ɪˈklæmp·si·ə/ (acento en KLAMP); cesarean /sɪˈzer·i·ən/; midwife /ˈmɪd·waɪf/; ultrasound /ˈʌl·trə·saʊnd/.</w:t>
            </w:r>
          </w:p>
        </w:tc>
        <w:tc>
          <w:tcPr>
            <w:tcW w:type="dxa" w:w="30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Ejercicio de acento con palmada: dé una palma en la sílaba fuerte: ob-ste-TRI-cian, pre-e-CLAMP-sia, ce-SA-rean, MID-wife, UL-tra-sound. 2 minutos diarios.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1F8" w:color="auto" w:val="clear"/>
            <w:tcMar>
              <w:top w:type="dxa" w:w="120"/>
              <w:left w:type="dxa" w:w="160"/>
              <w:bottom w:type="dxa" w:w="120"/>
              <w:right w:type="dxa" w:w="160"/>
            </w:tcMar>
          </w:tcPr>
          <w:p>
            <w:pPr>
              <w:spacing w:after="80"/>
            </w:pPr>
            <w:r>
              <w:rPr>
                <w:rFonts w:ascii="Calibri" w:cs="Calibri" w:eastAsia="Calibri" w:hAnsi="Calibri"/>
                <w:b/>
                <w:bCs/>
                <w:color w:val="1F3864"/>
                <w:sz w:val="22"/>
                <w:szCs w:val="22"/>
              </w:rPr>
              <w:t xml:space="preserve">Principios de fluidez humanizada para la próxima clase</w:t>
            </w:r>
          </w:p>
          <w:p>
            <w:pPr>
              <w:spacing w:after="60"/>
            </w:pPr>
            <w:r>
              <w:rPr>
                <w:rFonts w:ascii="Calibri" w:cs="Calibri" w:eastAsia="Calibri" w:hAnsi="Calibri"/>
                <w:sz w:val="22"/>
                <w:szCs w:val="22"/>
              </w:rPr>
              <w:t xml:space="preserve">1. Hable en bloques de sentido (chunking) de 4 a 6 palabras y respire en las pausas; reduce los 'uh' y los 'should… should'.</w:t>
            </w:r>
          </w:p>
          <w:p>
            <w:pPr>
              <w:spacing w:after="60"/>
            </w:pPr>
            <w:r>
              <w:rPr>
                <w:rFonts w:ascii="Calibri" w:cs="Calibri" w:eastAsia="Calibri" w:hAnsi="Calibri"/>
                <w:sz w:val="22"/>
                <w:szCs w:val="22"/>
              </w:rPr>
              <w:t xml:space="preserve">2. Antes de corregir pronunciación, confirme el significado (tinnitus ≠ blurred vision; dangerous ≠ in danger).</w:t>
            </w:r>
          </w:p>
          <w:p>
            <w:pPr>
              <w:spacing w:after="60"/>
            </w:pPr>
            <w:r>
              <w:rPr>
                <w:rFonts w:ascii="Calibri" w:cs="Calibri" w:eastAsia="Calibri" w:hAnsi="Calibri"/>
                <w:sz w:val="22"/>
                <w:szCs w:val="22"/>
              </w:rPr>
              <w:t xml:space="preserve">3. Marque siempre la -s de tercera persona (recommends, needs, improves): es el error más frecuente de hispanohablantes y el más fácil de corregir.</w:t>
            </w:r>
          </w:p>
          <w:p>
            <w:pPr>
              <w:spacing w:after="60"/>
            </w:pPr>
            <w:r>
              <w:rPr>
                <w:rFonts w:ascii="Calibri" w:cs="Calibri" w:eastAsia="Calibri" w:hAnsi="Calibri"/>
                <w:sz w:val="22"/>
                <w:szCs w:val="22"/>
              </w:rPr>
              <w:t xml:space="preserve">4. Use una 'frase ancla' por tema que ya domine (ej. 'Go to the emergency room if you have vaginal bleeding') y amplíela con una oración de relativo.</w:t>
            </w:r>
          </w:p>
        </w:tc>
      </w:tr>
    </w:tbl>
    <w:p>
      <w:r>
        <w:br w:type="page"/>
      </w:r>
    </w:p>
    <w:p>
      <w:pPr>
        <w:pStyle w:val="Heading1"/>
        <w:spacing w:after="160" w:before="360"/>
      </w:pPr>
      <w:r>
        <w:rPr>
          <w:rFonts w:ascii="Calibri" w:cs="Calibri" w:eastAsia="Calibri" w:hAnsi="Calibri"/>
          <w:b/>
          <w:bCs/>
          <w:color w:val="1F3864"/>
          <w:sz w:val="32"/>
          <w:szCs w:val="32"/>
        </w:rPr>
        <w:t xml:space="preserve">4. Evaluación de Repaso (10 preguntas de opción múltiple)</w:t>
      </w:r>
    </w:p>
    <w:p>
      <w:pPr>
        <w:spacing w:after="120" w:line="276"/>
        <w:jc w:val="both"/>
      </w:pPr>
      <w:r>
        <w:rPr>
          <w:rFonts w:ascii="Calibri" w:cs="Calibri" w:eastAsia="Calibri" w:hAnsi="Calibri"/>
          <w:sz w:val="22"/>
          <w:szCs w:val="22"/>
        </w:rPr>
        <w:t xml:space="preserve">Responda sin mirar las secciones anteriores. Tiempo sugerido: 12 minutos. Las respuestas y justificaciones están al final de la prueba.</w:t>
      </w:r>
    </w:p>
    <w:p>
      <w:pPr>
        <w:spacing w:after="60" w:before="160"/>
      </w:pPr>
      <w:r>
        <w:rPr>
          <w:rFonts w:ascii="Calibri" w:cs="Calibri" w:eastAsia="Calibri" w:hAnsi="Calibri"/>
          <w:b/>
          <w:bCs/>
          <w:sz w:val="22"/>
          <w:szCs w:val="22"/>
        </w:rPr>
        <w:t xml:space="preserve">1. Maria is in her third ______ and was just diagnosed with gestational diabetes.</w:t>
      </w:r>
    </w:p>
    <w:p>
      <w:pPr>
        <w:spacing w:after="40"/>
        <w:ind w:left="540"/>
      </w:pPr>
      <w:r>
        <w:rPr>
          <w:rFonts w:ascii="Calibri" w:cs="Calibri" w:eastAsia="Calibri" w:hAnsi="Calibri"/>
          <w:sz w:val="22"/>
          <w:szCs w:val="22"/>
        </w:rPr>
        <w:t xml:space="preserve">A) semester</w:t>
      </w:r>
    </w:p>
    <w:p>
      <w:pPr>
        <w:spacing w:after="40"/>
        <w:ind w:left="540"/>
      </w:pPr>
      <w:r>
        <w:rPr>
          <w:rFonts w:ascii="Calibri" w:cs="Calibri" w:eastAsia="Calibri" w:hAnsi="Calibri"/>
          <w:sz w:val="22"/>
          <w:szCs w:val="22"/>
        </w:rPr>
        <w:t xml:space="preserve">B) trimester</w:t>
      </w:r>
    </w:p>
    <w:p>
      <w:pPr>
        <w:spacing w:after="40"/>
        <w:ind w:left="540"/>
      </w:pPr>
      <w:r>
        <w:rPr>
          <w:rFonts w:ascii="Calibri" w:cs="Calibri" w:eastAsia="Calibri" w:hAnsi="Calibri"/>
          <w:sz w:val="22"/>
          <w:szCs w:val="22"/>
        </w:rPr>
        <w:t xml:space="preserve">C) quarter</w:t>
      </w:r>
    </w:p>
    <w:p>
      <w:pPr>
        <w:spacing w:after="40"/>
        <w:ind w:left="540"/>
      </w:pPr>
      <w:r>
        <w:rPr>
          <w:rFonts w:ascii="Calibri" w:cs="Calibri" w:eastAsia="Calibri" w:hAnsi="Calibri"/>
          <w:sz w:val="22"/>
          <w:szCs w:val="22"/>
        </w:rPr>
        <w:t xml:space="preserve">D) period</w:t>
      </w:r>
    </w:p>
    <w:p>
      <w:pPr>
        <w:spacing w:after="60" w:before="160"/>
      </w:pPr>
      <w:r>
        <w:rPr>
          <w:rFonts w:ascii="Calibri" w:cs="Calibri" w:eastAsia="Calibri" w:hAnsi="Calibri"/>
          <w:b/>
          <w:bCs/>
          <w:sz w:val="22"/>
          <w:szCs w:val="22"/>
        </w:rPr>
        <w:t xml:space="preserve">2. Which sentence correctly describes a warning sign that requires emergency care?</w:t>
      </w:r>
    </w:p>
    <w:p>
      <w:pPr>
        <w:spacing w:after="40"/>
        <w:ind w:left="540"/>
      </w:pPr>
      <w:r>
        <w:rPr>
          <w:rFonts w:ascii="Calibri" w:cs="Calibri" w:eastAsia="Calibri" w:hAnsi="Calibri"/>
          <w:sz w:val="22"/>
          <w:szCs w:val="22"/>
        </w:rPr>
        <w:t xml:space="preserve">A) If you have hemorrhage of the vagina, go the emergency rooms.</w:t>
      </w:r>
    </w:p>
    <w:p>
      <w:pPr>
        <w:spacing w:after="40"/>
        <w:ind w:left="540"/>
      </w:pPr>
      <w:r>
        <w:rPr>
          <w:rFonts w:ascii="Calibri" w:cs="Calibri" w:eastAsia="Calibri" w:hAnsi="Calibri"/>
          <w:sz w:val="22"/>
          <w:szCs w:val="22"/>
        </w:rPr>
        <w:t xml:space="preserve">B) If you have vaginal bleeding, go to the emergency room.</w:t>
      </w:r>
    </w:p>
    <w:p>
      <w:pPr>
        <w:spacing w:after="40"/>
        <w:ind w:left="540"/>
      </w:pPr>
      <w:r>
        <w:rPr>
          <w:rFonts w:ascii="Calibri" w:cs="Calibri" w:eastAsia="Calibri" w:hAnsi="Calibri"/>
          <w:sz w:val="22"/>
          <w:szCs w:val="22"/>
        </w:rPr>
        <w:t xml:space="preserve">C) If you have tinnitus, you are dangerous.</w:t>
      </w:r>
    </w:p>
    <w:p>
      <w:pPr>
        <w:spacing w:after="40"/>
        <w:ind w:left="540"/>
      </w:pPr>
      <w:r>
        <w:rPr>
          <w:rFonts w:ascii="Calibri" w:cs="Calibri" w:eastAsia="Calibri" w:hAnsi="Calibri"/>
          <w:sz w:val="22"/>
          <w:szCs w:val="22"/>
        </w:rPr>
        <w:t xml:space="preserve">D) If you have bleeding vaginal, go at the emergency.</w:t>
      </w:r>
    </w:p>
    <w:p>
      <w:pPr>
        <w:spacing w:after="60" w:before="160"/>
      </w:pPr>
      <w:r>
        <w:rPr>
          <w:rFonts w:ascii="Calibri" w:cs="Calibri" w:eastAsia="Calibri" w:hAnsi="Calibri"/>
          <w:b/>
          <w:bCs/>
          <w:sz w:val="22"/>
          <w:szCs w:val="22"/>
        </w:rPr>
        <w:t xml:space="preserve">3. 'The baby ______ has been in breech position has not turned.' Choose the correct relative pronoun.</w:t>
      </w:r>
    </w:p>
    <w:p>
      <w:pPr>
        <w:spacing w:after="40"/>
        <w:ind w:left="540"/>
      </w:pPr>
      <w:r>
        <w:rPr>
          <w:rFonts w:ascii="Calibri" w:cs="Calibri" w:eastAsia="Calibri" w:hAnsi="Calibri"/>
          <w:sz w:val="22"/>
          <w:szCs w:val="22"/>
        </w:rPr>
        <w:t xml:space="preserve">A) who</w:t>
      </w:r>
    </w:p>
    <w:p>
      <w:pPr>
        <w:spacing w:after="40"/>
        <w:ind w:left="540"/>
      </w:pPr>
      <w:r>
        <w:rPr>
          <w:rFonts w:ascii="Calibri" w:cs="Calibri" w:eastAsia="Calibri" w:hAnsi="Calibri"/>
          <w:sz w:val="22"/>
          <w:szCs w:val="22"/>
        </w:rPr>
        <w:t xml:space="preserve">B) whose</w:t>
      </w:r>
    </w:p>
    <w:p>
      <w:pPr>
        <w:spacing w:after="40"/>
        <w:ind w:left="540"/>
      </w:pPr>
      <w:r>
        <w:rPr>
          <w:rFonts w:ascii="Calibri" w:cs="Calibri" w:eastAsia="Calibri" w:hAnsi="Calibri"/>
          <w:sz w:val="22"/>
          <w:szCs w:val="22"/>
        </w:rPr>
        <w:t xml:space="preserve">C) which</w:t>
      </w:r>
    </w:p>
    <w:p>
      <w:pPr>
        <w:spacing w:after="40"/>
        <w:ind w:left="540"/>
      </w:pPr>
      <w:r>
        <w:rPr>
          <w:rFonts w:ascii="Calibri" w:cs="Calibri" w:eastAsia="Calibri" w:hAnsi="Calibri"/>
          <w:sz w:val="22"/>
          <w:szCs w:val="22"/>
        </w:rPr>
        <w:t xml:space="preserve">D) where</w:t>
      </w:r>
    </w:p>
    <w:p>
      <w:pPr>
        <w:spacing w:after="60" w:before="160"/>
      </w:pPr>
      <w:r>
        <w:rPr>
          <w:rFonts w:ascii="Calibri" w:cs="Calibri" w:eastAsia="Calibri" w:hAnsi="Calibri"/>
          <w:b/>
          <w:bCs/>
          <w:sz w:val="22"/>
          <w:szCs w:val="22"/>
        </w:rPr>
        <w:t xml:space="preserve">4. 'Laura is a first-time mother ______ due date is in two weeks.'</w:t>
      </w:r>
    </w:p>
    <w:p>
      <w:pPr>
        <w:spacing w:after="40"/>
        <w:ind w:left="540"/>
      </w:pPr>
      <w:r>
        <w:rPr>
          <w:rFonts w:ascii="Calibri" w:cs="Calibri" w:eastAsia="Calibri" w:hAnsi="Calibri"/>
          <w:sz w:val="22"/>
          <w:szCs w:val="22"/>
        </w:rPr>
        <w:t xml:space="preserve">A) who</w:t>
      </w:r>
    </w:p>
    <w:p>
      <w:pPr>
        <w:spacing w:after="40"/>
        <w:ind w:left="540"/>
      </w:pPr>
      <w:r>
        <w:rPr>
          <w:rFonts w:ascii="Calibri" w:cs="Calibri" w:eastAsia="Calibri" w:hAnsi="Calibri"/>
          <w:sz w:val="22"/>
          <w:szCs w:val="22"/>
        </w:rPr>
        <w:t xml:space="preserve">B) which</w:t>
      </w:r>
    </w:p>
    <w:p>
      <w:pPr>
        <w:spacing w:after="40"/>
        <w:ind w:left="540"/>
      </w:pPr>
      <w:r>
        <w:rPr>
          <w:rFonts w:ascii="Calibri" w:cs="Calibri" w:eastAsia="Calibri" w:hAnsi="Calibri"/>
          <w:sz w:val="22"/>
          <w:szCs w:val="22"/>
        </w:rPr>
        <w:t xml:space="preserve">C) whose</w:t>
      </w:r>
    </w:p>
    <w:p>
      <w:pPr>
        <w:spacing w:after="40"/>
        <w:ind w:left="540"/>
      </w:pPr>
      <w:r>
        <w:rPr>
          <w:rFonts w:ascii="Calibri" w:cs="Calibri" w:eastAsia="Calibri" w:hAnsi="Calibri"/>
          <w:sz w:val="22"/>
          <w:szCs w:val="22"/>
        </w:rPr>
        <w:t xml:space="preserve">D) when</w:t>
      </w:r>
    </w:p>
    <w:p>
      <w:pPr>
        <w:spacing w:after="60" w:before="160"/>
      </w:pPr>
      <w:r>
        <w:rPr>
          <w:rFonts w:ascii="Calibri" w:cs="Calibri" w:eastAsia="Calibri" w:hAnsi="Calibri"/>
          <w:b/>
          <w:bCs/>
          <w:sz w:val="22"/>
          <w:szCs w:val="22"/>
        </w:rPr>
        <w:t xml:space="preserve">5. Which clause is NON-defining (adds non-essential information)?</w:t>
      </w:r>
    </w:p>
    <w:p>
      <w:pPr>
        <w:spacing w:after="40"/>
        <w:ind w:left="540"/>
      </w:pPr>
      <w:r>
        <w:rPr>
          <w:rFonts w:ascii="Calibri" w:cs="Calibri" w:eastAsia="Calibri" w:hAnsi="Calibri"/>
          <w:sz w:val="22"/>
          <w:szCs w:val="22"/>
        </w:rPr>
        <w:t xml:space="preserve">A) The student who studies every day gets good grades.</w:t>
      </w:r>
    </w:p>
    <w:p>
      <w:pPr>
        <w:spacing w:after="40"/>
        <w:ind w:left="540"/>
      </w:pPr>
      <w:r>
        <w:rPr>
          <w:rFonts w:ascii="Calibri" w:cs="Calibri" w:eastAsia="Calibri" w:hAnsi="Calibri"/>
          <w:sz w:val="22"/>
          <w:szCs w:val="22"/>
        </w:rPr>
        <w:t xml:space="preserve">B) The hospital where she planned to deliver only does natural births.</w:t>
      </w:r>
    </w:p>
    <w:p>
      <w:pPr>
        <w:spacing w:after="40"/>
        <w:ind w:left="540"/>
      </w:pPr>
      <w:r>
        <w:rPr>
          <w:rFonts w:ascii="Calibri" w:cs="Calibri" w:eastAsia="Calibri" w:hAnsi="Calibri"/>
          <w:sz w:val="22"/>
          <w:szCs w:val="22"/>
        </w:rPr>
        <w:t xml:space="preserve">C) My uncle, who is wearing a hat, is here.</w:t>
      </w:r>
    </w:p>
    <w:p>
      <w:pPr>
        <w:spacing w:after="40"/>
        <w:ind w:left="540"/>
      </w:pPr>
      <w:r>
        <w:rPr>
          <w:rFonts w:ascii="Calibri" w:cs="Calibri" w:eastAsia="Calibri" w:hAnsi="Calibri"/>
          <w:sz w:val="22"/>
          <w:szCs w:val="22"/>
        </w:rPr>
        <w:t xml:space="preserve">D) The reason why she stopped the treatment is not clear.</w:t>
      </w:r>
    </w:p>
    <w:p>
      <w:pPr>
        <w:spacing w:after="60" w:before="160"/>
      </w:pPr>
      <w:r>
        <w:rPr>
          <w:rFonts w:ascii="Calibri" w:cs="Calibri" w:eastAsia="Calibri" w:hAnsi="Calibri"/>
          <w:b/>
          <w:bCs/>
          <w:sz w:val="22"/>
          <w:szCs w:val="22"/>
        </w:rPr>
        <w:t xml:space="preserve">6. A midwife is a:</w:t>
      </w:r>
    </w:p>
    <w:p>
      <w:pPr>
        <w:spacing w:after="40"/>
        <w:ind w:left="540"/>
      </w:pPr>
      <w:r>
        <w:rPr>
          <w:rFonts w:ascii="Calibri" w:cs="Calibri" w:eastAsia="Calibri" w:hAnsi="Calibri"/>
          <w:sz w:val="22"/>
          <w:szCs w:val="22"/>
        </w:rPr>
        <w:t xml:space="preserve">A) pregnancy doctor (obstetra)</w:t>
      </w:r>
    </w:p>
    <w:p>
      <w:pPr>
        <w:spacing w:after="40"/>
        <w:ind w:left="540"/>
      </w:pPr>
      <w:r>
        <w:rPr>
          <w:rFonts w:ascii="Calibri" w:cs="Calibri" w:eastAsia="Calibri" w:hAnsi="Calibri"/>
          <w:sz w:val="22"/>
          <w:szCs w:val="22"/>
        </w:rPr>
        <w:t xml:space="preserve">B) birth specialist (partera / matrona)</w:t>
      </w:r>
    </w:p>
    <w:p>
      <w:pPr>
        <w:spacing w:after="40"/>
        <w:ind w:left="540"/>
      </w:pPr>
      <w:r>
        <w:rPr>
          <w:rFonts w:ascii="Calibri" w:cs="Calibri" w:eastAsia="Calibri" w:hAnsi="Calibri"/>
          <w:sz w:val="22"/>
          <w:szCs w:val="22"/>
        </w:rPr>
        <w:t xml:space="preserve">C) nurse in the ER</w:t>
      </w:r>
    </w:p>
    <w:p>
      <w:pPr>
        <w:spacing w:after="40"/>
        <w:ind w:left="540"/>
      </w:pPr>
      <w:r>
        <w:rPr>
          <w:rFonts w:ascii="Calibri" w:cs="Calibri" w:eastAsia="Calibri" w:hAnsi="Calibri"/>
          <w:sz w:val="22"/>
          <w:szCs w:val="22"/>
        </w:rPr>
        <w:t xml:space="preserve">D) imaging technician</w:t>
      </w:r>
    </w:p>
    <w:p>
      <w:pPr>
        <w:spacing w:after="60" w:before="160"/>
      </w:pPr>
      <w:r>
        <w:rPr>
          <w:rFonts w:ascii="Calibri" w:cs="Calibri" w:eastAsia="Calibri" w:hAnsi="Calibri"/>
          <w:b/>
          <w:bCs/>
          <w:sz w:val="22"/>
          <w:szCs w:val="22"/>
        </w:rPr>
        <w:t xml:space="preserve">7. Choose the grammatically correct sentence.</w:t>
      </w:r>
    </w:p>
    <w:p>
      <w:pPr>
        <w:spacing w:after="40"/>
        <w:ind w:left="540"/>
      </w:pPr>
      <w:r>
        <w:rPr>
          <w:rFonts w:ascii="Calibri" w:cs="Calibri" w:eastAsia="Calibri" w:hAnsi="Calibri"/>
          <w:sz w:val="22"/>
          <w:szCs w:val="22"/>
        </w:rPr>
        <w:t xml:space="preserve">A) A mother who are expecting a baby need support.</w:t>
      </w:r>
    </w:p>
    <w:p>
      <w:pPr>
        <w:spacing w:after="40"/>
        <w:ind w:left="540"/>
      </w:pPr>
      <w:r>
        <w:rPr>
          <w:rFonts w:ascii="Calibri" w:cs="Calibri" w:eastAsia="Calibri" w:hAnsi="Calibri"/>
          <w:sz w:val="22"/>
          <w:szCs w:val="22"/>
        </w:rPr>
        <w:t xml:space="preserve">B) A mother who is expecting a baby needs support.</w:t>
      </w:r>
    </w:p>
    <w:p>
      <w:pPr>
        <w:spacing w:after="40"/>
        <w:ind w:left="540"/>
      </w:pPr>
      <w:r>
        <w:rPr>
          <w:rFonts w:ascii="Calibri" w:cs="Calibri" w:eastAsia="Calibri" w:hAnsi="Calibri"/>
          <w:sz w:val="22"/>
          <w:szCs w:val="22"/>
        </w:rPr>
        <w:t xml:space="preserve">C) A mother who expecting a baby needs support.</w:t>
      </w:r>
    </w:p>
    <w:p>
      <w:pPr>
        <w:spacing w:after="40"/>
        <w:ind w:left="540"/>
      </w:pPr>
      <w:r>
        <w:rPr>
          <w:rFonts w:ascii="Calibri" w:cs="Calibri" w:eastAsia="Calibri" w:hAnsi="Calibri"/>
          <w:sz w:val="22"/>
          <w:szCs w:val="22"/>
        </w:rPr>
        <w:t xml:space="preserve">D) A mother who is respecting a baby need support.</w:t>
      </w:r>
    </w:p>
    <w:p>
      <w:pPr>
        <w:spacing w:after="60" w:before="160"/>
      </w:pPr>
      <w:r>
        <w:rPr>
          <w:rFonts w:ascii="Calibri" w:cs="Calibri" w:eastAsia="Calibri" w:hAnsi="Calibri"/>
          <w:b/>
          <w:bCs/>
          <w:sz w:val="22"/>
          <w:szCs w:val="22"/>
        </w:rPr>
        <w:t xml:space="preserve">8. According to the Cochrane review by Sosa et al. (2015), bed rest to prevent preterm birth:</w:t>
      </w:r>
    </w:p>
    <w:p>
      <w:pPr>
        <w:spacing w:after="40"/>
        <w:ind w:left="540"/>
      </w:pPr>
      <w:r>
        <w:rPr>
          <w:rFonts w:ascii="Calibri" w:cs="Calibri" w:eastAsia="Calibri" w:hAnsi="Calibri"/>
          <w:sz w:val="22"/>
          <w:szCs w:val="22"/>
        </w:rPr>
        <w:t xml:space="preserve">A) reduces preterm birth by 50%</w:t>
      </w:r>
    </w:p>
    <w:p>
      <w:pPr>
        <w:spacing w:after="40"/>
        <w:ind w:left="540"/>
      </w:pPr>
      <w:r>
        <w:rPr>
          <w:rFonts w:ascii="Calibri" w:cs="Calibri" w:eastAsia="Calibri" w:hAnsi="Calibri"/>
          <w:sz w:val="22"/>
          <w:szCs w:val="22"/>
        </w:rPr>
        <w:t xml:space="preserve">B) is recommended for all women with contractions</w:t>
      </w:r>
    </w:p>
    <w:p>
      <w:pPr>
        <w:spacing w:after="40"/>
        <w:ind w:left="540"/>
      </w:pPr>
      <w:r>
        <w:rPr>
          <w:rFonts w:ascii="Calibri" w:cs="Calibri" w:eastAsia="Calibri" w:hAnsi="Calibri"/>
          <w:sz w:val="22"/>
          <w:szCs w:val="22"/>
        </w:rPr>
        <w:t xml:space="preserve">C) has no evidence supporting or refuting its use</w:t>
      </w:r>
    </w:p>
    <w:p>
      <w:pPr>
        <w:spacing w:after="40"/>
        <w:ind w:left="540"/>
      </w:pPr>
      <w:r>
        <w:rPr>
          <w:rFonts w:ascii="Calibri" w:cs="Calibri" w:eastAsia="Calibri" w:hAnsi="Calibri"/>
          <w:sz w:val="22"/>
          <w:szCs w:val="22"/>
        </w:rPr>
        <w:t xml:space="preserve">D) is contraindicated in all pregnancies</w:t>
      </w:r>
    </w:p>
    <w:p>
      <w:pPr>
        <w:spacing w:after="60" w:before="160"/>
      </w:pPr>
      <w:r>
        <w:rPr>
          <w:rFonts w:ascii="Calibri" w:cs="Calibri" w:eastAsia="Calibri" w:hAnsi="Calibri"/>
          <w:b/>
          <w:bCs/>
          <w:sz w:val="22"/>
          <w:szCs w:val="22"/>
        </w:rPr>
        <w:t xml:space="preserve">9. 'Maria should ______ candy and exercise more.' Choose the idiomatic expression used in class.</w:t>
      </w:r>
    </w:p>
    <w:p>
      <w:pPr>
        <w:spacing w:after="40"/>
        <w:ind w:left="540"/>
      </w:pPr>
      <w:r>
        <w:rPr>
          <w:rFonts w:ascii="Calibri" w:cs="Calibri" w:eastAsia="Calibri" w:hAnsi="Calibri"/>
          <w:sz w:val="22"/>
          <w:szCs w:val="22"/>
        </w:rPr>
        <w:t xml:space="preserve">A) cut down on</w:t>
      </w:r>
    </w:p>
    <w:p>
      <w:pPr>
        <w:spacing w:after="40"/>
        <w:ind w:left="540"/>
      </w:pPr>
      <w:r>
        <w:rPr>
          <w:rFonts w:ascii="Calibri" w:cs="Calibri" w:eastAsia="Calibri" w:hAnsi="Calibri"/>
          <w:sz w:val="22"/>
          <w:szCs w:val="22"/>
        </w:rPr>
        <w:t xml:space="preserve">B) cut off</w:t>
      </w:r>
    </w:p>
    <w:p>
      <w:pPr>
        <w:spacing w:after="40"/>
        <w:ind w:left="540"/>
      </w:pPr>
      <w:r>
        <w:rPr>
          <w:rFonts w:ascii="Calibri" w:cs="Calibri" w:eastAsia="Calibri" w:hAnsi="Calibri"/>
          <w:sz w:val="22"/>
          <w:szCs w:val="22"/>
        </w:rPr>
        <w:t xml:space="preserve">C) reduce on</w:t>
      </w:r>
    </w:p>
    <w:p>
      <w:pPr>
        <w:spacing w:after="40"/>
        <w:ind w:left="540"/>
      </w:pPr>
      <w:r>
        <w:rPr>
          <w:rFonts w:ascii="Calibri" w:cs="Calibri" w:eastAsia="Calibri" w:hAnsi="Calibri"/>
          <w:sz w:val="22"/>
          <w:szCs w:val="22"/>
        </w:rPr>
        <w:t xml:space="preserve">D) less</w:t>
      </w:r>
    </w:p>
    <w:p>
      <w:pPr>
        <w:spacing w:after="60" w:before="160"/>
      </w:pPr>
      <w:r>
        <w:rPr>
          <w:rFonts w:ascii="Calibri" w:cs="Calibri" w:eastAsia="Calibri" w:hAnsi="Calibri"/>
          <w:b/>
          <w:bCs/>
          <w:sz w:val="22"/>
          <w:szCs w:val="22"/>
        </w:rPr>
        <w:t xml:space="preserve">10. 'The clinic ______ she visited gave her medication to stop labor.' Choose the best option.</w:t>
      </w:r>
    </w:p>
    <w:p>
      <w:pPr>
        <w:spacing w:after="40"/>
        <w:ind w:left="540"/>
      </w:pPr>
      <w:r>
        <w:rPr>
          <w:rFonts w:ascii="Calibri" w:cs="Calibri" w:eastAsia="Calibri" w:hAnsi="Calibri"/>
          <w:sz w:val="22"/>
          <w:szCs w:val="22"/>
        </w:rPr>
        <w:t xml:space="preserve">A) where</w:t>
      </w:r>
    </w:p>
    <w:p>
      <w:pPr>
        <w:spacing w:after="40"/>
        <w:ind w:left="540"/>
      </w:pPr>
      <w:r>
        <w:rPr>
          <w:rFonts w:ascii="Calibri" w:cs="Calibri" w:eastAsia="Calibri" w:hAnsi="Calibri"/>
          <w:sz w:val="22"/>
          <w:szCs w:val="22"/>
        </w:rPr>
        <w:t xml:space="preserve">B) that</w:t>
      </w:r>
    </w:p>
    <w:p>
      <w:pPr>
        <w:spacing w:after="40"/>
        <w:ind w:left="540"/>
      </w:pPr>
      <w:r>
        <w:rPr>
          <w:rFonts w:ascii="Calibri" w:cs="Calibri" w:eastAsia="Calibri" w:hAnsi="Calibri"/>
          <w:sz w:val="22"/>
          <w:szCs w:val="22"/>
        </w:rPr>
        <w:t xml:space="preserve">C) whose</w:t>
      </w:r>
    </w:p>
    <w:p>
      <w:pPr>
        <w:spacing w:after="40"/>
        <w:ind w:left="540"/>
      </w:pPr>
      <w:r>
        <w:rPr>
          <w:rFonts w:ascii="Calibri" w:cs="Calibri" w:eastAsia="Calibri" w:hAnsi="Calibri"/>
          <w:sz w:val="22"/>
          <w:szCs w:val="22"/>
        </w:rPr>
        <w:t xml:space="preserve">D) when</w:t>
      </w:r>
    </w:p>
    <w:p>
      <w:pPr>
        <w:pStyle w:val="Heading2"/>
        <w:spacing w:after="120" w:before="240"/>
      </w:pPr>
      <w:r>
        <w:rPr>
          <w:rFonts w:ascii="Calibri" w:cs="Calibri" w:eastAsia="Calibri" w:hAnsi="Calibri"/>
          <w:b/>
          <w:bCs/>
          <w:color w:val="0E7490"/>
          <w:sz w:val="26"/>
          <w:szCs w:val="26"/>
        </w:rPr>
        <w:t xml:space="preserve">Clave de respuestas y justificación</w:t>
      </w:r>
    </w:p>
    <w:p>
      <w:pPr>
        <w:pStyle w:val="ListParagraph"/>
        <w:numPr>
          <w:ilvl w:val="0"/>
          <w:numId w:val="2"/>
        </w:numPr>
        <w:spacing w:after="80"/>
      </w:pPr>
      <w:r>
        <w:rPr>
          <w:rFonts w:ascii="Calibri" w:cs="Calibri" w:eastAsia="Calibri" w:hAnsi="Calibri"/>
          <w:sz w:val="22"/>
          <w:szCs w:val="22"/>
        </w:rPr>
        <w:t xml:space="preserve">1 – B. Trimester (3 meses); 'semester' es un periodo académico de 6 meses.</w:t>
      </w:r>
    </w:p>
    <w:p>
      <w:pPr>
        <w:pStyle w:val="ListParagraph"/>
        <w:numPr>
          <w:ilvl w:val="0"/>
          <w:numId w:val="2"/>
        </w:numPr>
        <w:spacing w:after="80"/>
      </w:pPr>
      <w:r>
        <w:rPr>
          <w:rFonts w:ascii="Calibri" w:cs="Calibri" w:eastAsia="Calibri" w:hAnsi="Calibri"/>
          <w:sz w:val="22"/>
          <w:szCs w:val="22"/>
        </w:rPr>
        <w:t xml:space="preserve">2 – B. Colocación correcta 'vaginal bleeding', preposición 'go TO the' y singular 'emergency room'.</w:t>
      </w:r>
    </w:p>
    <w:p>
      <w:pPr>
        <w:pStyle w:val="ListParagraph"/>
        <w:numPr>
          <w:ilvl w:val="0"/>
          <w:numId w:val="2"/>
        </w:numPr>
        <w:spacing w:after="80"/>
      </w:pPr>
      <w:r>
        <w:rPr>
          <w:rFonts w:ascii="Calibri" w:cs="Calibri" w:eastAsia="Calibri" w:hAnsi="Calibri"/>
          <w:sz w:val="22"/>
          <w:szCs w:val="22"/>
        </w:rPr>
        <w:t xml:space="preserve">3 – C. 'Baby' se trata como cosa/objeto en la frase original de la clase; 'which' (o 'that') es correcto. 'Whose' indica posesión y 'where' lugar.</w:t>
      </w:r>
    </w:p>
    <w:p>
      <w:pPr>
        <w:pStyle w:val="ListParagraph"/>
        <w:numPr>
          <w:ilvl w:val="0"/>
          <w:numId w:val="2"/>
        </w:numPr>
        <w:spacing w:after="80"/>
      </w:pPr>
      <w:r>
        <w:rPr>
          <w:rFonts w:ascii="Calibri" w:cs="Calibri" w:eastAsia="Calibri" w:hAnsi="Calibri"/>
          <w:sz w:val="22"/>
          <w:szCs w:val="22"/>
        </w:rPr>
        <w:t xml:space="preserve">4 – C. 'Whose' expresa posesión: la fecha probable de parto pertenece a Laura (Murphy, Unit 94).</w:t>
      </w:r>
    </w:p>
    <w:p>
      <w:pPr>
        <w:pStyle w:val="ListParagraph"/>
        <w:numPr>
          <w:ilvl w:val="0"/>
          <w:numId w:val="2"/>
        </w:numPr>
        <w:spacing w:after="80"/>
      </w:pPr>
      <w:r>
        <w:rPr>
          <w:rFonts w:ascii="Calibri" w:cs="Calibri" w:eastAsia="Calibri" w:hAnsi="Calibri"/>
          <w:sz w:val="22"/>
          <w:szCs w:val="22"/>
        </w:rPr>
        <w:t xml:space="preserve">5 – C. Va entre comas y la información (el sombrero) no es necesaria para identificar al tío (Murphy, Units 95-96).</w:t>
      </w:r>
    </w:p>
    <w:p>
      <w:pPr>
        <w:pStyle w:val="ListParagraph"/>
        <w:numPr>
          <w:ilvl w:val="0"/>
          <w:numId w:val="2"/>
        </w:numPr>
        <w:spacing w:after="80"/>
      </w:pPr>
      <w:r>
        <w:rPr>
          <w:rFonts w:ascii="Calibri" w:cs="Calibri" w:eastAsia="Calibri" w:hAnsi="Calibri"/>
          <w:sz w:val="22"/>
          <w:szCs w:val="22"/>
        </w:rPr>
        <w:t xml:space="preserve">6 – B. Midwife = partera/matrona; el obstetra es el 'pregnancy doctor'.</w:t>
      </w:r>
    </w:p>
    <w:p>
      <w:pPr>
        <w:pStyle w:val="ListParagraph"/>
        <w:numPr>
          <w:ilvl w:val="0"/>
          <w:numId w:val="2"/>
        </w:numPr>
        <w:spacing w:after="80"/>
      </w:pPr>
      <w:r>
        <w:rPr>
          <w:rFonts w:ascii="Calibri" w:cs="Calibri" w:eastAsia="Calibri" w:hAnsi="Calibri"/>
          <w:sz w:val="22"/>
          <w:szCs w:val="22"/>
        </w:rPr>
        <w:t xml:space="preserve">7 – B. Concordancia singular 'who is' y 3ª persona 'needs'; 'expecting' = esperar un bebé.</w:t>
      </w:r>
    </w:p>
    <w:p>
      <w:pPr>
        <w:pStyle w:val="ListParagraph"/>
        <w:numPr>
          <w:ilvl w:val="0"/>
          <w:numId w:val="2"/>
        </w:numPr>
        <w:spacing w:after="80"/>
      </w:pPr>
      <w:r>
        <w:rPr>
          <w:rFonts w:ascii="Calibri" w:cs="Calibri" w:eastAsia="Calibri" w:hAnsi="Calibri"/>
          <w:sz w:val="22"/>
          <w:szCs w:val="22"/>
        </w:rPr>
        <w:t xml:space="preserve">8 – C. La revisión Cochrane (PMID 25821121) no halló evidencia a favor ni en contra del reposo en cama para prevenir parto pretérmino.</w:t>
      </w:r>
    </w:p>
    <w:p>
      <w:pPr>
        <w:pStyle w:val="ListParagraph"/>
        <w:numPr>
          <w:ilvl w:val="0"/>
          <w:numId w:val="2"/>
        </w:numPr>
        <w:spacing w:after="80"/>
      </w:pPr>
      <w:r>
        <w:rPr>
          <w:rFonts w:ascii="Calibri" w:cs="Calibri" w:eastAsia="Calibri" w:hAnsi="Calibri"/>
          <w:sz w:val="22"/>
          <w:szCs w:val="22"/>
        </w:rPr>
        <w:t xml:space="preserve">9 – A. 'Cut down on' = reducir el consumo; fue la expresión que el tutor validó.</w:t>
      </w:r>
    </w:p>
    <w:p>
      <w:pPr>
        <w:pStyle w:val="ListParagraph"/>
        <w:numPr>
          <w:ilvl w:val="0"/>
          <w:numId w:val="2"/>
        </w:numPr>
        <w:spacing w:after="80"/>
      </w:pPr>
      <w:r>
        <w:rPr>
          <w:rFonts w:ascii="Calibri" w:cs="Calibri" w:eastAsia="Calibri" w:hAnsi="Calibri"/>
          <w:sz w:val="22"/>
          <w:szCs w:val="22"/>
        </w:rPr>
        <w:t xml:space="preserve">10 – B. 'The clinic that/which she visited' (objeto). 'Where' exigiría 'the clinic where she was treated' (sin objeto directo).</w:t>
      </w:r>
    </w:p>
    <w:p>
      <w:r>
        <w:br w:type="page"/>
      </w:r>
    </w:p>
    <w:p>
      <w:pPr>
        <w:pStyle w:val="Heading1"/>
        <w:spacing w:after="160" w:before="360"/>
      </w:pPr>
      <w:r>
        <w:rPr>
          <w:rFonts w:ascii="Calibri" w:cs="Calibri" w:eastAsia="Calibri" w:hAnsi="Calibri"/>
          <w:b/>
          <w:bCs/>
          <w:color w:val="1F3864"/>
          <w:sz w:val="32"/>
          <w:szCs w:val="32"/>
        </w:rPr>
        <w:t xml:space="preserve">5. Checklist de Estudio Práctico (antes de la próxima clase)</w:t>
      </w:r>
    </w:p>
    <w:p>
      <w:pPr>
        <w:spacing w:after="120" w:line="276"/>
        <w:jc w:val="both"/>
      </w:pPr>
      <w:r>
        <w:rPr>
          <w:rFonts w:ascii="Calibri" w:cs="Calibri" w:eastAsia="Calibri" w:hAnsi="Calibri"/>
          <w:sz w:val="22"/>
          <w:szCs w:val="22"/>
        </w:rPr>
        <w:t xml:space="preserve">Tres pasos accionables, medibles y sostenibles, en bloques de 30 a 60 minutos, con métrica de seguimiento.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1700"/>
        <w:gridCol w:w="2260"/>
      </w:tblGrid>
      <w:tr>
        <w:trPr>
          <w:tblHeader/>
        </w:trPr>
        <w:tc>
          <w:tcPr>
            <w:tcW w:type="dxa" w:w="17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Paso</w:t>
            </w:r>
          </w:p>
        </w:tc>
        <w:tc>
          <w:tcPr>
            <w:tcW w:type="dxa" w:w="37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Acción concreta</w:t>
            </w:r>
          </w:p>
        </w:tc>
        <w:tc>
          <w:tcPr>
            <w:tcW w:type="dxa" w:w="17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Bloque de tiempo</w:t>
            </w:r>
          </w:p>
        </w:tc>
        <w:tc>
          <w:tcPr>
            <w:tcW w:type="dxa" w:w="226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Métrica de éxito</w:t>
            </w:r>
          </w:p>
        </w:tc>
      </w:tr>
      <w:tr>
        <w:tc>
          <w:tcPr>
            <w:tcW w:type="dxa" w:w="1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Vocabulario activo</w:t>
            </w:r>
          </w:p>
        </w:tc>
        <w:tc>
          <w:tcPr>
            <w:tcW w:type="dxa" w:w="3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Crear 20 flashcards (Anki/Quizlet) con los términos de la Sección 2 (inglés → español → frase propia). Repasar con repetición espaciada.</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45 min el día 1; luego 10 min diarios × 5 días</w:t>
            </w:r>
          </w:p>
        </w:tc>
        <w:tc>
          <w:tcPr>
            <w:tcW w:type="dxa" w:w="22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18/20 tarjetas correctas al tercer repaso; recordar 10 términos sin tarjeta en 60 segundos.</w:t>
            </w:r>
          </w:p>
        </w:tc>
      </w:tr>
      <w:tr>
        <w:tc>
          <w:tcPr>
            <w:tcW w:type="dxa" w:w="1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Gramática aplicada (Murphy Units 92-96)</w:t>
            </w:r>
          </w:p>
        </w:tc>
        <w:tc>
          <w:tcPr>
            <w:tcW w:type="dxa" w:w="3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Leer Units 92, 94 y 95 de English Grammar in Use y resolver sus ejercicios. Escribir 10 oraciones clínicas propias: 5 defining y 5 non-defining, usando who, which, whose, where y why.</w:t>
            </w:r>
          </w:p>
        </w:tc>
        <w:tc>
          <w:tcPr>
            <w:tcW w:type="dxa" w:w="17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bloques de 30 min (lectura + ejercicios / redacción)</w:t>
            </w:r>
          </w:p>
        </w:tc>
        <w:tc>
          <w:tcPr>
            <w:tcW w:type="dxa" w:w="22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80% de aciertos en los ejercicios del libro; 10/10 oraciones con relativo correcto revisadas con la clave.</w:t>
            </w:r>
          </w:p>
        </w:tc>
      </w:tr>
      <w:tr>
        <w:tc>
          <w:tcPr>
            <w:tcW w:type="dxa" w:w="1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 Técnica vocal y casos clínicos</w:t>
            </w:r>
          </w:p>
        </w:tc>
        <w:tc>
          <w:tcPr>
            <w:tcW w:type="dxa" w:w="3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Grabarse en el celular leyendo en voz alta los 3 casos clínicos y las frases resueltas de la Sección 3 (chunking + pares mínimos which/wish, closed/clothes). Escuchar la grabación y marcar errores.</w:t>
            </w:r>
          </w:p>
        </w:tc>
        <w:tc>
          <w:tcPr>
            <w:tcW w:type="dxa" w:w="17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30 min, 3 veces por semana</w:t>
            </w:r>
          </w:p>
        </w:tc>
        <w:tc>
          <w:tcPr>
            <w:tcW w:type="dxa" w:w="22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Lectura del Caso 1 sin pausas de duda en &lt; 60 s; 0 errores en trimester, diagnosed, recommends, expecting; auto-puntuación ≥ 8/10 en la última grabación.</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1F8" w:color="auto" w:val="clear"/>
            <w:tcMar>
              <w:top w:type="dxa" w:w="120"/>
              <w:left w:type="dxa" w:w="160"/>
              <w:bottom w:type="dxa" w:w="120"/>
              <w:right w:type="dxa" w:w="160"/>
            </w:tcMar>
          </w:tcPr>
          <w:p>
            <w:pPr>
              <w:spacing w:after="80"/>
            </w:pPr>
            <w:r>
              <w:rPr>
                <w:rFonts w:ascii="Calibri" w:cs="Calibri" w:eastAsia="Calibri" w:hAnsi="Calibri"/>
                <w:b/>
                <w:bCs/>
                <w:color w:val="1F3864"/>
                <w:sz w:val="22"/>
                <w:szCs w:val="22"/>
              </w:rPr>
              <w:t xml:space="preserve">Checklist rápido (marque al completar)</w:t>
            </w:r>
          </w:p>
          <w:p>
            <w:pPr>
              <w:spacing w:after="60"/>
            </w:pPr>
            <w:r>
              <w:rPr>
                <w:rFonts w:ascii="Calibri" w:cs="Calibri" w:eastAsia="Calibri" w:hAnsi="Calibri"/>
                <w:sz w:val="22"/>
                <w:szCs w:val="22"/>
              </w:rPr>
              <w:t xml:space="preserve">☐ Flashcards creadas y repasadas 5 días.</w:t>
            </w:r>
          </w:p>
          <w:p>
            <w:pPr>
              <w:spacing w:after="60"/>
            </w:pPr>
            <w:r>
              <w:rPr>
                <w:rFonts w:ascii="Calibri" w:cs="Calibri" w:eastAsia="Calibri" w:hAnsi="Calibri"/>
                <w:sz w:val="22"/>
                <w:szCs w:val="22"/>
              </w:rPr>
              <w:t xml:space="preserve">☐ Murphy Units 92, 94, 95 leídas y ejercicios corregidos.</w:t>
            </w:r>
          </w:p>
          <w:p>
            <w:pPr>
              <w:spacing w:after="60"/>
            </w:pPr>
            <w:r>
              <w:rPr>
                <w:rFonts w:ascii="Calibri" w:cs="Calibri" w:eastAsia="Calibri" w:hAnsi="Calibri"/>
                <w:sz w:val="22"/>
                <w:szCs w:val="22"/>
              </w:rPr>
              <w:t xml:space="preserve">☐ 10 oraciones clínicas con relativos escritas.</w:t>
            </w:r>
          </w:p>
          <w:p>
            <w:pPr>
              <w:spacing w:after="60"/>
            </w:pPr>
            <w:r>
              <w:rPr>
                <w:rFonts w:ascii="Calibri" w:cs="Calibri" w:eastAsia="Calibri" w:hAnsi="Calibri"/>
                <w:sz w:val="22"/>
                <w:szCs w:val="22"/>
              </w:rPr>
              <w:t xml:space="preserve">☐ 3 grabaciones de voz realizadas y auto-evaluadas.</w:t>
            </w:r>
          </w:p>
          <w:p>
            <w:pPr>
              <w:spacing w:after="60"/>
            </w:pPr>
            <w:r>
              <w:rPr>
                <w:rFonts w:ascii="Calibri" w:cs="Calibri" w:eastAsia="Calibri" w:hAnsi="Calibri"/>
                <w:sz w:val="22"/>
                <w:szCs w:val="22"/>
              </w:rPr>
              <w:t xml:space="preserve">☐ Quiz de la Sección 4 respondido con ≥ 8/10.</w:t>
            </w:r>
          </w:p>
        </w:tc>
      </w:tr>
    </w:tbl>
    <w:p>
      <w:r>
        <w:br w:type="page"/>
      </w:r>
    </w:p>
    <w:p>
      <w:pPr>
        <w:pStyle w:val="Heading1"/>
        <w:spacing w:after="160" w:before="360"/>
      </w:pPr>
      <w:r>
        <w:rPr>
          <w:rFonts w:ascii="Calibri" w:cs="Calibri" w:eastAsia="Calibri" w:hAnsi="Calibri"/>
          <w:b/>
          <w:bCs/>
          <w:color w:val="1F3864"/>
          <w:sz w:val="32"/>
          <w:szCs w:val="32"/>
        </w:rPr>
        <w:t xml:space="preserve">6. Complemento del Tutor: Evidencia Clínica y Gramática de Referencia</w:t>
      </w:r>
    </w:p>
    <w:p>
      <w:pPr>
        <w:pStyle w:val="Heading2"/>
        <w:spacing w:after="120" w:before="240"/>
      </w:pPr>
      <w:r>
        <w:rPr>
          <w:rFonts w:ascii="Calibri" w:cs="Calibri" w:eastAsia="Calibri" w:hAnsi="Calibri"/>
          <w:b/>
          <w:bCs/>
          <w:color w:val="0E7490"/>
          <w:sz w:val="26"/>
          <w:szCs w:val="26"/>
        </w:rPr>
        <w:t xml:space="preserve">6.1 Red flags obstétricas y criterios de derivación (Medicina Basada en Evidencia)</w:t>
      </w:r>
    </w:p>
    <w:p>
      <w:pPr>
        <w:spacing w:after="120" w:line="276"/>
        <w:jc w:val="both"/>
      </w:pPr>
      <w:r>
        <w:rPr>
          <w:rFonts w:ascii="Calibri" w:cs="Calibri" w:eastAsia="Calibri" w:hAnsi="Calibri"/>
          <w:sz w:val="22"/>
          <w:szCs w:val="22"/>
        </w:rPr>
        <w:t xml:space="preserve">Los tres signos de alarma que usted enunció en clase (vaginal bleeding, blurred vision, abdominal pain) coinciden con los 'obstetric danger signs' evaluados en revisiones sistemáticas de conocimiento materno, donde el reconocimiento oportuno se asocia con búsqueda de atención (Geleto et al., 2019). Para su consejería en inglés, use esta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300"/>
        <w:gridCol w:w="2860"/>
      </w:tblGrid>
      <w:tr>
        <w:trPr>
          <w:tblHeader/>
        </w:trPr>
        <w:tc>
          <w:tcPr>
            <w:tcW w:type="dxa" w:w="23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Red flag (English)</w:t>
            </w:r>
          </w:p>
        </w:tc>
        <w:tc>
          <w:tcPr>
            <w:tcW w:type="dxa" w:w="19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Español</w:t>
            </w:r>
          </w:p>
        </w:tc>
        <w:tc>
          <w:tcPr>
            <w:tcW w:type="dxa" w:w="23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Posible causa</w:t>
            </w:r>
          </w:p>
        </w:tc>
        <w:tc>
          <w:tcPr>
            <w:tcW w:type="dxa" w:w="286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Conducta (English phrase for the patient)</w:t>
            </w:r>
          </w:p>
        </w:tc>
      </w:tr>
      <w:tr>
        <w:tc>
          <w:tcPr>
            <w:tcW w:type="dxa" w:w="23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Vaginal bleeding (any trimester)</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Sangrado vaginal</w:t>
            </w:r>
          </w:p>
        </w:tc>
        <w:tc>
          <w:tcPr>
            <w:tcW w:type="dxa" w:w="23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Aborto, placenta previa, abrupción</w:t>
            </w:r>
          </w:p>
        </w:tc>
        <w:tc>
          <w:tcPr>
            <w:tcW w:type="dxa" w:w="28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Go to the emergency room right away.</w:t>
            </w:r>
          </w:p>
        </w:tc>
      </w:tr>
      <w:tr>
        <w:tc>
          <w:tcPr>
            <w:tcW w:type="dxa" w:w="23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Severe headache, blurred vision, epigastric pain, swelling of face/hands</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Cefalea intensa, visión borrosa, epigastralgia, edema</w:t>
            </w:r>
          </w:p>
        </w:tc>
        <w:tc>
          <w:tcPr>
            <w:tcW w:type="dxa" w:w="23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Preeclampsia severa (Chappell et al., 2021)</w:t>
            </w:r>
          </w:p>
        </w:tc>
        <w:tc>
          <w:tcPr>
            <w:tcW w:type="dxa" w:w="28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These may be signs of preeclampsia; you need to be evaluated today.</w:t>
            </w:r>
          </w:p>
        </w:tc>
      </w:tr>
      <w:tr>
        <w:tc>
          <w:tcPr>
            <w:tcW w:type="dxa" w:w="23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Regular contractions before 37 weeks</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Contracciones regulares antes de las 37 semanas</w:t>
            </w:r>
          </w:p>
        </w:tc>
        <w:tc>
          <w:tcPr>
            <w:tcW w:type="dxa" w:w="23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Trabajo de parto pretérmino</w:t>
            </w:r>
          </w:p>
        </w:tc>
        <w:tc>
          <w:tcPr>
            <w:tcW w:type="dxa" w:w="28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Come to the hospital so we can monitor your contractions and the baby.</w:t>
            </w:r>
          </w:p>
        </w:tc>
      </w:tr>
      <w:tr>
        <w:tc>
          <w:tcPr>
            <w:tcW w:type="dxa" w:w="23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Decreased fetal movements</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Disminución de movimientos fetales</w:t>
            </w:r>
          </w:p>
        </w:tc>
        <w:tc>
          <w:tcPr>
            <w:tcW w:type="dxa" w:w="23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Compromiso del bienestar fetal</w:t>
            </w:r>
          </w:p>
        </w:tc>
        <w:tc>
          <w:tcPr>
            <w:tcW w:type="dxa" w:w="28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 feel fewer movements than usual, come in for monitoring.</w:t>
            </w:r>
          </w:p>
        </w:tc>
      </w:tr>
      <w:tr>
        <w:tc>
          <w:tcPr>
            <w:tcW w:type="dxa" w:w="23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Fever, dysuria, flank pain</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Fiebre, disuria, dolor lumbar</w:t>
            </w:r>
          </w:p>
        </w:tc>
        <w:tc>
          <w:tcPr>
            <w:tcW w:type="dxa" w:w="23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ITU / pielonefritis (Smaill &amp; Vazquez, 2019)</w:t>
            </w:r>
          </w:p>
        </w:tc>
        <w:tc>
          <w:tcPr>
            <w:tcW w:type="dxa" w:w="28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urinary infection in pregnancy needs antibiotics; don't wait.</w:t>
            </w:r>
          </w:p>
        </w:tc>
      </w:tr>
      <w:tr>
        <w:tc>
          <w:tcPr>
            <w:tcW w:type="dxa" w:w="23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Leakage of fluid</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Salida de líquido</w:t>
            </w:r>
          </w:p>
        </w:tc>
        <w:tc>
          <w:tcPr>
            <w:tcW w:type="dxa" w:w="23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Ruptura prematura de membranas</w:t>
            </w:r>
          </w:p>
        </w:tc>
        <w:tc>
          <w:tcPr>
            <w:tcW w:type="dxa" w:w="28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If your water breaks, go to the hospital immediately.</w:t>
            </w:r>
          </w:p>
        </w:tc>
      </w:tr>
    </w:tbl>
    <w:p>
      <w:pPr>
        <w:spacing w:before="160"/>
      </w:pPr>
    </w:p>
    <w:p>
      <w:pPr>
        <w:spacing w:after="120" w:line="276"/>
        <w:jc w:val="both"/>
      </w:pPr>
      <w:r>
        <w:rPr>
          <w:rFonts w:ascii="Calibri" w:cs="Calibri" w:eastAsia="Calibri" w:hAnsi="Calibri"/>
          <w:b/>
          <w:bCs/>
          <w:sz w:val="22"/>
          <w:szCs w:val="22"/>
        </w:rPr>
        <w:t xml:space="preserve">Nota sobre los casos de la clase: </w:t>
      </w:r>
      <w:r>
        <w:rPr>
          <w:rFonts w:ascii="Calibri" w:cs="Calibri" w:eastAsia="Calibri" w:hAnsi="Calibri"/>
          <w:sz w:val="22"/>
          <w:szCs w:val="22"/>
        </w:rPr>
        <w:t xml:space="preserve">(a) Caso 1: las intervenciones de estilo de vida (dieta, ejercicio, automonitoreo) son la primera línea en diabetes gestacional y reducen el riesgo de recién nacido grande para la edad gestacional (Brown et al., 2017). (b) Caso 2: el Term Breech Trial mostró menor mortalidad y morbilidad neonatal grave con cesárea programada frente a parto vaginal planeado en podálica a término (1,6% vs 5,0%; Hannah et al., 2000), lo que respalda la opinión del grupo; la versión cefálica externa es una opción previa a considerar. (c) Caso 3: la revisión Cochrane no encontró evidencia de que el reposo en cama prevenga el parto pretérmino (Sosa et al., 2015); la hospitalización que propuso la Dra. Cristina se justifica para monitoreo, maduración pulmonar y tocólisis según protocolo, no por el reposo en sí. (d) Debate final: los modelos de continuidad liderados por partera en embarazos de bajo riesgo se asocian con menos intervenciones y resultados comparables (Sandall et al., 2016); en embarazos de alto riesgo o con red flags, la atención obstétrica es indispensable.</w:t>
      </w:r>
    </w:p>
    <w:p>
      <w:pPr>
        <w:spacing w:after="120" w:line="276"/>
        <w:jc w:val="both"/>
      </w:pPr>
      <w:r>
        <w:rPr>
          <w:rFonts w:ascii="Calibri" w:cs="Calibri" w:eastAsia="Calibri" w:hAnsi="Calibri"/>
          <w:b/>
          <w:bCs/>
          <w:color w:val="C00000"/>
          <w:sz w:val="22"/>
          <w:szCs w:val="22"/>
        </w:rPr>
        <w:t xml:space="preserve">Advertencia: </w:t>
      </w:r>
      <w:r>
        <w:rPr>
          <w:rFonts w:ascii="Calibri" w:cs="Calibri" w:eastAsia="Calibri" w:hAnsi="Calibri"/>
          <w:i/>
          <w:iCs/>
          <w:sz w:val="22"/>
          <w:szCs w:val="22"/>
        </w:rPr>
        <w:t xml:space="preserve">este material es de estudio lingüístico y académico. Toda decisión clínica real exige evaluación presencial, guías institucionales vigentes y criterio médico individualizado.</w:t>
      </w:r>
    </w:p>
    <w:p>
      <w:pPr>
        <w:pStyle w:val="Heading2"/>
        <w:spacing w:after="120" w:before="240"/>
      </w:pPr>
      <w:r>
        <w:rPr>
          <w:rFonts w:ascii="Calibri" w:cs="Calibri" w:eastAsia="Calibri" w:hAnsi="Calibri"/>
          <w:b/>
          <w:bCs/>
          <w:color w:val="0E7490"/>
          <w:sz w:val="26"/>
          <w:szCs w:val="26"/>
        </w:rPr>
        <w:t xml:space="preserve">6.2 Mini-guía de relative clauses (basada en English Grammar in Use, Units 92-96)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100"/>
        <w:gridCol w:w="3160"/>
      </w:tblGrid>
      <w:tr>
        <w:trPr>
          <w:tblHeader/>
        </w:trPr>
        <w:tc>
          <w:tcPr>
            <w:tcW w:type="dxa" w:w="12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Relativo</w:t>
            </w:r>
          </w:p>
        </w:tc>
        <w:tc>
          <w:tcPr>
            <w:tcW w:type="dxa" w:w="19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Uso</w:t>
            </w:r>
          </w:p>
        </w:tc>
        <w:tc>
          <w:tcPr>
            <w:tcW w:type="dxa" w:w="310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Ejemplo clínico (defining)</w:t>
            </w:r>
          </w:p>
        </w:tc>
        <w:tc>
          <w:tcPr>
            <w:tcW w:type="dxa" w:w="3160"/>
            <w:shd w:fill="1F3864"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Ejemplo clínico (non-defining, entre comas)</w:t>
            </w:r>
          </w:p>
        </w:tc>
      </w:tr>
      <w:tr>
        <w:tc>
          <w:tcPr>
            <w:tcW w:type="dxa" w:w="12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who</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Personas (sujeto u objeto)</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patient who has blurred vision needs urgent care.</w:t>
            </w:r>
          </w:p>
        </w:tc>
        <w:tc>
          <w:tcPr>
            <w:tcW w:type="dxa" w:w="31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Dr. Diana, who works in Bucaramanga, sees many cases of preeclampsia.</w:t>
            </w:r>
          </w:p>
        </w:tc>
      </w:tr>
      <w:tr>
        <w:tc>
          <w:tcPr>
            <w:tcW w:type="dxa" w:w="12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which</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Cosas / animales</w:t>
            </w:r>
          </w:p>
        </w:tc>
        <w:tc>
          <w:tcPr>
            <w:tcW w:type="dxa" w:w="31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test which we ordered is a glucose test.</w:t>
            </w:r>
          </w:p>
        </w:tc>
        <w:tc>
          <w:tcPr>
            <w:tcW w:type="dxa" w:w="31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ultrasound, which was done at 20 weeks, was normal.</w:t>
            </w:r>
          </w:p>
        </w:tc>
      </w:tr>
      <w:tr>
        <w:tc>
          <w:tcPr>
            <w:tcW w:type="dxa" w:w="12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that</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Personas y cosas (solo en defining)</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medication that she takes stops labor.</w:t>
            </w:r>
          </w:p>
        </w:tc>
        <w:tc>
          <w:tcPr>
            <w:tcW w:type="dxa" w:w="31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se usa en non-defining.</w:t>
            </w:r>
          </w:p>
        </w:tc>
      </w:tr>
      <w:tr>
        <w:tc>
          <w:tcPr>
            <w:tcW w:type="dxa" w:w="12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whose</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Posesión</w:t>
            </w:r>
          </w:p>
        </w:tc>
        <w:tc>
          <w:tcPr>
            <w:tcW w:type="dxa" w:w="31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woman whose baby is breech needs a C-section.</w:t>
            </w:r>
          </w:p>
        </w:tc>
        <w:tc>
          <w:tcPr>
            <w:tcW w:type="dxa" w:w="31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Laura, whose due date is in two weeks, is worried.</w:t>
            </w:r>
          </w:p>
        </w:tc>
      </w:tr>
      <w:tr>
        <w:tc>
          <w:tcPr>
            <w:tcW w:type="dxa" w:w="12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where</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Lugares</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hospital where she delivered is in Quito.</w:t>
            </w:r>
          </w:p>
        </w:tc>
        <w:tc>
          <w:tcPr>
            <w:tcW w:type="dxa" w:w="31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Cali, where Dr. Ángela lives, has a large maternity unit.</w:t>
            </w:r>
          </w:p>
        </w:tc>
      </w:tr>
      <w:tr>
        <w:tc>
          <w:tcPr>
            <w:tcW w:type="dxa" w:w="12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when</w:t>
            </w:r>
          </w:p>
        </w:tc>
        <w:tc>
          <w:tcPr>
            <w:tcW w:type="dxa" w:w="19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Tiempo</w:t>
            </w:r>
          </w:p>
        </w:tc>
        <w:tc>
          <w:tcPr>
            <w:tcW w:type="dxa" w:w="310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day when she felt contractions was Monday.</w:t>
            </w:r>
          </w:p>
        </w:tc>
        <w:tc>
          <w:tcPr>
            <w:tcW w:type="dxa" w:w="316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At 30 weeks, when the lungs are immature, preterm birth is risky.</w:t>
            </w:r>
          </w:p>
        </w:tc>
      </w:tr>
      <w:tr>
        <w:tc>
          <w:tcPr>
            <w:tcW w:type="dxa" w:w="12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why</w:t>
            </w:r>
          </w:p>
        </w:tc>
        <w:tc>
          <w:tcPr>
            <w:tcW w:type="dxa" w:w="19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Razón (the reason why)</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reason why she stopped the treatment is not clear.</w:t>
            </w:r>
          </w:p>
        </w:tc>
        <w:tc>
          <w:tcPr>
            <w:tcW w:type="dxa" w:w="3160"/>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bl>
    <w:p>
      <w:pPr>
        <w:spacing w:before="160"/>
      </w:pPr>
    </w:p>
    <w:p>
      <w:pPr>
        <w:pStyle w:val="ListParagraph"/>
        <w:numPr>
          <w:ilvl w:val="0"/>
          <w:numId w:val="2"/>
        </w:numPr>
        <w:spacing w:after="80"/>
      </w:pPr>
      <w:r>
        <w:rPr>
          <w:rFonts w:ascii="Calibri" w:cs="Calibri" w:eastAsia="Calibri" w:hAnsi="Calibri"/>
          <w:b/>
          <w:bCs/>
          <w:sz w:val="22"/>
          <w:szCs w:val="22"/>
        </w:rPr>
        <w:t xml:space="preserve">Regla 1 (Unit 92): </w:t>
      </w:r>
      <w:r>
        <w:rPr>
          <w:rFonts w:ascii="Calibri" w:cs="Calibri" w:eastAsia="Calibri" w:hAnsi="Calibri"/>
          <w:sz w:val="22"/>
          <w:szCs w:val="22"/>
        </w:rPr>
        <w:t xml:space="preserve">who/which/that reemplazan al sujeto; no repita el pronombre: 'the woman who she lives next door' es incorrecto.</w:t>
      </w:r>
    </w:p>
    <w:p>
      <w:pPr>
        <w:pStyle w:val="ListParagraph"/>
        <w:numPr>
          <w:ilvl w:val="0"/>
          <w:numId w:val="2"/>
        </w:numPr>
        <w:spacing w:after="80"/>
      </w:pPr>
      <w:r>
        <w:rPr>
          <w:rFonts w:ascii="Calibri" w:cs="Calibri" w:eastAsia="Calibri" w:hAnsi="Calibri"/>
          <w:b/>
          <w:bCs/>
          <w:sz w:val="22"/>
          <w:szCs w:val="22"/>
        </w:rPr>
        <w:t xml:space="preserve">Regla 2 (Unit 93): </w:t>
      </w:r>
      <w:r>
        <w:rPr>
          <w:rFonts w:ascii="Calibri" w:cs="Calibri" w:eastAsia="Calibri" w:hAnsi="Calibri"/>
          <w:sz w:val="22"/>
          <w:szCs w:val="22"/>
        </w:rPr>
        <w:t xml:space="preserve">cuando el relativo es objeto puede omitirse: 'the dress (which) I bought'.</w:t>
      </w:r>
    </w:p>
    <w:p>
      <w:pPr>
        <w:pStyle w:val="ListParagraph"/>
        <w:numPr>
          <w:ilvl w:val="0"/>
          <w:numId w:val="2"/>
        </w:numPr>
        <w:spacing w:after="80"/>
      </w:pPr>
      <w:r>
        <w:rPr>
          <w:rFonts w:ascii="Calibri" w:cs="Calibri" w:eastAsia="Calibri" w:hAnsi="Calibri"/>
          <w:b/>
          <w:bCs/>
          <w:sz w:val="22"/>
          <w:szCs w:val="22"/>
        </w:rPr>
        <w:t xml:space="preserve">Regla 3 (Units 95-96): </w:t>
      </w:r>
      <w:r>
        <w:rPr>
          <w:rFonts w:ascii="Calibri" w:cs="Calibri" w:eastAsia="Calibri" w:hAnsi="Calibri"/>
          <w:sz w:val="22"/>
          <w:szCs w:val="22"/>
        </w:rPr>
        <w:t xml:space="preserve">las non-defining llevan comas, no admiten 'that' y no se pueden omitir.</w:t>
      </w:r>
    </w:p>
    <w:p>
      <w:pPr>
        <w:pStyle w:val="ListParagraph"/>
        <w:numPr>
          <w:ilvl w:val="0"/>
          <w:numId w:val="2"/>
        </w:numPr>
        <w:spacing w:after="80"/>
      </w:pPr>
      <w:r>
        <w:rPr>
          <w:rFonts w:ascii="Calibri" w:cs="Calibri" w:eastAsia="Calibri" w:hAnsi="Calibri"/>
          <w:b/>
          <w:bCs/>
          <w:sz w:val="22"/>
          <w:szCs w:val="22"/>
        </w:rPr>
        <w:t xml:space="preserve">Regla 4: </w:t>
      </w:r>
      <w:r>
        <w:rPr>
          <w:rFonts w:ascii="Calibri" w:cs="Calibri" w:eastAsia="Calibri" w:hAnsi="Calibri"/>
          <w:sz w:val="22"/>
          <w:szCs w:val="22"/>
        </w:rPr>
        <w:t xml:space="preserve">el verbo concuerda con el antecedente: 'a mother who IS expecting', 'mothers who ARE expecting'.</w:t>
      </w:r>
    </w:p>
    <w:p>
      <w:pPr>
        <w:pStyle w:val="Heading2"/>
        <w:spacing w:after="120" w:before="240"/>
      </w:pPr>
      <w:r>
        <w:rPr>
          <w:rFonts w:ascii="Calibri" w:cs="Calibri" w:eastAsia="Calibri" w:hAnsi="Calibri"/>
          <w:b/>
          <w:bCs/>
          <w:color w:val="0E7490"/>
          <w:sz w:val="26"/>
          <w:szCs w:val="26"/>
        </w:rPr>
        <w:t xml:space="preserve">6.3 Referencias bibliográficas (formato Vancouver, verificadas en PubMed el 15-10-2026)</w:t>
      </w:r>
    </w:p>
    <w:p>
      <w:pPr>
        <w:pStyle w:val="ListParagraph"/>
        <w:numPr>
          <w:ilvl w:val="0"/>
          <w:numId w:val="3"/>
        </w:numPr>
        <w:spacing w:after="80"/>
      </w:pPr>
      <w:r>
        <w:rPr>
          <w:rFonts w:ascii="Calibri" w:cs="Calibri" w:eastAsia="Calibri" w:hAnsi="Calibri"/>
          <w:sz w:val="22"/>
          <w:szCs w:val="22"/>
        </w:rPr>
        <w:t xml:space="preserve">Chappell LC, Cluver CA, Kingdom J, Tong S. Pre-eclampsia. Lancet. 2021;398(10297):341-354. doi:10.1016/S0140-6736(20)32335-7. PMID: 34051884.</w:t>
      </w:r>
    </w:p>
    <w:p>
      <w:pPr>
        <w:pStyle w:val="ListParagraph"/>
        <w:numPr>
          <w:ilvl w:val="0"/>
          <w:numId w:val="3"/>
        </w:numPr>
        <w:spacing w:after="80"/>
      </w:pPr>
      <w:r>
        <w:rPr>
          <w:rFonts w:ascii="Calibri" w:cs="Calibri" w:eastAsia="Calibri" w:hAnsi="Calibri"/>
          <w:sz w:val="22"/>
          <w:szCs w:val="22"/>
        </w:rPr>
        <w:t xml:space="preserve">Brown J, Alwan NA, West J, Brown S, McKinlay CJ, Farrar D, et al. Lifestyle interventions for the treatment of women with gestational diabetes. Cochrane Database Syst Rev. 2017;5(5):CD011970. doi:10.1002/14651858.CD011970.pub2. PMID: 28472859.</w:t>
      </w:r>
    </w:p>
    <w:p>
      <w:pPr>
        <w:pStyle w:val="ListParagraph"/>
        <w:numPr>
          <w:ilvl w:val="0"/>
          <w:numId w:val="3"/>
        </w:numPr>
        <w:spacing w:after="80"/>
      </w:pPr>
      <w:r>
        <w:rPr>
          <w:rFonts w:ascii="Calibri" w:cs="Calibri" w:eastAsia="Calibri" w:hAnsi="Calibri"/>
          <w:sz w:val="22"/>
          <w:szCs w:val="22"/>
        </w:rPr>
        <w:t xml:space="preserve">Hannah ME, Hannah WJ, Hewson SA, Hodnett ED, Saigal S, Willan AR; Term Breech Trial Collaborative Group. Planned caesarean section versus planned vaginal birth for breech presentation at term: a randomised multicentre trial. Lancet. 2000;356(9239):1375-1383. doi:10.1016/S0140-6736(00)02840-3. PMID: 11052579.</w:t>
      </w:r>
    </w:p>
    <w:p>
      <w:pPr>
        <w:pStyle w:val="ListParagraph"/>
        <w:numPr>
          <w:ilvl w:val="0"/>
          <w:numId w:val="3"/>
        </w:numPr>
        <w:spacing w:after="80"/>
      </w:pPr>
      <w:r>
        <w:rPr>
          <w:rFonts w:ascii="Calibri" w:cs="Calibri" w:eastAsia="Calibri" w:hAnsi="Calibri"/>
          <w:sz w:val="22"/>
          <w:szCs w:val="22"/>
        </w:rPr>
        <w:t xml:space="preserve">Sosa CG, Althabe F, Belizán JM, Bergel E. Bed rest in singleton pregnancies for preventing preterm birth. Cochrane Database Syst Rev. 2015;2015(3):CD003581. doi:10.1002/14651858.CD003581.pub3. PMID: 25821121.</w:t>
      </w:r>
    </w:p>
    <w:p>
      <w:pPr>
        <w:pStyle w:val="ListParagraph"/>
        <w:numPr>
          <w:ilvl w:val="0"/>
          <w:numId w:val="3"/>
        </w:numPr>
        <w:spacing w:after="80"/>
      </w:pPr>
      <w:r>
        <w:rPr>
          <w:rFonts w:ascii="Calibri" w:cs="Calibri" w:eastAsia="Calibri" w:hAnsi="Calibri"/>
          <w:sz w:val="22"/>
          <w:szCs w:val="22"/>
        </w:rPr>
        <w:t xml:space="preserve">Sandall J, Soltani H, Gates S, Shennan A, Devane D. Midwife-led continuity models versus other models of care for childbearing women. Cochrane Database Syst Rev. 2016;4(4):CD004667. doi:10.1002/14651858.CD004667.pub5. PMID: 27121907.</w:t>
      </w:r>
    </w:p>
    <w:p>
      <w:pPr>
        <w:pStyle w:val="ListParagraph"/>
        <w:numPr>
          <w:ilvl w:val="0"/>
          <w:numId w:val="3"/>
        </w:numPr>
        <w:spacing w:after="80"/>
      </w:pPr>
      <w:r>
        <w:rPr>
          <w:rFonts w:ascii="Calibri" w:cs="Calibri" w:eastAsia="Calibri" w:hAnsi="Calibri"/>
          <w:sz w:val="22"/>
          <w:szCs w:val="22"/>
        </w:rPr>
        <w:t xml:space="preserve">Smaill FM, Vazquez JC. Antibiotics for asymptomatic bacteriuria in pregnancy. Cochrane Database Syst Rev. 2019;2019(11):CD000490. doi:10.1002/14651858.CD000490.pub4. PMID: 31765489.</w:t>
      </w:r>
    </w:p>
    <w:p>
      <w:pPr>
        <w:pStyle w:val="ListParagraph"/>
        <w:numPr>
          <w:ilvl w:val="0"/>
          <w:numId w:val="3"/>
        </w:numPr>
        <w:spacing w:after="80"/>
      </w:pPr>
      <w:r>
        <w:rPr>
          <w:rFonts w:ascii="Calibri" w:cs="Calibri" w:eastAsia="Calibri" w:hAnsi="Calibri"/>
          <w:sz w:val="22"/>
          <w:szCs w:val="22"/>
        </w:rPr>
        <w:t xml:space="preserve">Geleto A, Chojenta C, Musa A, Loxton D. WOMEN's Knowledge of Obstetric Danger signs in Ethiopia (WOMEN's KODE): a systematic review and meta-analysis. Syst Rev. 2019;8(1):63. doi:10.1186/s13643-019-0979-7. PMID: 30803443.</w:t>
      </w:r>
    </w:p>
    <w:p>
      <w:pPr>
        <w:pStyle w:val="ListParagraph"/>
        <w:numPr>
          <w:ilvl w:val="0"/>
          <w:numId w:val="3"/>
        </w:numPr>
        <w:spacing w:after="80"/>
      </w:pPr>
      <w:r>
        <w:rPr>
          <w:rFonts w:ascii="Calibri" w:cs="Calibri" w:eastAsia="Calibri" w:hAnsi="Calibri"/>
          <w:sz w:val="22"/>
          <w:szCs w:val="22"/>
        </w:rPr>
        <w:t xml:space="preserve">Shaw GP, Molnar D. Non-native English language speakers benefit most from the use of lecture capture in medical school. Biochem Mol Biol Educ. 2011;39(6):416-420. doi:10.1002/bmb.20552. PMID: 22081545.</w:t>
      </w:r>
    </w:p>
    <w:p>
      <w:pPr>
        <w:pStyle w:val="ListParagraph"/>
        <w:numPr>
          <w:ilvl w:val="0"/>
          <w:numId w:val="3"/>
        </w:numPr>
        <w:spacing w:after="80"/>
      </w:pPr>
      <w:r>
        <w:rPr>
          <w:rFonts w:ascii="Calibri" w:cs="Calibri" w:eastAsia="Calibri" w:hAnsi="Calibri"/>
          <w:sz w:val="22"/>
          <w:szCs w:val="22"/>
        </w:rPr>
        <w:t xml:space="preserve">Murphy R. English Grammar in Use. 5th ed. Cambridge: Cambridge University Press; 2019. Units 92-96 (Relative clauses 1-5). ISBN 978-1-108-45765-1.</w:t>
      </w:r>
    </w:p>
    <w:p>
      <w:pPr>
        <w:spacing w:after="120" w:line="276"/>
        <w:jc w:val="both"/>
      </w:pPr>
      <w:r>
        <w:rPr>
          <w:rFonts w:ascii="Calibri" w:cs="Calibri" w:eastAsia="Calibri" w:hAnsi="Calibri"/>
          <w:i/>
          <w:iCs/>
          <w:color w:val="555555"/>
          <w:sz w:val="22"/>
          <w:szCs w:val="22"/>
        </w:rPr>
        <w:t xml:space="preserve">Nota de transparencia: según PubMed, los PMID y DOI anteriores fueron verificados directamente en la base de datos durante la elaboración de este documento. No se encontraron en PubMed artículos específicos sobre pronunciación en inglés médico para médicos hispanohablantes; por ello la sección de técnica vocal se fundamenta en la transcripción de la clase y en la gramática de referencia de Murphy, y se cita el estudio de Shaw y Molnar (2011) como evidencia de que los hablantes no nativos se benefician de revisar grabaciones de clase, estrategia que replica este documento.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Dr. Carlos MV · Página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8"/>
        <w:szCs w:val="18"/>
      </w:rPr>
      <w:t xml:space="preserve">Inglés Médico · Warning Signs and Pregnancy Complications · 14-10-2026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Signs and Pregnancy Complications - Clase de Inglés Médico 14-10-2026</dc:title>
  <dc:creator>Dr. Carlos MV</dc:creator>
  <cp:lastModifiedBy>Un-named</cp:lastModifiedBy>
  <cp:revision>1</cp:revision>
  <dcterms:created xsi:type="dcterms:W3CDTF">2026-10-15T04:49:55.853Z</dcterms:created>
  <dcterms:modified xsi:type="dcterms:W3CDTF">2026-10-15T04:49:55.853Z</dcterms:modified>
</cp:coreProperties>
</file>

<file path=docProps/custom.xml><?xml version="1.0" encoding="utf-8"?>
<Properties xmlns="http://schemas.openxmlformats.org/officeDocument/2006/custom-properties" xmlns:vt="http://schemas.openxmlformats.org/officeDocument/2006/docPropsVTypes"/>
</file>