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rPr>
          <w:b/>
          <w:sz w:val="56"/>
        </w:rPr>
        <w:t>课堂AI学习卡系统</w:t>
      </w:r>
    </w:p>
    <w:p>
      <w:pPr>
        <w:jc w:val="center"/>
      </w:pPr>
      <w:r>
        <w:rPr>
          <w:b/>
          <w:sz w:val="44"/>
        </w:rPr>
        <w:t>安装部署文档</w:t>
      </w:r>
    </w:p>
    <w:p>
      <w:pPr>
        <w:jc w:val="center"/>
      </w:pPr>
      <w:r>
        <w:br/>
        <w:br/>
      </w:r>
    </w:p>
    <w:p>
      <w:pPr>
        <w:jc w:val="center"/>
      </w:pPr>
      <w:r>
        <w:rPr>
          <w:sz w:val="28"/>
        </w:rPr>
        <w:t>版本：V1.0</w:t>
      </w:r>
    </w:p>
    <w:p>
      <w:pPr>
        <w:jc w:val="center"/>
      </w:pPr>
      <w:r>
        <w:rPr>
          <w:sz w:val="28"/>
        </w:rPr>
        <w:t>在线地址：https://iclass.aigcclass.com</w:t>
      </w:r>
    </w:p>
    <w:p>
      <w:pPr>
        <w:jc w:val="center"/>
      </w:pPr>
      <w:r>
        <w:rPr>
          <w:sz w:val="28"/>
        </w:rPr>
        <w:t>更新日期：2026年4月</w:t>
      </w:r>
    </w:p>
    <w:p>
      <w:r>
        <w:br w:type="page"/>
      </w:r>
    </w:p>
    <w:p>
      <w:pPr>
        <w:pStyle w:val="Title"/>
        <w:jc w:val="center"/>
      </w:pPr>
      <w:r>
        <w:rPr>
          <w:color w:val="000000"/>
          <w:sz w:val="44"/>
        </w:rPr>
        <w:t>目  录</w:t>
      </w:r>
    </w:p>
    <w:p>
      <w:r>
        <w:rPr>
          <w:b/>
          <w:sz w:val="28"/>
        </w:rPr>
        <w:t>一、环境要求</w:t>
      </w:r>
    </w:p>
    <w:p>
      <w:r>
        <w:rPr>
          <w:b/>
          <w:sz w:val="28"/>
        </w:rPr>
        <w:t>二、本地开发部署</w:t>
      </w:r>
    </w:p>
    <w:p>
      <w:r>
        <w:rPr>
          <w:b/>
          <w:sz w:val="28"/>
        </w:rPr>
        <w:t>三、生产环境部署（Vercel）</w:t>
      </w:r>
    </w:p>
    <w:p>
      <w:r>
        <w:rPr>
          <w:b/>
          <w:sz w:val="28"/>
        </w:rPr>
        <w:t>四、数据库配置</w:t>
      </w:r>
    </w:p>
    <w:p>
      <w:r>
        <w:rPr>
          <w:b/>
          <w:sz w:val="28"/>
        </w:rPr>
        <w:t>五、环境变量说明</w:t>
      </w:r>
    </w:p>
    <w:p>
      <w:r>
        <w:br w:type="page"/>
      </w:r>
    </w:p>
    <w:p>
      <w:pPr>
        <w:pStyle w:val="Heading1"/>
      </w:pPr>
      <w:r>
        <w:rPr>
          <w:color w:val="000000"/>
        </w:rPr>
        <w:t>一、环境要求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部署本系统前，需准备以下环境和依赖：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项目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要求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Node.js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18.x 及以上版本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推荐使用 LTS 版本，可通过 nvm 管理多版本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包管理器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npm 或 pnpm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npm 随 Node.js 自带；pnpm 需单独安装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Git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2.x 及以上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用于代码版本管理和克隆仓库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数据库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PostgreSQL 15+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推荐使用 Supabase 免费托管服务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LLM 服务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兼容 OpenAI 协议的 API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如 DeepSeek、通义千问、智谱、OpenAI 等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语音服务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 NLS（可选）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用于语音识别功能，不用语音输入可不配</w:t>
            </w:r>
          </w:p>
        </w:tc>
      </w:tr>
    </w:tbl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推荐开发环境：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操作系统：macOS / Windows / Linux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编辑器：VS Code（推荐安装 ESLint、Tailwind CSS 插件）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浏览器：Chrome / Edge（用于调试前端页面）</w:t>
      </w:r>
    </w:p>
    <w:p>
      <w:pPr>
        <w:pStyle w:val="Heading1"/>
      </w:pPr>
      <w:r>
        <w:rPr>
          <w:color w:val="000000"/>
        </w:rPr>
        <w:t>二、本地开发部署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步骤一：克隆代码仓库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git clone &lt;仓库地址&gt;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cd iClassCard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步骤二：安装依赖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npm install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步骤三：配置环境变量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在项目根目录创建 .env.local 文件，配置以下变量（详见第五章）：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变量名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示例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DATABASE_URL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PostgreSQL 连接字符串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postgresql://user:pass@host:5432/db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ALIYUN_NLS_ACCESS_KEY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阿里云语音服务 AccessKey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LTAI5t...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ALIYUN_NLS_ACCESS_SECRET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阿里云语音服务 Secret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abc123...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ALIYUN_NLS_APP_KEY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阿里云语音服务 AppKey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xyz789...</w:t>
            </w:r>
          </w:p>
        </w:tc>
      </w:tr>
    </w:tbl>
    <w:p>
      <w:pPr>
        <w:spacing w:line="440" w:lineRule="exact"/>
      </w:pPr>
      <w:r>
        <w:rPr>
          <w:rFonts w:ascii="宋体" w:hAnsi="宋体" w:eastAsia="宋体"/>
          <w:b/>
          <w:sz w:val="24"/>
        </w:rPr>
        <w:t>步骤四：初始化数据库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npm run db:push    # 推送 Schema 到数据库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npm run db:seed    # （可选）初始化种子数据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步骤五：启动开发服务器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npm run dev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启动后访问 http://localhost:3000 即可使用系统。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其他常用命令：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>
              <w:rPr>
                <w:b/>
                <w:sz w:val="22"/>
              </w:rPr>
              <w:t>命令</w:t>
            </w:r>
          </w:p>
        </w:tc>
        <w:tc>
          <w:tcPr>
            <w:tcW w:type="dxa" w:w="4317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npm run dev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启动开发服务器（热重载）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npm run build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生产环境构建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npm run start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运行生产构建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npm run lint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运行 ESLint 代码检查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npm run db:push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推送数据库 Schema 变更</w:t>
            </w:r>
          </w:p>
        </w:tc>
      </w:tr>
      <w:tr>
        <w:tc>
          <w:tcPr>
            <w:tcW w:type="dxa" w:w="4317"/>
          </w:tcPr>
          <w:p>
            <w:r>
              <w:rPr>
                <w:sz w:val="22"/>
              </w:rPr>
              <w:t>npm run db:studio</w:t>
            </w:r>
          </w:p>
        </w:tc>
        <w:tc>
          <w:tcPr>
            <w:tcW w:type="dxa" w:w="4317"/>
          </w:tcPr>
          <w:p>
            <w:r>
              <w:rPr>
                <w:sz w:val="22"/>
              </w:rPr>
              <w:t>打开 Drizzle Studio 数据库可视化管理</w:t>
            </w:r>
          </w:p>
        </w:tc>
      </w:tr>
    </w:tbl>
    <w:p>
      <w:pPr>
        <w:pStyle w:val="Heading1"/>
      </w:pPr>
      <w:r>
        <w:rPr>
          <w:color w:val="000000"/>
        </w:rPr>
        <w:t>三、生产环境部署（Vercel）</w:t>
      </w:r>
    </w:p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推荐使用 Vercel 进行生产环境部署，零配置即可完成 Next.js 应用的自动构建和部署。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将代码推送到 GitHub 仓库。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登录 Vercel（https://vercel.com），点击"New Project"导入 GitHub 仓库。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框架预设选择"Next.js"（Vercel 会自动识别）。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在"Environment Variables"中配置所有环境变量（同第二章 .env.local 中的变量）。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点击"Deploy"开始部署，等待构建完成（约1-3分钟）。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部署成功后，Vercel 会分配一个 xxx.vercel.app 域名。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（可选）在 Settings → Domains 中绑定自定义域名（如 iclass.aigcclass.com）。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当前系统已部署在线地址：https://iclass.aigcclass.com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自定义域名配置步骤：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在域名服务商处添加 CNAME 记录，指向 cname.vercel-dns.com。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在 Vercel 项目 Settings → Domains 中添加域名。</w:t>
      </w:r>
    </w:p>
    <w:p>
      <w:pPr>
        <w:pStyle w:val="ListBullet"/>
        <w:spacing w:line="440" w:lineRule="exact"/>
      </w:pPr>
      <w:r>
        <w:rPr>
          <w:rFonts w:ascii="宋体" w:hAnsi="宋体" w:eastAsia="宋体"/>
          <w:sz w:val="24"/>
        </w:rPr>
        <w:t>Vercel 会自动配置 SSL 证书（HTTPS）。</w:t>
      </w:r>
    </w:p>
    <w:p>
      <w:pPr>
        <w:pStyle w:val="Heading1"/>
      </w:pPr>
      <w:r>
        <w:rPr>
          <w:color w:val="000000"/>
        </w:rPr>
        <w:t>四、数据库配置</w:t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4.1 使用 Supabase 托管数据库（推荐）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访问 https://supabase.com 注册并创建项目。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在项目 Settings → Database 中获取连接字符串（DATABASE_URL）。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将连接字符串配置到 .env.local 或 Vercel 环境变量中。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运行 npm run db:push 推送数据表结构。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4.2 自建 PostgreSQL 数据库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安装 PostgreSQL 15+ 并创建数据库。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配置连接字符串格式：postgresql://用户名:密码@主机:5432/数据库名</w:t>
      </w:r>
    </w:p>
    <w:p>
      <w:pPr>
        <w:pStyle w:val="ListNumber"/>
        <w:spacing w:line="440" w:lineRule="exact"/>
      </w:pPr>
      <w:r>
        <w:rPr>
          <w:rFonts w:ascii="宋体" w:hAnsi="宋体" w:eastAsia="宋体"/>
          <w:sz w:val="24"/>
        </w:rPr>
        <w:t>运行 npm run db:push 推送数据表结构。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</w:r>
    </w:p>
    <w:p>
      <w:pPr>
        <w:spacing w:line="440" w:lineRule="exact"/>
      </w:pPr>
      <w:r>
        <w:rPr>
          <w:rFonts w:ascii="宋体" w:hAnsi="宋体" w:eastAsia="宋体"/>
          <w:b/>
          <w:sz w:val="24"/>
        </w:rPr>
        <w:t>4.3 数据表结构</w:t>
      </w:r>
    </w:p>
    <w:p>
      <w:pPr>
        <w:spacing w:line="440" w:lineRule="exact"/>
      </w:pPr>
      <w:r>
        <w:rPr>
          <w:rFonts w:ascii="宋体" w:hAnsi="宋体" w:eastAsia="宋体"/>
          <w:b w:val="0"/>
          <w:sz w:val="24"/>
        </w:rPr>
        <w:t>系统使用 Drizzle ORM 管理14张数据表，各表说明如下：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数据表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关键字段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teachers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教师账号信息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name, college, phone, hashedPassword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students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学生账号信息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studentNo（唯一）, name, phone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courses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课程信息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teacherId, name, year, semester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course_students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课程-学生选课关系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courseId, studentId（联合唯一）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classrooms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课堂/课次信息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courseId, name, date, room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learning_cards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学习卡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classroomId, name, status, totalScore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card_questions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题目（5种类型）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cardId, type, title, score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student_answers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学生作答记录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questionId, studentId, answer, score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group_ratings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同伴互评记录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questionId, raterId, targetId, rating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discussion_cards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AI交流卡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classroomId, topic, minRounds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discussion_sessions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AI对话会话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cardId, studentId, messages, scores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lesson_plans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教案文档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id, classroomId, fileName, htmlContent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lesson_plan_sections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教案章节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planId, headingText, anchorId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llm_models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LLM模型配置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teacherId, modelName, baseUrl, isDefault</w:t>
            </w:r>
          </w:p>
        </w:tc>
      </w:tr>
    </w:tbl>
    <w:p>
      <w:pPr>
        <w:pStyle w:val="Heading1"/>
      </w:pPr>
      <w:r>
        <w:rPr>
          <w:color w:val="000000"/>
        </w:rPr>
        <w:t>五、环境变量说明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r>
              <w:rPr>
                <w:b/>
                <w:sz w:val="22"/>
              </w:rPr>
              <w:t>变量名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必填</w:t>
            </w:r>
          </w:p>
        </w:tc>
        <w:tc>
          <w:tcPr>
            <w:tcW w:type="dxa" w:w="2878"/>
          </w:tcPr>
          <w:p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DATABASE_URL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是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PostgreSQL 数据库连接字符串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ALIYUN_NLS_ACCESS_KEY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否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阿里云语音服务 AccessKeyId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ALIYUN_NLS_ACCESS_SECRET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否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阿里云语音服务 AccessKeySecret</w:t>
            </w:r>
          </w:p>
        </w:tc>
      </w:tr>
      <w:tr>
        <w:tc>
          <w:tcPr>
            <w:tcW w:type="dxa" w:w="2878"/>
          </w:tcPr>
          <w:p>
            <w:r>
              <w:rPr>
                <w:sz w:val="22"/>
              </w:rPr>
              <w:t>ALIYUN_NLS_APP_KEY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否</w:t>
            </w:r>
          </w:p>
        </w:tc>
        <w:tc>
          <w:tcPr>
            <w:tcW w:type="dxa" w:w="2878"/>
          </w:tcPr>
          <w:p>
            <w:r>
              <w:rPr>
                <w:sz w:val="22"/>
              </w:rPr>
              <w:t>阿里云语音识别 AppKey</w:t>
            </w:r>
          </w:p>
        </w:tc>
      </w:tr>
    </w:tbl>
    <w:p>
      <w:pPr>
        <w:spacing w:line="440" w:lineRule="exact"/>
        <w:ind w:firstLine="420"/>
      </w:pPr>
      <w:r>
        <w:rPr>
          <w:rFonts w:ascii="宋体" w:hAnsi="宋体" w:eastAsia="宋体"/>
          <w:b w:val="0"/>
          <w:sz w:val="24"/>
        </w:rPr>
        <w:t>注：阿里云语音服务变量为可选项，不配置时语音输入功能不可用，但不影响系统其他功能的正常使用。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