
<file path=[Content_Types].xml><?xml version="1.0" encoding="utf-8"?>
<Types xmlns="http://schemas.openxmlformats.org/package/2006/content-types">
  <Default ContentType="image/png" Extension="png"/>
  <Default ContentType="image/png" Extension="tmp"/>
  <Default ContentType="image/jpeg" Extension="jpeg"/>
  <Default ContentType="image/jpeg" Extension="jpg!d"/>
  <Default ContentType="image/jpg" Extension="jpg"/>
  <Default ContentType="image/webp" Extension="webp"/>
  <Default ContentType="image/bmp" Extension="bmp"/>
  <Default ContentType="image/gif" Extension="gif"/>
  <Default ContentType="image/tiff" Extension="tiff"/>
  <Default ContentType="image/x-wmf" Extension="wmf"/>
  <Default ContentType="image/x-wmf" Extension="bin"/>
  <Default ContentType="image/x-emf" Extension="emf"/>
  <Default ContentType="image/aces" Extension="exr"/>
  <Default ContentType="image/x-icon" Extension="ico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package/2006/relationships/metadata/core-properties" Target="docProps/core.xml" />
  <Relationship Id="rId2" Type="http://schemas.openxmlformats.org/officeDocument/2006/relationships/extended-properties" Target="docProps/app.xml" />
  <Relationship Id="rId3" Type="http://schemas.openxmlformats.org/officeDocument/2006/relationships/officeDocument" Target="word/document.xml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w15="http://schemas.microsoft.com/office/word/2012/wordml" mc:Ignorable="w14 w15 wp14">
  <w:body>
    <w:p>
      <w:pPr>
        <w:pStyle w:val="dingding-heading1"/>
      </w:pPr>
      <w:r>
        <w:rPr>
          <w:b w:val="1"/>
          <w:sz w:val="48"/>
          <w:szCs w:val="48"/>
        </w:rPr>
        <w:t xml:space="preserve">别让每个 Token 都上云：端云协同的省钱与隐私计划</w:t>
      </w:r>
    </w:p>
    <w:p>
      <w:pPr>
        <w:spacing w:before="60" w:after="160"/>
      </w:pPr>
      <w:r>
        <w:rPr>
          <w:b w:val="1"/>
          <w:color w:val="1E6FD9"/>
        </w:rPr>
        <w:t xml:space="preserve">别让每个 Token 都上云。端侧 AI Box 不只是一台跑模型的盒子，更是给你的 Agent 配的一位【本地店长】：日常的活儿自己干，真遇到疑难杂症，再按铃叫云端专家。数据不出门，账单变薄。</w:t>
      </w:r>
    </w:p>
    <w:p>
      <w:pPr>
        <w:spacing w:before="60" w:after="160"/>
      </w:pPr>
      <w:r>
        <w:rPr>
          <w:b w:val="1"/>
          <w:color w:val="1E6FD9"/>
        </w:rPr>
        <w:t xml:space="preserve">花十分钟读完，你会🉐到三件事：第一章，数据不出门是怎么做到的，你在哪里能看见它，以及为什么这事比省钱还靠前；第二章，云端账单到底能省多少；第三章，这套东西长什么样。</w:t>
      </w:r>
    </w:p>
    <w:tbl>
      <w:tblPr>
        <w:tblW w:w="14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40" w:type="dxa"/>
          <w:left w:w="360" w:type="dxa"/>
          <w:bottom w:w="280" w:type="dxa"/>
          <w:right w:w="360" w:type="dxa"/>
        </w:tblCellMar>
      </w:tblPr>
      <w:tblGrid>
        <w:gridCol w:w="14745"/>
      </w:tblGrid>
      <w:tr>
        <w:tc>
          <w:tcPr>
            <w:tcW w:w="14745" w:type="dxa"/>
            <w:shd w:val="clear" w:color="auto" w:fill="F5F6F8"/>
          </w:tcPr>
          <w:p>
            <w:pPr>
              <w:spacing w:before="120" w:after="240"/>
              <w:jc w:val="center"/>
            </w:pPr>
            <w:r>
              <w:rPr>
                <w:b w:val="1"/>
                <w:sz w:val="30"/>
                <w:szCs w:val="30"/>
              </w:rPr>
              <w:t xml:space="preserve">目录</w:t>
            </w:r>
          </w:p>
          <w:p>
            <w:pPr>
              <w:tabs>
                <w:tab w:val="right" w:leader="dot" w:pos="13965"/>
              </w:tabs>
              <w:spacing w:before="140" w:after="60"/>
            </w:pPr>
            <w:r>
              <w:rPr>
                <w:b w:val="1"/>
                <w:i w:val="1"/>
                <w:sz w:val="22"/>
                <w:szCs w:val="22"/>
              </w:rPr>
              <w:t xml:space="preserve">一、隐私：数据不出门，才敢把活儿交给 AI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40" w:after="40"/>
              <w:ind w:left="480"/>
            </w:pPr>
            <w:r>
              <w:rPr>
                <w:color w:val="5A6070"/>
                <w:sz w:val="20"/>
                <w:szCs w:val="20"/>
              </w:rPr>
              <w:t xml:space="preserve">1.1 为什么隐私排第一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40" w:after="40"/>
              <w:ind w:left="480"/>
            </w:pPr>
            <w:r>
              <w:rPr>
                <w:color w:val="5A6070"/>
                <w:sz w:val="20"/>
                <w:szCs w:val="20"/>
              </w:rPr>
              <w:t xml:space="preserve">1.2 隐私是怎么保住的：一道门、一个门卫、一间小黑屋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40" w:after="40"/>
              <w:ind w:left="480"/>
            </w:pPr>
            <w:r>
              <w:rPr>
                <w:color w:val="5A6070"/>
                <w:sz w:val="20"/>
                <w:szCs w:val="20"/>
              </w:rPr>
              <w:t xml:space="preserve">1.3 隐私在哪里看得见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140" w:after="60"/>
            </w:pPr>
            <w:r>
              <w:rPr>
                <w:b w:val="1"/>
                <w:i w:val="1"/>
                <w:sz w:val="22"/>
                <w:szCs w:val="22"/>
              </w:rPr>
              <w:t xml:space="preserve">二、省钱：云端账单到底能省多少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40" w:after="40"/>
              <w:ind w:left="480"/>
            </w:pPr>
            <w:r>
              <w:rPr>
                <w:color w:val="5A6070"/>
                <w:sz w:val="20"/>
                <w:szCs w:val="20"/>
              </w:rPr>
              <w:t xml:space="preserve">2.1 先说清省的是哪本账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40" w:after="40"/>
              <w:ind w:left="480"/>
            </w:pPr>
            <w:r>
              <w:rPr>
                <w:color w:val="5A6070"/>
                <w:sz w:val="20"/>
                <w:szCs w:val="20"/>
              </w:rPr>
              <w:t xml:space="preserve">2.2 钱是怎么省下来的：三次截流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40" w:after="40"/>
              <w:ind w:left="480"/>
            </w:pPr>
            <w:r>
              <w:rPr>
                <w:color w:val="5A6070"/>
                <w:sz w:val="20"/>
                <w:szCs w:val="20"/>
              </w:rPr>
              <w:t xml:space="preserve">2.3 各场景能省多少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40" w:after="40"/>
              <w:ind w:left="480"/>
            </w:pPr>
            <w:r>
              <w:rPr>
                <w:color w:val="5A6070"/>
                <w:sz w:val="20"/>
                <w:szCs w:val="20"/>
              </w:rPr>
              <w:t xml:space="preserve">2.4 换算成人民币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140" w:after="60"/>
            </w:pPr>
            <w:r>
              <w:rPr>
                <w:b w:val="1"/>
                <w:i w:val="1"/>
                <w:sz w:val="22"/>
                <w:szCs w:val="22"/>
              </w:rPr>
              <w:t xml:space="preserve">三、架构：本地当店长，云端做会诊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40" w:after="40"/>
              <w:ind w:left="480"/>
            </w:pPr>
            <w:r>
              <w:rPr>
                <w:color w:val="5A6070"/>
                <w:sz w:val="20"/>
                <w:szCs w:val="20"/>
              </w:rPr>
              <w:t xml:space="preserve">3.1 业界方案长得都差不多：一个管「家」，一个管「路」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40" w:after="40"/>
              <w:ind w:left="480"/>
            </w:pPr>
            <w:r>
              <w:rPr>
                <w:color w:val="5A6070"/>
                <w:sz w:val="20"/>
                <w:szCs w:val="20"/>
              </w:rPr>
              <w:t xml:space="preserve">3.2 一图看完：五步闭环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40" w:after="40"/>
              <w:ind w:left="480"/>
            </w:pPr>
            <w:r>
              <w:rPr>
                <w:color w:val="5A6070"/>
                <w:sz w:val="20"/>
                <w:szCs w:val="20"/>
              </w:rPr>
              <w:t xml:space="preserve">3.3 谁干什么、不许干什么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140" w:after="60"/>
            </w:pPr>
            <w:r>
              <w:rPr>
                <w:b w:val="1"/>
                <w:i w:val="1"/>
                <w:sz w:val="22"/>
                <w:szCs w:val="22"/>
              </w:rPr>
              <w:t xml:space="preserve">结论：让云端更贵重，而不是更常驻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140" w:after="60"/>
            </w:pPr>
            <w:r>
              <w:rPr>
                <w:b w:val="1"/>
                <w:i w:val="1"/>
                <w:sz w:val="22"/>
                <w:szCs w:val="22"/>
              </w:rPr>
              <w:t xml:space="preserve">附一：分场景完整数据</w:t>
            </w:r>
            <w:r>
              <w:rPr>
                <w:color w:val="C0C4CC"/>
              </w:rPr>
              <w:tab/>
            </w:r>
          </w:p>
          <w:p>
            <w:pPr>
              <w:tabs>
                <w:tab w:val="right" w:leader="dot" w:pos="13965"/>
              </w:tabs>
              <w:spacing w:before="140" w:after="60"/>
            </w:pPr>
            <w:r>
              <w:rPr>
                <w:b w:val="1"/>
                <w:i w:val="1"/>
                <w:sz w:val="22"/>
                <w:szCs w:val="22"/>
              </w:rPr>
              <w:t xml:space="preserve">附二：数据来源</w:t>
            </w:r>
            <w:r>
              <w:rPr>
                <w:color w:val="C0C4CC"/>
              </w:rPr>
              <w:tab/>
            </w:r>
          </w:p>
        </w:tc>
      </w:tr>
    </w:tbl>
    <w:p>
      <w:pPr>
        <w:spacing w:before="0" w:after="120"/>
      </w:pPr>
    </w:p>
    <w:p>
      <w:bookmarkStart w:id="101" w:name="_h101"/>
      <w:pPr>
        <w:pStyle w:val="dingding-heading2"/>
      </w:pPr>
      <w:r>
        <w:t xml:space="preserve">一、隐私：数据不出门，才敢把活儿交给 AI</w:t>
      </w:r>
      <w:bookmarkEnd w:id="101"/>
    </w:p>
    <w:p>
      <w:pPr>
        <w:spacing w:before="120" w:after="200"/>
        <w:jc w:val="center"/>
      </w:pPr>
      <w:r>
        <w:drawing>
          <wp:inline distT="0" distB="0" distL="0" distR="0">
            <wp:extent cx="2377440" cy="2384232"/>
            <wp:effectExtent l="0" t="0" r="0" b="0"/>
            <wp:docPr id="1" name="priv_lea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riv_lea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84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t xml:space="preserve">很多人一听「端云协同」，第一反应是省钱。其实同样重要的还有隐私：</w:t>
      </w:r>
      <w:r>
        <w:rPr>
          <w:b w:val="1"/>
        </w:rPr>
        <w:t xml:space="preserve">数据不出门，才敢把活儿交给 AI。</w:t>
      </w:r>
      <w:r>
        <w:t xml:space="preserve"> 省钱和隐私不用二选一，这一章先讲怎么把门守住。</w:t>
      </w:r>
    </w:p>
    <w:p>
      <w:bookmarkStart w:id="102" w:name="_h102"/>
      <w:pPr>
        <w:pStyle w:val="dingding-heading3"/>
      </w:pPr>
      <w:r>
        <w:t xml:space="preserve">1.1 为什么隐私排第一</w:t>
      </w:r>
      <w:bookmarkEnd w:id="102"/>
    </w:p>
    <w:p>
      <w:pPr>
        <w:spacing w:before="0" w:after="160"/>
      </w:pPr>
      <w:r>
        <w:t xml:space="preserve">AI Agent 和聊天机器人不是一回事。聊天机器人只看你打的那几句话；Agent 要替你干活，就得看你的文件、邮件、代码、客户资料、聊天记录。全部上云的方案，等于每接一个任务，就把半块硬盘和公司通讯录打包寄出去一次。</w:t>
      </w:r>
    </w:p>
    <w:p>
      <w:pPr>
        <w:spacing w:before="0" w:after="160"/>
      </w:pPr>
      <w:r>
        <w:t xml:space="preserve">寄出去之后会发生什么，你其实不知道。这就是纯云方案最让人不踏实的地方：</w:t>
      </w:r>
    </w:p>
    <w:p>
      <w:pPr>
        <w:numPr>
          <w:ilvl w:val="0"/>
          <w:numId w:val="1"/>
        </w:numPr>
        <w:spacing w:before="0" w:after="80"/>
      </w:pPr>
      <w:r>
        <w:rPr>
          <w:b w:val="1"/>
        </w:rPr>
        <w:t xml:space="preserve">你不知道送了什么。</w:t>
      </w:r>
      <w:r>
        <w:t xml:space="preserve"> 模型「觉得有用」的上下文都会被打包，里面有没有客户电话、有没有合同金额，没人替你检查。</w:t>
      </w:r>
    </w:p>
    <w:p>
      <w:pPr>
        <w:numPr>
          <w:ilvl w:val="0"/>
          <w:numId w:val="1"/>
        </w:numPr>
        <w:spacing w:before="0" w:after="80"/>
      </w:pPr>
      <w:r>
        <w:rPr>
          <w:b w:val="1"/>
        </w:rPr>
        <w:t xml:space="preserve">你不知道谁在看。</w:t>
      </w:r>
      <w:r>
        <w:t xml:space="preserve"> 服务条款说不训练、不留存，你只能选择相信。</w:t>
      </w:r>
    </w:p>
    <w:p>
      <w:pPr>
        <w:numPr>
          <w:ilvl w:val="0"/>
          <w:numId w:val="1"/>
        </w:numPr>
        <w:spacing w:before="0" w:after="80"/>
      </w:pPr>
      <w:r>
        <w:rPr>
          <w:b w:val="1"/>
        </w:rPr>
        <w:t xml:space="preserve">出事没法收回。</w:t>
      </w:r>
      <w:r>
        <w:t xml:space="preserve"> 一份客户名单泄露出去，不会因为你后来关掉了功能而回来。</w:t>
      </w:r>
    </w:p>
    <w:p>
      <w:pPr>
        <w:spacing w:before="0" w:after="60"/>
      </w:pPr>
    </w:p>
    <w:p>
      <w:pPr>
        <w:spacing w:before="0" w:after="160"/>
      </w:pPr>
      <w:r>
        <w:t xml:space="preserve">所以对企业来说，「能不能把 Agent 用起来」这个问题，第一道关卡不是效果，而是</w:t>
      </w:r>
      <w:r>
        <w:rPr>
          <w:b w:val="1"/>
        </w:rPr>
        <w:t xml:space="preserve">敢不敢让它看东西。</w:t>
      </w:r>
      <w:r>
        <w:t xml:space="preserve"> 本地优先的意义就在这：让它看，但不让它带出门。</w:t>
      </w:r>
    </w:p>
    <w:p>
      <w:bookmarkStart w:id="103" w:name="_h103"/>
      <w:pPr>
        <w:pStyle w:val="dingding-heading3"/>
      </w:pPr>
      <w:r>
        <w:t xml:space="preserve">1.2 隐私是怎么保住的：一道门、一个门卫、一间小黑屋</w:t>
      </w:r>
      <w:bookmarkEnd w:id="103"/>
    </w:p>
    <w:p>
      <w:pPr>
        <w:spacing w:before="120" w:after="200"/>
        <w:jc w:val="center"/>
      </w:pPr>
      <w:r>
        <w:drawing>
          <wp:inline distT="0" distB="0" distL="0" distR="0">
            <wp:extent cx="2377440" cy="2130629"/>
            <wp:effectExtent l="0" t="0" r="0" b="0"/>
            <wp:docPr id="2" name="priv_shie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riv_shiel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130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t xml:space="preserve">只在系统提示里写一句「请注意隐私」，就像在门口贴张纸条「贵重物品请勿带出」。有礼貌，没用。我们要的是真的会关上的门。整套做法用三个词就能记住：</w:t>
      </w:r>
    </w:p>
    <w:p>
      <w:pPr>
        <w:spacing w:before="0" w:after="160"/>
      </w:pPr>
      <w:r>
        <w:rPr>
          <w:b w:val="1"/>
        </w:rPr>
        <w:t xml:space="preserve">一道门。</w:t>
      </w:r>
      <w:r>
        <w:t xml:space="preserve"> 整台盒子默认零出网，只留一个网络出口，而且只有 Agent 内置的「出网门控」能走这个口。任何工具、任何沙箱都不能自己联网。想出门，只能过门控。</w:t>
      </w:r>
    </w:p>
    <w:p>
      <w:pPr>
        <w:spacing w:before="0" w:after="160"/>
      </w:pPr>
      <w:r>
        <w:rPr>
          <w:b w:val="1"/>
        </w:rPr>
        <w:t xml:space="preserve">一个门卫。</w:t>
      </w:r>
      <w:r>
        <w:t xml:space="preserve"> 门控里常驻一个 0.6B 的小模型，专门干一件事：把要出门的内容逐字扫一遍，看有没有隐私。它认 9 类东西：人名、邮箱、电话、地址、网址、日期、账号、机密事项和其他。抓到了，要么打码，要么拦下。扫完之后，系统把「即将离开设备的确切内容」弹给你看，你点头，这一小段才发。批准的是这一次、这一段，不是给整台设备发通行证。发出去的目标也只能是白名单里的地址，每一次都留账。</w:t>
      </w:r>
    </w:p>
    <w:p>
      <w:pPr>
        <w:spacing w:before="0" w:after="160"/>
      </w:pPr>
      <w:r>
        <w:rPr>
          <w:b w:val="1"/>
        </w:rPr>
        <w:t xml:space="preserve">一间小黑屋。</w:t>
      </w:r>
      <w:r>
        <w:t xml:space="preserve"> 真正涉密的计算，比如算工资、看合同、翻客户数据，连门都不让它靠近。这类活儿派给一个隔离的本地子代理，在自己的沙箱里算完，只回一句结论，不回原始数据。云端要是需要参考，拿到的也只是「非身份汇总」。</w:t>
      </w:r>
    </w:p>
    <w:p>
      <w:pPr>
        <w:spacing w:before="0" w:after="160"/>
      </w:pPr>
      <w:r>
        <w:t xml:space="preserve">还有一条最关键的规矩：</w:t>
      </w:r>
      <w:r>
        <w:rPr>
          <w:b w:val="1"/>
        </w:rPr>
        <w:t xml:space="preserve">门锁坏了，门就一直关着。</w:t>
      </w:r>
      <w:r>
        <w:t xml:space="preserve"> 沙箱不可用，涉密功能直接禁用，不做「先跑完再说」的降级。很多系统的坏习惯是安全组件挂了照样干活，这里反过来。</w:t>
      </w:r>
    </w:p>
    <w:p>
      <w:pPr>
        <w:spacing w:before="0" w:after="160"/>
      </w:pPr>
      <w:r>
        <w:t xml:space="preserve">云端那边呢？它碰不到本地文件，调不了本地工具，看不到完整对话，也不能主动往回推东西。它只收到你批准过的那一小段，只能回一段文字建议。就算叫了云端，暴露面也只有这一次任务的最小集合。</w:t>
      </w:r>
    </w:p>
    <w:p>
      <w:bookmarkStart w:id="104" w:name="_h104"/>
      <w:pPr>
        <w:pStyle w:val="dingding-heading3"/>
      </w:pPr>
      <w:r>
        <w:t xml:space="preserve">1.3 隐私在哪里看得见</w:t>
      </w:r>
      <w:bookmarkEnd w:id="104"/>
    </w:p>
    <w:p>
      <w:pPr>
        <w:spacing w:before="0" w:after="160"/>
      </w:pPr>
      <w:r>
        <w:t xml:space="preserve">安全机制最怕只活在架构图里。这套方案里，隐私是用户每天都摸得到的东西：</w:t>
      </w:r>
    </w:p>
    <w:p>
      <w:pPr>
        <w:numPr>
          <w:ilvl w:val="0"/>
          <w:numId w:val="2"/>
        </w:numPr>
        <w:spacing w:before="0" w:after="80"/>
      </w:pPr>
      <w:r>
        <w:rPr>
          <w:b w:val="1"/>
        </w:rPr>
        <w:t xml:space="preserve">出门前的弹窗。</w:t>
      </w:r>
      <w:r>
        <w:t xml:space="preserve"> 每次要上云，你先看到要发的原文，敏感字段已经高亮或打码。不点，就不发。</w:t>
      </w:r>
    </w:p>
    <w:p>
      <w:pPr>
        <w:numPr>
          <w:ilvl w:val="0"/>
          <w:numId w:val="2"/>
        </w:numPr>
        <w:spacing w:before="0" w:after="80"/>
      </w:pPr>
      <w:r>
        <w:rPr>
          <w:b w:val="1"/>
        </w:rPr>
        <w:t xml:space="preserve">一本流水账。</w:t>
      </w:r>
      <w:r>
        <w:t xml:space="preserve"> 什么时候、发了什么、发去哪、谁批的，全有记录。审计不用靠回忆。</w:t>
      </w:r>
    </w:p>
    <w:p>
      <w:pPr>
        <w:numPr>
          <w:ilvl w:val="0"/>
          <w:numId w:val="2"/>
        </w:numPr>
        <w:spacing w:before="0" w:after="80"/>
      </w:pPr>
      <w:r>
        <w:rPr>
          <w:b w:val="1"/>
        </w:rPr>
        <w:t xml:space="preserve">门卫的成绩单。</w:t>
      </w:r>
      <w:r>
        <w:t xml:space="preserve"> 材料里的实测：长文档里 100 处隐私能抓到 97 处（原来是 83 处）；同一个人名反复出现时，能一直认出来的比例是 79.4%，对比前沿云端大模型只有 57.0%；而且它和主模型共用一张卡，显存只占 5%。</w:t>
      </w:r>
    </w:p>
    <w:p>
      <w:pPr>
        <w:numPr>
          <w:ilvl w:val="0"/>
          <w:numId w:val="2"/>
        </w:numPr>
        <w:spacing w:before="0" w:after="80"/>
      </w:pPr>
      <w:r>
        <w:rPr>
          <w:b w:val="1"/>
        </w:rPr>
        <w:t xml:space="preserve">拒绝也算数据。</w:t>
      </w:r>
      <w:r>
        <w:t xml:space="preserve"> 用户驳回率、误拦截率会一直被盯着。拦得太松是漏，拦得太紧是烦，两头都要调。</w:t>
      </w:r>
    </w:p>
    <w:p>
      <w:pPr>
        <w:spacing w:before="0" w:after="60"/>
      </w:pPr>
    </w:p>
    <w:p>
      <w:pPr>
        <w:spacing w:before="0" w:after="160"/>
      </w:pPr>
      <w:r>
        <w:t xml:space="preserve">对比一下纯云方案：以上四样，一样都没有。你只能相信服务条款。</w:t>
      </w:r>
    </w:p>
    <w:p>
      <w:pPr>
        <w:pStyle w:val="dingding_quote"/>
        <w:spacing w:before="0" w:after="160"/>
      </w:pPr>
      <w:r>
        <w:t xml:space="preserve">这些指标来自材料中的设计与评测记录，落地时仍要在自己的数据和链路上复验。PII 审查不是「零漏检」承诺。</w:t>
      </w:r>
    </w:p>
    <w:p>
      <w:pPr>
        <w:pBdr>
          <w:top w:val="single" w:sz="6" w:space="1" w:color="E3E5E8"/>
        </w:pBdr>
        <w:spacing w:before="200" w:after="200"/>
      </w:pPr>
    </w:p>
    <w:p>
      <w:bookmarkStart w:id="105" w:name="_h105"/>
      <w:pPr>
        <w:pStyle w:val="dingding-heading2"/>
      </w:pPr>
      <w:r>
        <w:t xml:space="preserve">二、省钱：云端账单到底能省多少</w:t>
      </w:r>
      <w:bookmarkEnd w:id="105"/>
    </w:p>
    <w:p>
      <w:pPr>
        <w:spacing w:before="120" w:after="200"/>
        <w:jc w:val="center"/>
      </w:pPr>
      <w:r>
        <w:drawing>
          <wp:inline distT="0" distB="0" distL="0" distR="0">
            <wp:extent cx="2194560" cy="2194560"/>
            <wp:effectExtent l="0" t="0" r="0" b="0"/>
            <wp:docPr id="3" name="money_to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oney_to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bookmarkStart w:id="106" w:name="_h106"/>
      <w:pPr>
        <w:pStyle w:val="dingding-heading3"/>
      </w:pPr>
      <w:r>
        <w:t xml:space="preserve">2.1 先说清省的是哪本账</w:t>
      </w:r>
      <w:bookmarkEnd w:id="106"/>
    </w:p>
    <w:p>
      <w:pPr>
        <w:spacing w:before="0" w:after="160"/>
      </w:pPr>
      <w:r>
        <w:t xml:space="preserve">一聊「省 Token」，很多人脑子里只有一本账。其实至少有三本：</w:t>
      </w:r>
    </w:p>
    <w:tbl>
      <w:tblPr>
        <w:tblStyle w:val="TableGrid"/>
        <w:tblW w:w="14745" w:type="dxa"/>
        <w:tblBorders>
          <w:top w:val="single" w:sz="4" w:space="0" w:color="DADDE3"/>
          <w:left w:val="single" w:sz="4" w:space="0" w:color="DADDE3"/>
          <w:bottom w:val="single" w:sz="4" w:space="0" w:color="DADDE3"/>
          <w:right w:val="single" w:sz="4" w:space="0" w:color="DADDE3"/>
          <w:insideH w:val="single" w:sz="4" w:space="0" w:color="DADDE3"/>
          <w:insideV w:val="single" w:sz="4" w:space="0" w:color="DADDE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Row="1" w:lastRow="0" w:firstColumn="0" w:lastColumn="0" w:noHBand="0" w:noVBand="0"/>
      </w:tblPr>
      <w:tblGrid>
        <w:gridCol w:w="3300"/>
        <w:gridCol w:w="5000"/>
        <w:gridCol w:w="6445"/>
      </w:tblGrid>
      <w:tr>
        <w:trPr>
          <w:cantSplit/>
          <w:tblHeader/>
        </w:trPr>
        <w:tc>
          <w:tcPr>
            <w:tcW w:w="3300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哪本账</w:t>
            </w:r>
          </w:p>
        </w:tc>
        <w:tc>
          <w:tcPr>
            <w:tcW w:w="5000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它在问什么</w:t>
            </w:r>
          </w:p>
        </w:tc>
        <w:tc>
          <w:tcPr>
            <w:tcW w:w="6445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端云协同之后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总推理 Token</w:t>
            </w:r>
          </w:p>
        </w:tc>
        <w:tc>
          <w:tcPr>
            <w:tcW w:w="50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本地 + 云端一共嚼了多少内容</w:t>
            </w:r>
          </w:p>
        </w:tc>
        <w:tc>
          <w:tcPr>
            <w:tcW w:w="6445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不一定变少。本地做规划、分类、汇总，同样在吐 Token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云端出站 Token</w:t>
            </w:r>
          </w:p>
        </w:tc>
        <w:tc>
          <w:tcPr>
            <w:tcW w:w="50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有多少内容真的离开了设备</w:t>
            </w:r>
          </w:p>
        </w:tc>
        <w:tc>
          <w:tcPr>
            <w:tcW w:w="6445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变少。本地先干、上下文裁剪、最小暴露，三招都在压它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云端计费 Token</w:t>
            </w:r>
          </w:p>
        </w:tc>
        <w:tc>
          <w:tcPr>
            <w:tcW w:w="50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有多少 Token 进了云端的收银台</w:t>
            </w:r>
          </w:p>
        </w:tc>
        <w:tc>
          <w:tcPr>
            <w:tcW w:w="6445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变少。上云次数少了，每次送的也少了，账单直接瘦身</w:t>
            </w:r>
          </w:p>
        </w:tc>
      </w:tr>
    </w:tbl>
    <w:p>
      <w:pPr>
        <w:spacing w:before="0" w:after="0"/>
        <w:rPr>
          <w:sz w:val="8"/>
        </w:rPr>
      </w:pPr>
    </w:p>
    <w:p>
      <w:pPr>
        <w:spacing w:before="0" w:after="160"/>
      </w:pPr>
      <w:r>
        <w:t xml:space="preserve">所以准确的说法不是「Token 凭空消失」，而是：</w:t>
      </w:r>
      <w:r>
        <w:rPr>
          <w:b w:val="1"/>
        </w:rPr>
        <w:t xml:space="preserve">把原本默认送云的活儿留在本地，把必须上云的那部分精简后再送。</w:t>
      </w:r>
      <w:r>
        <w:t xml:space="preserve"> Token 没少，只是换了一家收银台。本地这家不按 Token 收钱，只收电费。</w:t>
      </w:r>
    </w:p>
    <w:p>
      <w:pPr>
        <w:spacing w:before="0" w:after="160"/>
      </w:pPr>
      <w:r>
        <w:t xml:space="preserve">本文所有「省 X%」都拿同一把尺子量：</w:t>
      </w:r>
      <w:r>
        <w:rPr>
          <w:b w:val="1"/>
        </w:rPr>
        <w:t xml:space="preserve">每一次调用都走 Opus</w:t>
      </w:r>
      <w:r>
        <w:t xml:space="preserve">。本地模型只算电费和硬件，不进云端账单。这把尺子擅长回答「云账单能少多少」，回答不了「系统总成本一定少多少」。盒子的钱在另一张账上，先说清楚，后面的数字才不会被读歪。</w:t>
      </w:r>
    </w:p>
    <w:p>
      <w:bookmarkStart w:id="107" w:name="_h107"/>
      <w:pPr>
        <w:pStyle w:val="dingding-heading3"/>
      </w:pPr>
      <w:r>
        <w:t xml:space="preserve">2.2 钱是怎么省下来的：三次截流</w:t>
      </w:r>
      <w:bookmarkEnd w:id="107"/>
    </w:p>
    <w:p>
      <w:pPr>
        <w:spacing w:before="0" w:after="160"/>
      </w:pPr>
      <w:r>
        <w:rPr>
          <w:b w:val="1"/>
        </w:rPr>
        <w:t xml:space="preserve">第一次：本地直接干完。</w:t>
      </w:r>
      <w:r>
        <w:t xml:space="preserve"> 一轮任务不需要上云，云端就少收一轮的钱。</w:t>
      </w:r>
    </w:p>
    <w:p>
      <w:pPr>
        <w:spacing w:before="0" w:after="160"/>
      </w:pPr>
      <w:r>
        <w:rPr>
          <w:b w:val="1"/>
        </w:rPr>
        <w:t xml:space="preserve">第二次：只把难点送上去。</w:t>
      </w:r>
      <w:r>
        <w:t xml:space="preserve"> 一个多轮任务不必从头到尾绑在云端，可以按轮、按阶段路由。云端从「全程包办」变成「疑难会诊」。</w:t>
      </w:r>
    </w:p>
    <w:p>
      <w:pPr>
        <w:spacing w:before="0" w:after="160"/>
      </w:pPr>
      <w:r>
        <w:rPr>
          <w:b w:val="1"/>
        </w:rPr>
        <w:t xml:space="preserve">第三次：只送最小必要的那一段。</w:t>
      </w:r>
      <w:r>
        <w:t xml:space="preserve"> 即便上云，也不把本地文件、完整对话、全部工具状态一股脑发出去，而是本地裁剪、汇总后再出站。这一刀和第一章的隐私门卫是同一刀：少送就是少花，也是少泄露。</w:t>
      </w:r>
    </w:p>
    <w:p>
      <w:pPr>
        <w:spacing w:before="0" w:after="160"/>
      </w:pPr>
      <w:r>
        <w:t xml:space="preserve">真正决定能省多少的，不是「有没有本地模型」，而是本地模型能独立扛住多少轮。这也是下面各场景差得这么多的原因：编码最难扛，客服最好扛。</w:t>
      </w:r>
    </w:p>
    <w:p>
      <w:bookmarkStart w:id="108" w:name="_h108"/>
      <w:pPr>
        <w:pStyle w:val="dingding-heading3"/>
      </w:pPr>
      <w:r>
        <w:t xml:space="preserve">2.3 各场景能省多少</w:t>
      </w:r>
      <w:bookmarkEnd w:id="108"/>
    </w:p>
    <w:p>
      <w:pPr>
        <w:spacing w:before="120" w:after="200"/>
        <w:jc w:val="center"/>
      </w:pPr>
      <w:r>
        <w:drawing>
          <wp:inline distT="0" distB="0" distL="0" distR="0">
            <wp:extent cx="9363075" cy="5559149"/>
            <wp:effectExtent l="0" t="0" r="0" b="0"/>
            <wp:docPr id="4" name="fig_saving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sav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63075" cy="555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t xml:space="preserve">把上图压成一句话：</w:t>
      </w:r>
      <w:r>
        <w:rPr>
          <w:b w:val="1"/>
        </w:rPr>
        <w:t xml:space="preserve">编码省四到五成，办公助理省七到八成，客服多轮省七五到八五。</w:t>
      </w:r>
      <w:r>
        <w:t xml:space="preserve"> 完整表格在附一，这里只列最该记住的几行：</w:t>
      </w:r>
    </w:p>
    <w:tbl>
      <w:tblPr>
        <w:tblStyle w:val="TableGrid"/>
        <w:tblW w:w="14745" w:type="dxa"/>
        <w:tblBorders>
          <w:top w:val="single" w:sz="4" w:space="0" w:color="DADDE3"/>
          <w:left w:val="single" w:sz="4" w:space="0" w:color="DADDE3"/>
          <w:bottom w:val="single" w:sz="4" w:space="0" w:color="DADDE3"/>
          <w:right w:val="single" w:sz="4" w:space="0" w:color="DADDE3"/>
          <w:insideH w:val="single" w:sz="4" w:space="0" w:color="DADDE3"/>
          <w:insideV w:val="single" w:sz="4" w:space="0" w:color="DADDE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Row="1" w:lastRow="0" w:firstColumn="0" w:lastColumn="0" w:noHBand="0" w:noVBand="0"/>
      </w:tblPr>
      <w:tblGrid>
        <w:gridCol w:w="3300"/>
        <w:gridCol w:w="2600"/>
        <w:gridCol w:w="2900"/>
        <w:gridCol w:w="5945"/>
      </w:tblGrid>
      <w:tr>
        <w:trPr>
          <w:cantSplit/>
          <w:tblHeader/>
        </w:trPr>
        <w:tc>
          <w:tcPr>
            <w:tcW w:w="3300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场景</w:t>
            </w:r>
          </w:p>
        </w:tc>
        <w:tc>
          <w:tcPr>
            <w:tcW w:w="2600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还要上云的比例</w:t>
            </w:r>
          </w:p>
        </w:tc>
        <w:tc>
          <w:tcPr>
            <w:tcW w:w="2900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云端账单能省</w:t>
            </w:r>
          </w:p>
        </w:tc>
        <w:tc>
          <w:tcPr>
            <w:tcW w:w="5945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效果怎么样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编码 / 运维（Terminal-Bench 2.1）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51–61%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40–50%</w:t>
            </w:r>
          </w:p>
        </w:tc>
        <w:tc>
          <w:tcPr>
            <w:tcW w:w="5945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准确率 75.7% 对 76.0%，只差 0.3。NVIDIA 官方数据，可复现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办公助理 / 工作流（LangChain 145 个任务）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约 18–27%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70–82%</w:t>
            </w:r>
          </w:p>
        </w:tc>
        <w:tc>
          <w:tcPr>
            <w:tcW w:w="5945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持平到 -6 分。第三方实测 + NVIDIA 内部基准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客服多轮（τ²-bench，激进档）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15–25%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75–85%</w:t>
            </w:r>
          </w:p>
        </w:tc>
        <w:tc>
          <w:tcPr>
            <w:tcW w:w="5945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解题率 0.891 对 0.903。NVIDIA 标定，可复现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全本地（强模型也放盒子里）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0%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100%</w:t>
            </w:r>
          </w:p>
        </w:tc>
        <w:tc>
          <w:tcPr>
            <w:tcW w:w="5945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效果待同一评测框架验证，先当路线图，不当数字</w:t>
            </w:r>
          </w:p>
        </w:tc>
      </w:tr>
    </w:tbl>
    <w:p>
      <w:pPr>
        <w:spacing w:before="0" w:after="0"/>
        <w:rPr>
          <w:sz w:val="8"/>
        </w:rPr>
      </w:pPr>
    </w:p>
    <w:p>
      <w:pPr>
        <w:spacing w:before="0" w:after="160"/>
      </w:pPr>
      <w:r>
        <w:t xml:space="preserve">下面这张是 NVIDIA 自己的账本，看趋势就够了：横轴是完成任务的花费，纵轴是完成率。全走 Opus 4.8 在最右边，用 Switchyard 把大部分活儿路由给小模型之后，完成率几乎不动，花费只剩不到三分之一。</w:t>
      </w:r>
    </w:p>
    <w:p>
      <w:pPr>
        <w:spacing w:before="120" w:after="200"/>
        <w:jc w:val="center"/>
      </w:pPr>
      <w:r>
        <w:drawing>
          <wp:inline distT="0" distB="0" distL="0" distR="0">
            <wp:extent cx="9363075" cy="5266729"/>
            <wp:effectExtent l="0" t="0" r="0" b="0"/>
            <wp:docPr id="5" name="nv_switchy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nv_switchy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63075" cy="526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dingding_quote"/>
        <w:spacing w:before="0" w:after="160"/>
      </w:pPr>
      <w:r>
        <w:t xml:space="preserve">图片来源：NVIDIA 博客《NVIDIA Nemotron 3.5 Lightning and NeMo Switchyard Deliver Faster, Smarter, More Efficient Agentic AI》。注意它把本地那个小模型也按 API 单价计了钱，所以省得比本文口径少；本文假设小模型跑在自己的盒子上，只数云端那部分。</w:t>
      </w:r>
    </w:p>
    <w:p>
      <w:bookmarkStart w:id="109" w:name="_h109"/>
      <w:pPr>
        <w:pStyle w:val="dingding-heading3"/>
      </w:pPr>
      <w:r>
        <w:t xml:space="preserve">2.4 换算成人民币</w:t>
      </w:r>
      <w:bookmarkEnd w:id="109"/>
    </w:p>
    <w:p>
      <w:pPr>
        <w:spacing w:before="0" w:after="160"/>
      </w:pPr>
      <w:r>
        <w:t xml:space="preserve">三组数据各管各的，别混算：</w:t>
      </w:r>
    </w:p>
    <w:p>
      <w:pPr>
        <w:numPr>
          <w:ilvl w:val="0"/>
          <w:numId w:val="3"/>
        </w:numPr>
        <w:spacing w:before="0" w:after="80"/>
      </w:pPr>
      <w:r>
        <w:rPr>
          <w:b w:val="1"/>
        </w:rPr>
        <w:t xml:space="preserve">编码任务，全走 Opus：</w:t>
      </w:r>
      <w:r>
        <w:t xml:space="preserve"> Terminal-Bench 2.1 跑一遍 $98.06，267 次尝试，平均 </w:t>
      </w:r>
      <w:r>
        <w:rPr>
          <w:b w:val="1"/>
          <w:highlight w:val="yellow"/>
        </w:rPr>
        <w:t xml:space="preserve">约 2.6 元一次</w:t>
      </w:r>
      <w:r>
        <w:t xml:space="preserve">。省一半就是每次省一块三。</w:t>
      </w:r>
    </w:p>
    <w:p>
      <w:pPr>
        <w:numPr>
          <w:ilvl w:val="0"/>
          <w:numId w:val="3"/>
        </w:numPr>
        <w:spacing w:before="0" w:after="80"/>
      </w:pPr>
      <w:r>
        <w:rPr>
          <w:b w:val="1"/>
        </w:rPr>
        <w:t xml:space="preserve">办公助理类轻量任务：</w:t>
      </w:r>
      <w:r>
        <w:t xml:space="preserve"> 每完成一个任务约 $0.092，</w:t>
      </w:r>
      <w:r>
        <w:rPr>
          <w:b w:val="1"/>
          <w:highlight w:val="yellow"/>
        </w:rPr>
        <w:t xml:space="preserve">约 0.65 元</w:t>
      </w:r>
      <w:r>
        <w:t xml:space="preserve">。省七八成之后，一个任务一毛多。</w:t>
      </w:r>
    </w:p>
    <w:p>
      <w:pPr>
        <w:numPr>
          <w:ilvl w:val="0"/>
          <w:numId w:val="3"/>
        </w:numPr>
        <w:spacing w:before="0" w:after="80"/>
      </w:pPr>
      <w:r>
        <w:rPr>
          <w:b w:val="1"/>
        </w:rPr>
        <w:t xml:space="preserve">另一个结构示例：</w:t>
      </w:r>
      <w:r>
        <w:t xml:space="preserve"> 纯本地 $0、端云协同约 $0.42、纯云端约 $0.65。材料没写清任务口径，只能看比例，不能和上面两组混算。</w:t>
      </w:r>
    </w:p>
    <w:p>
      <w:pPr>
        <w:spacing w:before="0" w:after="60"/>
      </w:pPr>
    </w:p>
    <w:p>
      <w:pPr>
        <w:pBdr>
          <w:top w:val="single" w:sz="6" w:space="1" w:color="E3E5E8"/>
        </w:pBdr>
        <w:spacing w:before="200" w:after="200"/>
      </w:pPr>
    </w:p>
    <w:p>
      <w:bookmarkStart w:id="110" w:name="_h110"/>
      <w:pPr>
        <w:pStyle w:val="dingding-heading2"/>
      </w:pPr>
      <w:r>
        <w:t xml:space="preserve">三、架构：本地当店长，云端做会诊</w:t>
      </w:r>
      <w:bookmarkEnd w:id="110"/>
    </w:p>
    <w:p>
      <w:pPr>
        <w:spacing w:before="0" w:after="160"/>
      </w:pPr>
      <w:r>
        <w:t xml:space="preserve">前两章说的「门」和「截流」，落到一台设备上是什么样？这一章讲清楚。业界已经有一些方案，架构都很接近：一个本地编排器当店长，一个路由器决定什么时候叫云端。</w:t>
      </w:r>
    </w:p>
    <w:p>
      <w:bookmarkStart w:id="111" w:name="_h111"/>
      <w:pPr>
        <w:pStyle w:val="dingding-heading3"/>
      </w:pPr>
      <w:r>
        <w:t xml:space="preserve">3.1 业界方案长得都差不多：一个管「家」，一个管「路」</w:t>
      </w:r>
      <w:bookmarkEnd w:id="111"/>
    </w:p>
    <w:p>
      <w:pPr>
        <w:spacing w:before="0" w:after="160"/>
      </w:pPr>
      <w:r>
        <w:rPr>
          <w:b w:val="1"/>
        </w:rPr>
        <w:t xml:space="preserve">管「家」的：以 Perplexity Portable Computer 为例。</w:t>
      </w:r>
      <w:r>
        <w:t xml:space="preserve"> 2026 年 2 月 Perplexity 发布了 Computer：一个会拆任务、派子代理、在沙箱里跑工具、还接 Slack / GitHub / 邮件的多模型 Agent。8 月它又和 NVIDIA 一起推出了完全本地版 Portable Computer：编排模型、子代理模型、Agent 运行时、工具沙箱、连接器，全部跑在你自己的硬件上（DGX Spark，或任何 24GB 显存以上的 RTX 卡），本地模型是一个专门为 Agent 后训练过的 27B。本地完成的步骤</w:t>
      </w:r>
      <w:r>
        <w:rPr>
          <w:b w:val="1"/>
        </w:rPr>
        <w:t xml:space="preserve">不消耗一分钱云端额度</w:t>
      </w:r>
      <w:r>
        <w:t xml:space="preserve">；真需要前沿推理时，先弹窗要你批准，出站内容先过隐私标记，云端只能回文字建议。沙箱是操作系统级强制隔离，沙箱不可用就直接禁用工具执行。第一章那三个词，在这类方案里都能找到对应。</w:t>
      </w:r>
    </w:p>
    <w:p>
      <w:pPr>
        <w:spacing w:before="0" w:after="160"/>
      </w:pPr>
      <w:r>
        <w:rPr>
          <w:b w:val="1"/>
        </w:rPr>
        <w:t xml:space="preserve">管「路」的：以 NVIDIA NeMo Switchyard 为例。</w:t>
      </w:r>
      <w:r>
        <w:t xml:space="preserve"> 它是 NVIDIA 开源的模型路由层，专门回答一个问题：Agent 的这一次调用，到底要不要花前沿模型的钱？它自带几种现成的路由器，大白话版：</w:t>
      </w:r>
    </w:p>
    <w:p>
      <w:pPr>
        <w:numPr>
          <w:ilvl w:val="0"/>
          <w:numId w:val="4"/>
        </w:numPr>
        <w:spacing w:before="0" w:after="80"/>
      </w:pPr>
      <w:r>
        <w:rPr>
          <w:b w:val="1"/>
        </w:rPr>
        <w:t xml:space="preserve">升级路由：</w:t>
      </w:r>
      <w:r>
        <w:t xml:space="preserve"> 先让便宜模型干，旁边有个裁判盯着。连续两次判定「卡住了」，这个任务之后全交给贵模型。只升不降。</w:t>
      </w:r>
    </w:p>
    <w:p>
      <w:pPr>
        <w:numPr>
          <w:ilvl w:val="0"/>
          <w:numId w:val="4"/>
        </w:numPr>
        <w:spacing w:before="0" w:after="80"/>
      </w:pPr>
      <w:r>
        <w:rPr>
          <w:b w:val="1"/>
        </w:rPr>
        <w:t xml:space="preserve">阶段路由：</w:t>
      </w:r>
      <w:r>
        <w:t xml:space="preserve"> 看最近的进度。稳稳当当改代码、测试都过了，用便宜的；报错连连、原地打转，换贵的。</w:t>
      </w:r>
    </w:p>
    <w:p>
      <w:pPr>
        <w:numPr>
          <w:ilvl w:val="0"/>
          <w:numId w:val="4"/>
        </w:numPr>
        <w:spacing w:before="0" w:after="80"/>
      </w:pPr>
      <w:r>
        <w:rPr>
          <w:b w:val="1"/>
        </w:rPr>
        <w:t xml:space="preserve">分类路由：</w:t>
      </w:r>
      <w:r>
        <w:t xml:space="preserve"> 一开始就判断这活儿难不难，定了模型就不再反复换。</w:t>
      </w:r>
    </w:p>
    <w:p>
      <w:pPr>
        <w:numPr>
          <w:ilvl w:val="0"/>
          <w:numId w:val="4"/>
        </w:numPr>
        <w:spacing w:before="0" w:after="80"/>
      </w:pPr>
      <w:r>
        <w:rPr>
          <w:b w:val="1"/>
        </w:rPr>
        <w:t xml:space="preserve">可训练路由：</w:t>
      </w:r>
      <w:r>
        <w:t xml:space="preserve"> 学着预测哪个模型更可能做对，再按成本和延迟做取舍。</w:t>
      </w:r>
    </w:p>
    <w:p>
      <w:pPr>
        <w:spacing w:before="0" w:after="60"/>
      </w:pPr>
    </w:p>
    <w:p>
      <w:pPr>
        <w:spacing w:before="0" w:after="160"/>
      </w:pPr>
      <w:r>
        <w:t xml:space="preserve">第二章那些「还要上云 X%」，大多就是这些路由器在 Terminal-Bench、τ²-bench 和 LangChain 任务集上跑出来的。一句话：</w:t>
      </w:r>
      <w:r>
        <w:rPr>
          <w:b w:val="1"/>
        </w:rPr>
        <w:t xml:space="preserve">「家」决定本地怎么布置，「路」决定什么时候该出门、出门带多少东西。</w:t>
      </w:r>
      <w:r>
        <w:t xml:space="preserve"> 我们的架构也是这两块拼起来的。</w:t>
      </w:r>
    </w:p>
    <w:p>
      <w:bookmarkStart w:id="112" w:name="_h112"/>
      <w:pPr>
        <w:pStyle w:val="dingding-heading3"/>
      </w:pPr>
      <w:r>
        <w:t xml:space="preserve">3.2 一图看完：五步闭环</w:t>
      </w:r>
      <w:bookmarkEnd w:id="112"/>
    </w:p>
    <w:p>
      <w:pPr>
        <w:spacing w:before="120" w:after="200"/>
        <w:jc w:val="center"/>
      </w:pPr>
      <w:r>
        <w:drawing>
          <wp:inline distT="0" distB="0" distL="0" distR="0">
            <wp:extent cx="2377440" cy="1570338"/>
            <wp:effectExtent l="0" t="0" r="0" b="0"/>
            <wp:docPr id="6" name="meme_tut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eme_tutu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57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200"/>
        <w:jc w:val="center"/>
      </w:pPr>
      <w:r>
        <w:drawing>
          <wp:inline distT="0" distB="0" distL="0" distR="0">
            <wp:extent cx="9363075" cy="5944893"/>
            <wp:effectExtent l="0" t="0" r="0" b="0"/>
            <wp:docPr id="7" name="fig_ar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_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63075" cy="5944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t xml:space="preserve">图里三种颜色对应三块地盘：GPU 区常驻两个模型（27B 主推理 + 0.6B 隐私门卫），CPU 区跑 Agent 运行时、子代理和两套沙箱，右边橙色是受控访问的云端。整台设备只留一个网络出口。一个任务从左到右走五步：</w:t>
      </w:r>
    </w:p>
    <w:p>
      <w:pPr>
        <w:spacing w:before="0" w:after="160"/>
      </w:pPr>
      <w:r>
        <w:rPr>
          <w:b w:val="1"/>
        </w:rPr>
        <w:t xml:space="preserve">第一步：你下达任务。</w:t>
      </w:r>
      <w:r>
        <w:t xml:space="preserve"> 请求先进本地编排器。会话、本地文件、任务上下文默认留在设备上。</w:t>
      </w:r>
    </w:p>
    <w:p>
      <w:pPr>
        <w:spacing w:before="0" w:after="160"/>
      </w:pPr>
      <w:r>
        <w:rPr>
          <w:b w:val="1"/>
        </w:rPr>
        <w:t xml:space="preserve">第二步：本地模型先上。</w:t>
      </w:r>
      <w:r>
        <w:t xml:space="preserve"> 27B 主模型负责规划、分类和编排；能本地完成的直接完成，需要工具就交给本地沙箱，沙箱零出网。</w:t>
      </w:r>
    </w:p>
    <w:p>
      <w:pPr>
        <w:spacing w:before="0" w:after="160"/>
      </w:pPr>
      <w:r>
        <w:rPr>
          <w:b w:val="1"/>
        </w:rPr>
        <w:t xml:space="preserve">第三步：确需云端，先过门卫。</w:t>
      </w:r>
      <w:r>
        <w:t xml:space="preserve"> 先裁剪上下文，只留任务需要的最小片段；再过 0.6B 隐私审查；然后弹窗给你看，等你点头。</w:t>
      </w:r>
    </w:p>
    <w:p>
      <w:pPr>
        <w:spacing w:before="0" w:after="160"/>
      </w:pPr>
      <w:r>
        <w:rPr>
          <w:b w:val="1"/>
        </w:rPr>
        <w:t xml:space="preserve">第四步：云端专家按需处理。</w:t>
      </w:r>
      <w:r>
        <w:t xml:space="preserve"> 你批准了，云端模型群才上场。它只收到批准过的片段，只能回一段文字建议。</w:t>
      </w:r>
    </w:p>
    <w:p>
      <w:pPr>
        <w:spacing w:before="0" w:after="160"/>
      </w:pPr>
      <w:r>
        <w:rPr>
          <w:b w:val="1"/>
        </w:rPr>
        <w:t xml:space="preserve">第五步：结果回本地继续跑。</w:t>
      </w:r>
      <w:r>
        <w:t xml:space="preserve"> 云端输出不接管系统，而是回到本地编排器，由本地模型结合本地状态和工具继续执行。</w:t>
      </w:r>
    </w:p>
    <w:p>
      <w:pPr>
        <w:spacing w:before="0" w:after="160"/>
      </w:pPr>
      <w:r>
        <w:t xml:space="preserve">所以云端是「按铃才来的会诊专家」，不是一直坐在驾驶座上的默认司机。</w:t>
      </w:r>
    </w:p>
    <w:p>
      <w:bookmarkStart w:id="113" w:name="_h113"/>
      <w:pPr>
        <w:pStyle w:val="dingding-heading3"/>
      </w:pPr>
      <w:r>
        <w:t xml:space="preserve">3.3 谁干什么、不许干什么</w:t>
      </w:r>
      <w:bookmarkEnd w:id="113"/>
    </w:p>
    <w:tbl>
      <w:tblPr>
        <w:tblStyle w:val="TableGrid"/>
        <w:tblW w:w="14745" w:type="dxa"/>
        <w:tblBorders>
          <w:top w:val="single" w:sz="4" w:space="0" w:color="DADDE3"/>
          <w:left w:val="single" w:sz="4" w:space="0" w:color="DADDE3"/>
          <w:bottom w:val="single" w:sz="4" w:space="0" w:color="DADDE3"/>
          <w:right w:val="single" w:sz="4" w:space="0" w:color="DADDE3"/>
          <w:insideH w:val="single" w:sz="4" w:space="0" w:color="DADDE3"/>
          <w:insideV w:val="single" w:sz="4" w:space="0" w:color="DADDE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Row="1" w:lastRow="0" w:firstColumn="0" w:lastColumn="0" w:noHBand="0" w:noVBand="0"/>
      </w:tblPr>
      <w:tblGrid>
        <w:gridCol w:w="3400"/>
        <w:gridCol w:w="5800"/>
        <w:gridCol w:w="5545"/>
      </w:tblGrid>
      <w:tr>
        <w:trPr>
          <w:cantSplit/>
          <w:tblHeader/>
        </w:trPr>
        <w:tc>
          <w:tcPr>
            <w:tcW w:w="3400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组件</w:t>
            </w:r>
          </w:p>
        </w:tc>
        <w:tc>
          <w:tcPr>
            <w:tcW w:w="5800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主要职责</w:t>
            </w:r>
          </w:p>
        </w:tc>
        <w:tc>
          <w:tcPr>
            <w:tcW w:w="5545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20"/>
                <w:szCs w:val="20"/>
              </w:rPr>
              <w:t xml:space="preserve">明确边界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本地编排器 / 主模型</w:t>
            </w:r>
          </w:p>
        </w:tc>
        <w:tc>
          <w:tcPr>
            <w:tcW w:w="58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规划、分类、路由、常规推理、上下文整理</w:t>
            </w:r>
          </w:p>
        </w:tc>
        <w:tc>
          <w:tcPr>
            <w:tcW w:w="5545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规格可替换，不绑定 27B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本地工具沙箱</w:t>
            </w:r>
          </w:p>
        </w:tc>
        <w:tc>
          <w:tcPr>
            <w:tcW w:w="58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执行工具与任务动作</w:t>
            </w:r>
          </w:p>
        </w:tc>
        <w:tc>
          <w:tcPr>
            <w:tcW w:w="5545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隔离环境、零出网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0.6B 隐私审查模型</w:t>
            </w:r>
          </w:p>
        </w:tc>
        <w:tc>
          <w:tcPr>
            <w:tcW w:w="58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对出站内容做逐字检测</w:t>
            </w:r>
          </w:p>
        </w:tc>
        <w:tc>
          <w:tcPr>
            <w:tcW w:w="5545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常驻本地，规格为材料示意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本地隔离子代理</w:t>
            </w:r>
          </w:p>
        </w:tc>
        <w:tc>
          <w:tcPr>
            <w:tcW w:w="58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处理涉密计算，只回传非身份汇总</w:t>
            </w:r>
          </w:p>
        </w:tc>
        <w:tc>
          <w:tcPr>
            <w:tcW w:w="5545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沙箱不可用则禁用，不降级裸奔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云端模型群</w:t>
            </w:r>
          </w:p>
        </w:tc>
        <w:tc>
          <w:tcPr>
            <w:tcW w:w="5800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本地啃不动的前沿推理、实时数据类任务</w:t>
            </w:r>
          </w:p>
        </w:tc>
        <w:tc>
          <w:tcPr>
            <w:tcW w:w="5545" w:type="dxa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无本地工具权、文件权和完整会话权</w:t>
            </w:r>
          </w:p>
        </w:tc>
      </w:tr>
    </w:tbl>
    <w:p>
      <w:pPr>
        <w:spacing w:before="0" w:after="0"/>
        <w:rPr>
          <w:sz w:val="8"/>
        </w:rPr>
      </w:pPr>
    </w:p>
    <w:p>
      <w:pPr>
        <w:spacing w:before="0" w:after="160"/>
      </w:pPr>
      <w:r>
        <w:t xml:space="preserve">顺便说一句型号：文中的 27B 主模型、0.6B 隐私模型、256K 上下文，以及 Qwen3.8-Flash、DeepSeek V4 Flash 这些名字，都是</w:t>
      </w:r>
      <w:r>
        <w:rPr>
          <w:b w:val="1"/>
        </w:rPr>
        <w:t xml:space="preserve">架构示意或候选替换</w:t>
      </w:r>
      <w:r>
        <w:t xml:space="preserve">，不是采购清单。27B 可以换成更大的单模型，也可以换成几个小模型搭班子。你要决策的是「能力怎么分工」，不是「买哪个型号」。</w:t>
      </w:r>
    </w:p>
    <w:p>
      <w:pPr>
        <w:pBdr>
          <w:top w:val="single" w:sz="6" w:space="1" w:color="E3E5E8"/>
        </w:pBdr>
        <w:spacing w:before="200" w:after="200"/>
      </w:pPr>
    </w:p>
    <w:p>
      <w:bookmarkStart w:id="114" w:name="_h114"/>
      <w:pPr>
        <w:pStyle w:val="dingding-heading2"/>
      </w:pPr>
      <w:r>
        <w:t xml:space="preserve">结论：让云端更贵重，而不是更常驻</w:t>
      </w:r>
      <w:bookmarkEnd w:id="114"/>
    </w:p>
    <w:p>
      <w:pPr>
        <w:spacing w:before="0" w:after="160"/>
      </w:pPr>
      <w:r>
        <w:t xml:space="preserve">端云协同最值钱的变化，不是把一朵云塞进一台设备，而是重新划分默认权力：本地先处理、本地先判断、本地先保护；云端只有在必要且你点头时，才看到最小必要的那一段，给一句专家建议。</w:t>
      </w:r>
    </w:p>
    <w:p>
      <w:pPr>
        <w:spacing w:before="0" w:after="160"/>
      </w:pPr>
      <w:r>
        <w:t xml:space="preserve">从隐私看，一道门、一个门卫、一间小黑屋，加上「门锁坏了就关门」，把数据钉在设备里；从成本看，减的是云端出站和云端计费，不是宣称 Token 消失；从架构看，云端从默认执行者变成按需升级的专家。</w:t>
      </w:r>
    </w:p>
    <w:p>
      <w:pPr>
        <w:spacing w:before="0" w:after="160"/>
      </w:pPr>
      <w:r>
        <w:t xml:space="preserve">对技术决策者来说，稳妥的起点不是先喊「省 80%」，而是先立统一的评测框架和三本 Token 账，把门守住之后再一步步放大本地的比例。最终要证明的不是「本地模型很强」，而是：</w:t>
      </w:r>
      <w:r>
        <w:rPr>
          <w:b w:val="1"/>
        </w:rPr>
        <w:t xml:space="preserve">在质量、延迟和隐私边界可接受的前提下，到底有多少活儿不必再让云端专家全程坐班。</w:t>
      </w:r>
    </w:p>
    <w:p>
      <w:pPr>
        <w:pBdr>
          <w:top w:val="single" w:sz="6" w:space="1" w:color="E3E5E8"/>
        </w:pBdr>
        <w:spacing w:before="200" w:after="200"/>
      </w:pPr>
    </w:p>
    <w:p>
      <w:bookmarkStart w:id="115" w:name="_h115"/>
      <w:pPr>
        <w:pStyle w:val="dingding-heading2"/>
      </w:pPr>
      <w:r>
        <w:t xml:space="preserve">附一：分场景完整数据</w:t>
      </w:r>
      <w:bookmarkEnd w:id="115"/>
    </w:p>
    <w:p>
      <w:pPr>
        <w:pStyle w:val="dingding_quote"/>
        <w:spacing w:before="0" w:after="160"/>
      </w:pPr>
      <w:r>
        <w:t xml:space="preserve">下表的「节省」都是相对「每次调用都走 Opus」的云端账单节省，不等于总推理 Token 减少，也没算本地硬件与电费。</w:t>
      </w:r>
    </w:p>
    <w:tbl>
      <w:tblPr>
        <w:tblStyle w:val="TableGrid"/>
        <w:tblW w:w="14745" w:type="dxa"/>
        <w:tblBorders>
          <w:top w:val="single" w:sz="4" w:space="0" w:color="DADDE3"/>
          <w:left w:val="single" w:sz="4" w:space="0" w:color="DADDE3"/>
          <w:bottom w:val="single" w:sz="4" w:space="0" w:color="DADDE3"/>
          <w:right w:val="single" w:sz="4" w:space="0" w:color="DADDE3"/>
          <w:insideH w:val="single" w:sz="4" w:space="0" w:color="DADDE3"/>
          <w:insideV w:val="single" w:sz="4" w:space="0" w:color="DADDE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Row="1" w:lastRow="0" w:firstColumn="0" w:lastColumn="0" w:noHBand="0" w:noVBand="0"/>
      </w:tblPr>
      <w:tblGrid>
        <w:gridCol w:w="2900"/>
        <w:gridCol w:w="2400"/>
        <w:gridCol w:w="1500"/>
        <w:gridCol w:w="1800"/>
        <w:gridCol w:w="2900"/>
        <w:gridCol w:w="3245"/>
      </w:tblGrid>
      <w:tr>
        <w:trPr>
          <w:cantSplit/>
          <w:tblHeader/>
        </w:trPr>
        <w:tc>
          <w:tcPr>
            <w:tcW w:w="2900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18"/>
                <w:szCs w:val="18"/>
              </w:rPr>
              <w:t xml:space="preserve">场景</w:t>
            </w:r>
          </w:p>
        </w:tc>
        <w:tc>
          <w:tcPr>
            <w:tcW w:w="2400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18"/>
                <w:szCs w:val="18"/>
              </w:rPr>
              <w:t xml:space="preserve">路由方式</w:t>
            </w:r>
          </w:p>
        </w:tc>
        <w:tc>
          <w:tcPr>
            <w:tcW w:w="1500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18"/>
                <w:szCs w:val="18"/>
              </w:rPr>
              <w:t xml:space="preserve">云端剩余</w:t>
            </w:r>
          </w:p>
        </w:tc>
        <w:tc>
          <w:tcPr>
            <w:tcW w:w="1800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18"/>
                <w:szCs w:val="18"/>
              </w:rPr>
              <w:t xml:space="preserve">云端账单节省</w:t>
            </w:r>
          </w:p>
        </w:tc>
        <w:tc>
          <w:tcPr>
            <w:tcW w:w="2900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18"/>
                <w:szCs w:val="18"/>
              </w:rPr>
              <w:t xml:space="preserve">质量 / 准确率</w:t>
            </w:r>
          </w:p>
        </w:tc>
        <w:tc>
          <w:tcPr>
            <w:tcW w:w="3245" w:type="dxa"/>
            <w:shd w:val="clear" w:color="auto" w:fill="F2F3F5"/>
          </w:tcPr>
          <w:p>
            <w:pPr>
              <w:spacing w:before="0" w:after="0"/>
            </w:pPr>
            <w:r>
              <w:rPr>
                <w:b w:val="1"/>
                <w:sz w:val="18"/>
                <w:szCs w:val="18"/>
              </w:rPr>
              <w:t xml:space="preserve">数据属性与限制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编码·Terminal-Bench 2.1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Escalation，两次升级锁定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51–61%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b w:val="1"/>
                <w:sz w:val="18"/>
                <w:szCs w:val="18"/>
              </w:rPr>
              <w:t xml:space="preserve">40–50%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75.7% vs 76.0%，-0.3</w:t>
            </w:r>
          </w:p>
        </w:tc>
        <w:tc>
          <w:tcPr>
            <w:tcW w:w="3245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NVIDIA 官方 + 推算拆账；可复现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编码·Stage 无裁判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Stage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55–59%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41–45%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72.7%，-3.3</w:t>
            </w:r>
          </w:p>
        </w:tc>
        <w:tc>
          <w:tcPr>
            <w:tcW w:w="3245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官方 + 推算；参数在 README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编码·Ramp SWE-Bench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Stage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32–38%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62–68%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与前沿模型持平</w:t>
            </w:r>
          </w:p>
        </w:tc>
        <w:tc>
          <w:tcPr>
            <w:tcW w:w="3245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第三方 + 推算；任务集内部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编码·FrontierCode Main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Stage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50–61%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40–50%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-2.8 分</w:t>
            </w:r>
          </w:p>
        </w:tc>
        <w:tc>
          <w:tcPr>
            <w:tcW w:w="3245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第三方 + 推算；任务私有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编码·opencode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Capability 分类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50–55%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45–50%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13 任务全对</w:t>
            </w:r>
          </w:p>
        </w:tc>
        <w:tc>
          <w:tcPr>
            <w:tcW w:w="3245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第三方 + 推算；配置与命令公开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编码·全本地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全部本地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0%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100%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未在同一 harness 验证</w:t>
            </w:r>
          </w:p>
        </w:tc>
        <w:tc>
          <w:tcPr>
            <w:tcW w:w="3245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推算；可自测，只宜作路线图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客服多轮·平衡档，τ²-bench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Custom 分类，每用户轮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55–65%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35–45%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0.903 ± 0.071</w:t>
            </w:r>
          </w:p>
        </w:tc>
        <w:tc>
          <w:tcPr>
            <w:tcW w:w="3245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官方轮次占比 + Token 推算；可复现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客服多轮·激进档，τ²-bench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同上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15–25%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b w:val="1"/>
                <w:sz w:val="18"/>
                <w:szCs w:val="18"/>
              </w:rPr>
              <w:t xml:space="preserve">75–85%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0.891 ± 0.029</w:t>
            </w:r>
          </w:p>
        </w:tc>
        <w:tc>
          <w:tcPr>
            <w:tcW w:w="3245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官方轮次占比 + Token 推算；可复现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多轮 Agent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Escalation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约 18%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约 82%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-6 分</w:t>
            </w:r>
          </w:p>
        </w:tc>
        <w:tc>
          <w:tcPr>
            <w:tcW w:w="3245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第三方 + 推算；参数公开、评测集内部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个人助理型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Escalation + 按类型分流（推测）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约 27%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b w:val="1"/>
                <w:sz w:val="18"/>
                <w:szCs w:val="18"/>
              </w:rPr>
              <w:t xml:space="preserve">70–75%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79.4% vs 79.3%</w:t>
            </w:r>
          </w:p>
        </w:tc>
        <w:tc>
          <w:tcPr>
            <w:tcW w:w="3245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官方总体结果 + 推算；配置未公开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企业域路由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域分类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约 41%（按流量）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55–60%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域路由准确率 100%，后续轮延迟 -21%</w:t>
            </w:r>
          </w:p>
        </w:tc>
        <w:tc>
          <w:tcPr>
            <w:tcW w:w="3245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第三方 + 推算；不可复现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视频生成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全本地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0%</w:t>
            </w:r>
          </w:p>
        </w:tc>
        <w:tc>
          <w:tcPr>
            <w:tcW w:w="18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100%</w:t>
            </w:r>
          </w:p>
        </w:tc>
        <w:tc>
          <w:tcPr>
            <w:tcW w:w="290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未给出</w:t>
            </w:r>
          </w:p>
        </w:tc>
        <w:tc>
          <w:tcPr>
            <w:tcW w:w="3245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本方实测；可复现</w:t>
            </w:r>
          </w:p>
        </w:tc>
      </w:tr>
    </w:tbl>
    <w:p>
      <w:pPr>
        <w:spacing w:before="0" w:after="0"/>
        <w:rPr>
          <w:sz w:val="8"/>
        </w:rPr>
      </w:pPr>
    </w:p>
    <w:p>
      <w:pPr>
        <w:spacing w:before="0" w:after="160"/>
      </w:pPr>
      <w:r>
        <w:rPr>
          <w:sz w:val="20"/>
          <w:szCs w:val="20"/>
        </w:rPr>
        <w:t xml:space="preserve">顺手解释一个常被问到的差异：Switchyard 官方账本里，本地那个 Nemotron 也是按 API 单价计费的，所以官方给的总成本降幅（比如 Terminal-Bench 2.1 上升级路由只便宜 13.3%）比本文的「云端账单节省」低。本文的口径是本地模型跑在自己的盒子上、只交电费，只数云端那部分。这是口径差，不是魔法。</w:t>
      </w:r>
    </w:p>
    <w:p>
      <w:pPr>
        <w:spacing w:before="0" w:after="160"/>
      </w:pPr>
      <w:r>
        <w:rPr>
          <w:b w:val="1"/>
          <w:sz w:val="20"/>
          <w:szCs w:val="20"/>
        </w:rPr>
        <w:t xml:space="preserve">测算口径声明</w:t>
      </w:r>
      <w:r>
        <w:rPr>
          <w:sz w:val="20"/>
          <w:szCs w:val="20"/>
        </w:rPr>
        <w:t xml:space="preserve">：本文所有节省比例均按表格标注为官方、第三方、推算或本方实测；云端账单节省不等于总 Token 减少；跨来源、跨任务、未在同一 harness 验证的数据不作为确定性横向结论。</w:t>
      </w:r>
    </w:p>
    <w:p>
      <w:bookmarkStart w:id="116" w:name="_h116"/>
      <w:pPr>
        <w:pStyle w:val="dingding-heading2"/>
      </w:pPr>
      <w:r>
        <w:t xml:space="preserve">附二：数据来源</w:t>
      </w:r>
      <w:bookmarkEnd w:id="116"/>
    </w:p>
    <w:p>
      <w:pPr>
        <w:spacing w:before="0" w:after="160"/>
      </w:pPr>
      <w:r>
        <w:t xml:space="preserve">本文全部事实与数字，均整理自《端云协同省 Token 与隐私报告：写作事实本》所列内容：</w:t>
      </w:r>
    </w:p>
    <w:p>
      <w:pPr>
        <w:numPr>
          <w:ilvl w:val="0"/>
          <w:numId w:val="5"/>
        </w:numPr>
        <w:spacing w:before="0" w:after="80"/>
      </w:pPr>
      <w:hyperlink r:id="rId18">
        <w:r>
          <w:rPr>
            <w:u w:val="single"/>
            <w:color w:val="1E6FD9"/>
            <w:sz w:val="20"/>
            <w:szCs w:val="20"/>
          </w:rPr>
          <w:t xml:space="preserve">《边缘AI·惊喜开箱3：视频生成省钱计划》</w:t>
        </w:r>
      </w:hyperlink>
    </w:p>
    <w:p>
      <w:pPr>
        <w:numPr>
          <w:ilvl w:val="0"/>
          <w:numId w:val="5"/>
        </w:numPr>
        <w:spacing w:before="0" w:after="80"/>
      </w:pPr>
      <w:hyperlink r:id="rId19">
        <w:r>
          <w:rPr>
            <w:u w:val="single"/>
            <w:color w:val="1E6FD9"/>
            <w:sz w:val="20"/>
            <w:szCs w:val="20"/>
          </w:rPr>
          <w:t xml:space="preserve">《端云协同省token》</w:t>
        </w:r>
      </w:hyperlink>
    </w:p>
    <w:p>
      <w:pPr>
        <w:numPr>
          <w:ilvl w:val="0"/>
          <w:numId w:val="5"/>
        </w:numPr>
        <w:spacing w:before="0" w:after="80"/>
      </w:pPr>
      <w:hyperlink r:id="rId20">
        <w:r>
          <w:rPr>
            <w:u w:val="single"/>
            <w:color w:val="1E6FD9"/>
            <w:sz w:val="20"/>
            <w:szCs w:val="20"/>
          </w:rPr>
          <w:t xml:space="preserve">《汇报材料》</w:t>
        </w:r>
      </w:hyperlink>
    </w:p>
    <w:p>
      <w:pPr>
        <w:numPr>
          <w:ilvl w:val="0"/>
          <w:numId w:val="5"/>
        </w:numPr>
        <w:spacing w:before="0" w:after="80"/>
      </w:pPr>
      <w:hyperlink r:id="rId21">
        <w:r>
          <w:rPr>
            <w:u w:val="single"/>
            <w:color w:val="1E6FD9"/>
            <w:sz w:val="20"/>
            <w:szCs w:val="20"/>
          </w:rPr>
          <w:t xml:space="preserve">《NCP-AgentApp-端云协同》HTML</w:t>
        </w:r>
      </w:hyperlink>
    </w:p>
    <w:p>
      <w:pPr>
        <w:numPr>
          <w:ilvl w:val="0"/>
          <w:numId w:val="5"/>
        </w:numPr>
        <w:spacing w:before="0" w:after="80"/>
      </w:pPr>
      <w:hyperlink r:id="rId22">
        <w:r>
          <w:rPr>
            <w:u w:val="single"/>
            <w:color w:val="1E6FD9"/>
            <w:sz w:val="20"/>
            <w:szCs w:val="20"/>
          </w:rPr>
          <w:t xml:space="preserve">《portable_computer》HTML</w:t>
        </w:r>
      </w:hyperlink>
    </w:p>
    <w:p>
      <w:pPr>
        <w:spacing w:before="0" w:after="60"/>
      </w:pPr>
    </w:p>
    <w:p>
      <w:pPr>
        <w:spacing w:before="0" w:after="160"/>
      </w:pPr>
      <w:r>
        <w:t xml:space="preserve">第三章提到的业界方案与第二章的官方口径对照：</w:t>
      </w:r>
    </w:p>
    <w:p>
      <w:pPr>
        <w:numPr>
          <w:ilvl w:val="0"/>
          <w:numId w:val="6"/>
        </w:numPr>
        <w:spacing w:before="0" w:after="80"/>
      </w:pPr>
      <w:r>
        <w:rPr>
          <w:sz w:val="20"/>
          <w:szCs w:val="20"/>
        </w:rPr>
        <w:t xml:space="preserve">Perplexity Portable Computer 产品页：</w:t>
      </w:r>
      <w:hyperlink r:id="rId23">
        <w:r>
          <w:rPr>
            <w:u w:val="single"/>
            <w:color w:val="1E6FD9"/>
            <w:sz w:val="20"/>
            <w:szCs w:val="20"/>
          </w:rPr>
          <w:t xml:space="preserve">perplexity.ai/hub/products/portable-computer</w:t>
        </w:r>
      </w:hyperlink>
      <w:r>
        <w:rPr>
          <w:sz w:val="20"/>
          <w:szCs w:val="20"/>
        </w:rPr>
        <w:t xml:space="preserve">；Perplexity Computer 发布博客：</w:t>
      </w:r>
      <w:hyperlink r:id="rId24">
        <w:r>
          <w:rPr>
            <w:u w:val="single"/>
            <w:color w:val="1E6FD9"/>
            <w:sz w:val="20"/>
            <w:szCs w:val="20"/>
          </w:rPr>
          <w:t xml:space="preserve">perplexity.ai/hub/blog/introducing-perplexity-computer</w:t>
        </w:r>
      </w:hyperlink>
    </w:p>
    <w:p>
      <w:pPr>
        <w:numPr>
          <w:ilvl w:val="0"/>
          <w:numId w:val="6"/>
        </w:numPr>
        <w:spacing w:before="0" w:after="80"/>
      </w:pPr>
      <w:r>
        <w:rPr>
          <w:sz w:val="20"/>
          <w:szCs w:val="20"/>
        </w:rPr>
        <w:t xml:space="preserve">NVIDIA 博客（第二章图片来源）：</w:t>
      </w:r>
      <w:hyperlink r:id="rId25">
        <w:r>
          <w:rPr>
            <w:u w:val="single"/>
            <w:color w:val="1E6FD9"/>
            <w:sz w:val="20"/>
            <w:szCs w:val="20"/>
          </w:rPr>
          <w:t xml:space="preserve">NVIDIA Nemotron 3.5 Lightning and NeMo Switchyard Deliver Faster, Smarter, More Efficient Agentic AI</w:t>
        </w:r>
      </w:hyperlink>
    </w:p>
    <w:p>
      <w:pPr>
        <w:numPr>
          <w:ilvl w:val="0"/>
          <w:numId w:val="6"/>
        </w:numPr>
        <w:spacing w:before="0" w:after="80"/>
      </w:pPr>
      <w:r>
        <w:rPr>
          <w:sz w:val="20"/>
          <w:szCs w:val="20"/>
        </w:rPr>
        <w:t xml:space="preserve">NVIDIA NeMo Switchyard 仓库（路由器说明、Terminal-Bench 2.1 结果表）：</w:t>
      </w:r>
      <w:hyperlink r:id="rId26">
        <w:r>
          <w:rPr>
            <w:u w:val="single"/>
            <w:color w:val="1E6FD9"/>
            <w:sz w:val="20"/>
            <w:szCs w:val="20"/>
          </w:rPr>
          <w:t xml:space="preserve">github.com/NVIDIA-NeMo/Switchyard</w:t>
        </w:r>
      </w:hyperlink>
      <w:r>
        <w:rPr>
          <w:sz w:val="20"/>
          <w:szCs w:val="20"/>
        </w:rPr>
        <w:t xml:space="preserve">；NVIDIA 技术博客：</w:t>
      </w:r>
      <w:hyperlink r:id="rId27">
        <w:r>
          <w:rPr>
            <w:u w:val="single"/>
            <w:color w:val="1E6FD9"/>
            <w:sz w:val="20"/>
            <w:szCs w:val="20"/>
          </w:rPr>
          <w:t xml:space="preserve">Route AI Agents Across Models with NVIDIA NeMo Switchyard</w:t>
        </w:r>
      </w:hyperlink>
    </w:p>
    <w:p>
      <w:pPr>
        <w:numPr>
          <w:ilvl w:val="0"/>
          <w:numId w:val="6"/>
        </w:numPr>
        <w:spacing w:before="0" w:after="80"/>
      </w:pPr>
      <w:r>
        <w:rPr>
          <w:sz w:val="20"/>
          <w:szCs w:val="20"/>
        </w:rPr>
        <w:t xml:space="preserve">LangChain 实测（145 个多轮任务、升级路由）：</w:t>
      </w:r>
      <w:hyperlink r:id="rId28">
        <w:r>
          <w:rPr>
            <w:u w:val="single"/>
            <w:color w:val="1E6FD9"/>
            <w:sz w:val="20"/>
            <w:szCs w:val="20"/>
          </w:rPr>
          <w:t xml:space="preserve">How many of your agent's calls actually need a frontier model?</w:t>
        </w:r>
      </w:hyperlink>
    </w:p>
    <w:p>
      <w:pPr>
        <w:spacing w:before="0" w:after="60"/>
      </w:pPr>
    </w:p>
    <w:sectPr>
      <w:pgSz w:w="16905" w:h="23820"/>
      <w:pgMar w:top="720" w:right="1080" w:bottom="720" w:left="1080" w:header="851" w:footer="992" w:gutter="0"/>
      <w:type w:val="nextPage"/>
    </w:sectPr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lvl w:ilvl="0">
      <w:start w:val="1"/>
      <w:numFmt w:val="decimal"/>
      <w:lvlText w:val="%1."/>
      <w:lvlJc w:val="left"/>
      <w:pPr>
        <w:ind w:left="420" w:hanging="420"/>
      </w:pPr>
      <w:rPr/>
    </w:lvl>
  </w:abstractNum>
  <w:abstractNum w:abstractNumId="1" w15:restartNumberingAfterBreak="0">
    <w:lvl w:ilvl="0">
      <w:start w:val="1"/>
      <w:numFmt w:val="bullet"/>
      <w:lvlText w:val="•"/>
      <w:lvlJc w:val="left"/>
      <w:pPr>
        <w:ind w:left="420" w:hanging="420"/>
      </w:pPr>
      <w:rPr/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xmlns:sl="http://schemas.openxmlformats.org/schemaLibrary/2006/main" mc:Ignorable="w14 w15 w16se w16cid">
  <w:displayBackgroundShape/>
  <w:bordersDoNotSurroundFooter/>
  <w:bordersDoNotSurroundHead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rFonts w:asciiTheme="minorHAnsi" w:hAnsiTheme="minorHAnsi" w:cstheme="minorBidi" w:eastAsiaTheme="minorEastAsia"/>
        <w:kern w:val="2"/>
      </w:rPr>
    </w:rPrDefault>
    <w:pPrDefault/>
  </w:docDefaults>
  <w:style w:type="table" w:default="0" w:styleId="TableGrid">
    <w:name w:val="Table Grid"/>
    <w:basedOn w:val="Normal Table"/>
    <w:tblPr>
      <w:tblBorders>
        <w:left w:val="single" w:sz="6" w:space="0" w:color="000000"/>
        <w:right w:val="single" w:sz="6" w:space="0" w:color="000000"/>
        <w:top w:val="single" w:sz="6" w:space="0" w:color="000000"/>
        <w:bottom w:val="single" w:sz="6" w:space="0" w:color="000000"/>
        <w:insideH w:val="single" w:sz="6" w:space="0" w:color="000000"/>
        <w:insideV w:val="single" w:sz="6" w:space="0" w:color="000000"/>
      </w:tblBorders>
      <w:tblW w:w="0" w:type="auto"/>
    </w:tblPr>
    <w:tcPr/>
  </w:style>
  <w:style w:type="paragraph" w:default="0" w:styleId="dingding-heading1">
    <w:name w:val="heading 1"/>
    <w:basedOn w:val="NormalParagraph"/>
    <w:tcPr/>
    <w:pPr>
      <w:keepLines w:val="1"/>
      <w:keepNext w:val="1"/>
      <w:spacing w:before="348" w:after="210" w:lineRule="auto"/>
    </w:pPr>
    <w:rPr>
      <w:sz w:val="34"/>
      <w:b w:val="1"/>
    </w:rPr>
  </w:style>
  <w:style w:type="paragraph" w:default="0" w:styleId="dingding-heading2">
    <w:name w:val="heading 2"/>
    <w:basedOn w:val="NormalParagraph"/>
    <w:tcPr/>
    <w:pPr>
      <w:keepLines w:val="1"/>
      <w:keepNext w:val="1"/>
      <w:spacing w:before="348" w:after="190" w:lineRule="auto"/>
    </w:pPr>
    <w:rPr>
      <w:sz w:val="28"/>
      <w:b w:val="1"/>
    </w:rPr>
  </w:style>
  <w:style w:type="paragraph" w:default="0" w:styleId="dingding-heading3">
    <w:name w:val="heading 3"/>
    <w:basedOn w:val="NormalParagraph"/>
    <w:tcPr/>
    <w:pPr>
      <w:keepLines w:val="1"/>
      <w:keepNext w:val="1"/>
      <w:spacing w:before="348" w:after="170" w:lineRule="auto"/>
    </w:pPr>
    <w:rPr>
      <w:sz w:val="22"/>
      <w:b w:val="1"/>
    </w:rPr>
  </w:style>
  <w:style w:type="paragraph" w:default="1" w:styleId="docDefaults">
    <w:name w:val="dingdocnormal"/>
    <w:tcPr/>
    <w:pPr>
      <w:spacing/>
    </w:pPr>
    <w:rPr>
      <w:sz w:val="24"/>
    </w:rPr>
  </w:style>
  <w:style w:type="character" w:default="0" w:styleId="hyperlink">
    <w:name w:val="Hyperlink"/>
    <w:basedOn w:val="NormalCharacter"/>
    <w:tcPr/>
    <w:rPr>
      <w:color w:val="0563C1"/>
      <w:u w:val="single"/>
    </w:rPr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 />
  <Relationship Id="rId2" Type="http://schemas.openxmlformats.org/officeDocument/2006/relationships/settings" Target="settings.xml" />
  <Relationship Id="rId3" Type="http://schemas.openxmlformats.org/officeDocument/2006/relationships/numbering" Target="numbering.xml" />
<Relationship Id="rId11" Type="http://schemas.openxmlformats.org/officeDocument/2006/relationships/image" Target="media/priv_leak.png"/><Relationship Id="rId12" Type="http://schemas.openxmlformats.org/officeDocument/2006/relationships/image" Target="media/priv_shield.png"/><Relationship Id="rId13" Type="http://schemas.openxmlformats.org/officeDocument/2006/relationships/image" Target="media/money_tom.png"/><Relationship Id="rId14" Type="http://schemas.openxmlformats.org/officeDocument/2006/relationships/image" Target="media/fig_savings.png"/><Relationship Id="rId15" Type="http://schemas.openxmlformats.org/officeDocument/2006/relationships/image" Target="media/nv_switchyard.png"/><Relationship Id="rId16" Type="http://schemas.openxmlformats.org/officeDocument/2006/relationships/image" Target="media/meme_tutu.png"/><Relationship Id="rId17" Type="http://schemas.openxmlformats.org/officeDocument/2006/relationships/image" Target="media/fig_arch.png"/><Relationship Id="rId18" Type="http://schemas.openxmlformats.org/officeDocument/2006/relationships/hyperlink" Target="https://alidocs.dingtalk.com/i/nodes/yQod3RxJKGdGo75bIlMyPz7aJkb4Mw9r" TargetMode="External"/><Relationship Id="rId19" Type="http://schemas.openxmlformats.org/officeDocument/2006/relationships/hyperlink" Target="https://alidocs.dingtalk.com/i/nodes/R4GpnMqJzG3G1EN5ILZd5nzz8Ke0xjE3" TargetMode="External"/><Relationship Id="rId20" Type="http://schemas.openxmlformats.org/officeDocument/2006/relationships/hyperlink" Target="https://alidocs.dingtalk.com/i/nodes/dxXB52LJqnLn1AEpsZqxwP7r8qjMp697" TargetMode="External"/><Relationship Id="rId21" Type="http://schemas.openxmlformats.org/officeDocument/2006/relationships/hyperlink" Target="https://alidocs.dingtalk.com/i/nodes/np9zOoBVBYwYok09SeyOOj59W1DK0g6l" TargetMode="External"/><Relationship Id="rId22" Type="http://schemas.openxmlformats.org/officeDocument/2006/relationships/hyperlink" Target="https://alidocs.dingtalk.com/i/nodes/DnRL6jAJMGdGo0lxI9R7e2ABWyMoPYe1" TargetMode="External"/><Relationship Id="rId23" Type="http://schemas.openxmlformats.org/officeDocument/2006/relationships/hyperlink" Target="https://www.perplexity.ai/hub/products/portable-computer" TargetMode="External"/><Relationship Id="rId24" Type="http://schemas.openxmlformats.org/officeDocument/2006/relationships/hyperlink" Target="https://www.perplexity.ai/hub/blog/introducing-perplexity-computer" TargetMode="External"/><Relationship Id="rId25" Type="http://schemas.openxmlformats.org/officeDocument/2006/relationships/hyperlink" Target="https://blogs.nvidia.com/blog/nemotron-lightning-switchyard-rtx-dgx/" TargetMode="External"/><Relationship Id="rId26" Type="http://schemas.openxmlformats.org/officeDocument/2006/relationships/hyperlink" Target="https://github.com/NVIDIA-NeMo/Switchyard" TargetMode="External"/><Relationship Id="rId27" Type="http://schemas.openxmlformats.org/officeDocument/2006/relationships/hyperlink" Target="https://developer.nvidia.com/blog/route-ai-agent-workloads-across-models-with-nvidia-nemo-switchyard/" TargetMode="External"/><Relationship Id="rId28" Type="http://schemas.openxmlformats.org/officeDocument/2006/relationships/hyperlink" Target="https://www.langchain.com/blog/switchyard-agent-routing-benchmark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DingTalk</dc:creator>
  <cp:lastModifiedBy>DingTalk</cp:lastModifiedBy>
  <dcterms:modified xsi:type="dcterms:W3CDTF">1970-01-01T00:00:00Z</dcterms:modified>
  <cp:revision>1</cp:revision>
  <dc:description>DingTalk Document</dc:description>
  <dc:language>ZN_CH</dc:language>
</cp:coreProperties>
</file>