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Report 04 — Sector Universe and Return Construction</w:t>
      </w:r>
    </w:p>
    <w:p>
      <w:pPr>
        <w:jc w:val="center"/>
      </w:pPr>
      <w:r>
        <w:rPr>
          <w:i/>
          <w:sz w:val="18"/>
        </w:rPr>
        <w:t>Information Transmission and Sectoral Asymmetry in the KSE-100 — Dr. Yasir Saeed, KUST</w:t>
      </w:r>
    </w:p>
    <w:p>
      <w:pPr>
        <w:pStyle w:val="Heading1"/>
      </w:pPr>
      <w:r>
        <w:t>1. Eligibility criteria</w:t>
      </w:r>
    </w:p>
    <w:p>
      <w:pPr>
        <w:pStyle w:val="ListBullet"/>
      </w:pPr>
      <w:r>
        <w:t>Equity securities only — debt instruments, ETFs, mutual funds and the 'Miscellaneous' grouping excluded from sector analysis.</w:t>
      </w:r>
    </w:p>
    <w:p>
      <w:pPr>
        <w:pStyle w:val="ListBullet"/>
      </w:pPr>
      <w:r>
        <w:t>Stock-level screens: valid CLOSE and LDCP, |daily return| &lt;= 25%, and &gt;= 70% trading-day coverage in the study window.</w:t>
      </w:r>
    </w:p>
    <w:p>
      <w:pPr>
        <w:pStyle w:val="ListBullet"/>
      </w:pPr>
      <w:r>
        <w:t>Sector quorum: &gt;= 4 screened firms. Four (not five) preserves Oil &amp; Gas Exploration — the KSE-100's second-largest sector has exactly four firms (OGDC, PPL, POL, MARI), all large caps.</w:t>
      </w:r>
    </w:p>
    <w:p>
      <w:pPr>
        <w:pStyle w:val="ListBullet"/>
      </w:pPr>
      <w:r>
        <w:t>A sector-day requires &gt;= 3 traded constituents.</w:t>
      </w:r>
    </w:p>
    <w:p>
      <w:pPr>
        <w:pStyle w:val="Heading1"/>
      </w:pPr>
      <w:r>
        <w:t>2. Return definitions</w:t>
      </w:r>
    </w:p>
    <w:p>
      <w:r>
        <w:rPr>
          <w:b w:val="0"/>
          <w:i w:val="0"/>
        </w:rPr>
        <w:t>Stock return: r = CLOSE / LDCP - 1, using the exchange's own adjusted previous close (robust to corporate actions). Sector return: equal-weighted mean over constituents that traded that day. Market return r_Market: equal-weighted mean over ALL screened equities (319 stocks, ~294 per day) — the combined-index proxy, as the price file contains no usable index series.</w:t>
      </w:r>
    </w:p>
    <w:p>
      <w:pPr>
        <w:pStyle w:val="Heading1"/>
      </w:pPr>
      <w:r>
        <w:t>3. Eligible sectors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sector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column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core_firms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trading_days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mean_ret_bps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std_ret_pct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avg_stocks_per_day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AUTOMOBILE ASSEMBLER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r_Automobile_Assembler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14.01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1.719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9.8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AUTOMOBILE PARTS &amp; ACCESSORIES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r_Automobile_Parts_Accessories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7.64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1.736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7.5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CABLE &amp; ELECTRICAL GOODS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r_Cable_Electrical_Goods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1491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8.37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1.88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5.6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CEMENT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r_Cement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14.6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1.894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16.5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CHEMICAL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r_Chemical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11.66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1.342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17.8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COMMERCIAL BANKS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r_Commercial_Banks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15.36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1.289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19.4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ENGINEERING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r_Engineering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7.91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1.915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11.6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FERTILIZER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r_Fertilizer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17.61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1.446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6.4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FOOD &amp; PERSONAL CARE PRODUCTS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r_Food_Personal_Care_Products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9.45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1.394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18.7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GLASS &amp; CERAMICS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r_Glass_Ceramics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10.11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1.829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INSURANCE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r_Insurance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13.03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1.375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INV. BANKS / INV. COS. / SECURITIES COS.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r_Inv_Banks_Inv_Cos_Securities_Cos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13.39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1.664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19.4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LEATHER &amp; TANNERIES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r_Leather_Tanneries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1340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15.47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1.957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3.7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MODARABAS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r_Modarabas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1490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8.8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2.565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6.9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OIL &amp; GAS EXPLORATION COMPANIES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r_Oil_Gas_Exploration_Companies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12.7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1.573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OIL &amp; GAS MARKETING COMPANIES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r_Oil_Gas_Marketing_Companies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11.14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1.83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9.4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PAPER, BOARD &amp; PACKAGING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r_Paper_Board_Packaging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6.88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1.571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7.9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PHARMACEUTICALS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r_Pharmaceuticals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8.18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1.574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9.3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POWER GENERATION &amp; DISTRIBUTION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r_Power_Generation_Distribution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16.76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1.477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13.5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REFINERY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r_Refinery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13.65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2.728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SUGAR &amp; ALLIED INDUSTRIES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r_Sugar_Allied_Industries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13.34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1.328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13.4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TECHNOLOGY &amp; COMMUNICATION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r_Technology_Communication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11.79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2.097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13.4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TEXTILE COMPOSITE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r_Textile_Composite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14.72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1.501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16.7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TEXTILE SPINNING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r_Textile_Spinning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14.88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1.957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17.1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TRANSPORT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r_Transport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1486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8.47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1.863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3.8</w:t>
            </w:r>
          </w:p>
        </w:tc>
      </w:tr>
    </w:tbl>
    <w:p/>
    <w:p>
      <w:r>
        <w:rPr>
          <w:i/>
          <w:color w:val="555555"/>
          <w:sz w:val="18"/>
        </w:rPr>
        <w:t>Note: Full eligibility table incl. rejected sectors: Phase 3 Inputs/sector_universe.xlsx.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321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umulative_retur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2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Cumulative return paths — market and the five focus sectors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