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Report 08 — VAR Lag Selection</w:t>
      </w:r>
    </w:p>
    <w:p>
      <w:pPr>
        <w:jc w:val="center"/>
      </w:pPr>
      <w:r>
        <w:rPr>
          <w:i/>
          <w:sz w:val="18"/>
        </w:rPr>
        <w:t>Information Transmission and Sectoral Asymmetry in the KSE-100 — Dr. Yasir Saeed, KUST</w:t>
      </w:r>
    </w:p>
    <w:p>
      <w:r>
        <w:rPr>
          <w:b w:val="0"/>
          <w:i w:val="0"/>
        </w:rPr>
        <w:t>Lag order for the market systems selected over 1–10 lags. The estimation suite uses the AIC-selected order per system (sectoral VARs select their own AIC order).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D5E8F0"/>
          </w:tcPr>
          <w:p>
            <w:r/>
            <w:r>
              <w:rPr>
                <w:b/>
                <w:sz w:val="16"/>
              </w:rPr>
              <w:t>system</w:t>
            </w:r>
          </w:p>
        </w:tc>
        <w:tc>
          <w:tcPr>
            <w:tcW w:type="dxa" w:w="3216"/>
            <w:shd w:val="clear" w:fill="D5E8F0"/>
          </w:tcPr>
          <w:p>
            <w:r/>
            <w:r>
              <w:rPr>
                <w:b/>
                <w:sz w:val="16"/>
              </w:rPr>
              <w:t>criterion</w:t>
            </w:r>
          </w:p>
        </w:tc>
        <w:tc>
          <w:tcPr>
            <w:tcW w:type="dxa" w:w="3216"/>
            <w:shd w:val="clear" w:fill="D5E8F0"/>
          </w:tcPr>
          <w:p>
            <w:r/>
            <w:r>
              <w:rPr>
                <w:b/>
                <w:sz w:val="16"/>
              </w:rPr>
              <w:t>selected_lag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6"/>
              </w:rPr>
              <w:t>r_Market + S_All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AIC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5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6"/>
              </w:rPr>
              <w:t>r_Market + S_All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BIC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5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6"/>
              </w:rPr>
              <w:t>r_Market + S_All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FPE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5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6"/>
              </w:rPr>
              <w:t>r_Market + S_All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HQIC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5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6"/>
              </w:rPr>
              <w:t>r_Market + 4 channel series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AIC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10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6"/>
              </w:rPr>
              <w:t>r_Market + 4 channel series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BIC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3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6"/>
              </w:rPr>
              <w:t>r_Market + 4 channel series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FPE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10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6"/>
              </w:rPr>
              <w:t>r_Market + 4 channel series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HQIC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4</w:t>
            </w:r>
          </w:p>
        </w:tc>
      </w:tr>
    </w:tbl>
    <w:p/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386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386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