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5E20"/>
          <w:sz w:val="36"/>
        </w:rPr>
        <w:t>AGROBIOMETRIX: 8-SUITE CONSOLIDATED ENTERPRISE ARCHITECTURE</w:t>
      </w:r>
    </w:p>
    <w:p>
      <w:pPr>
        <w:spacing w:after="200"/>
      </w:pPr>
      <w:r>
        <w:rPr>
          <w:color w:val="2E7D32"/>
          <w:sz w:val="20"/>
        </w:rPr>
        <w:t>Institutional Master Blueprint: End-to-End Analytical Pipelines, Biometrical Design, Chronological Research Lifecycles, and Last-Mile Vernacular Radio Dissemination</w:t>
      </w:r>
    </w:p>
    <w:p>
      <w:pPr>
        <w:pStyle w:val="Heading1"/>
      </w:pPr>
      <w:r>
        <w:rPr>
          <w:color w:val="1B5E20"/>
        </w:rPr>
        <w:t>1. Executive Summary: The 'Lab to Land' Paradigm</w:t>
      </w:r>
    </w:p>
    <w:p>
      <w:pPr>
        <w:spacing w:after="160"/>
      </w:pPr>
      <w:r>
        <w:t>AgroBiometrix was engineered to resolve the fundamental structural failure in agricultural development: the last-mile adoption bottleneck. Across Africa, cutting-edge biometric trials, stoichiometric soil diagnoses, and climate forecasts frequently remain trapped inside peer-reviewed journal PDFs and ministry databases. Rural smallholders, who produce over 80% of sub-Saharan Africa's food supply, rarely receive actionable, timely guidance in an accessible vernacular format. The newly structured 8 Consolidated Intelligence Suites unify every phase of agricultural research into an unbroken pipeline: from multi-agent scientific synthesis and rigorous experimental design to chronological grant proposal authoring, and ultimately to automated, indigenous spoken community radio broadcasts and podcast syndication.</w:t>
      </w:r>
    </w:p>
    <w:p>
      <w:pPr>
        <w:pStyle w:val="Heading1"/>
      </w:pPr>
      <w:r>
        <w:rPr>
          <w:color w:val="1B5E20"/>
        </w:rPr>
        <w:t>2. The Consolidated 8-Suite Master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B5E20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02"/>
            <w:shd w:fill="1B5E20"/>
          </w:tcPr>
          <w:p>
            <w:r>
              <w:rPr>
                <w:b/>
                <w:color w:val="FFFFFF"/>
                <w:sz w:val="17"/>
              </w:rPr>
              <w:t>Intelligence Suite</w:t>
            </w:r>
          </w:p>
        </w:tc>
        <w:tc>
          <w:tcPr>
            <w:tcW w:type="dxa" w:w="2102"/>
            <w:shd w:fill="1B5E20"/>
          </w:tcPr>
          <w:p>
            <w:r>
              <w:rPr>
                <w:b/>
                <w:color w:val="FFFFFF"/>
                <w:sz w:val="17"/>
              </w:rPr>
              <w:t>Primary Engines &amp; Modules</w:t>
            </w:r>
          </w:p>
        </w:tc>
        <w:tc>
          <w:tcPr>
            <w:tcW w:type="dxa" w:w="2102"/>
            <w:shd w:fill="1B5E20"/>
          </w:tcPr>
          <w:p>
            <w:r>
              <w:rPr>
                <w:b/>
                <w:color w:val="FFFFFF"/>
                <w:sz w:val="17"/>
              </w:rPr>
              <w:t>Key Functional Deliverables</w:t>
            </w:r>
          </w:p>
        </w:tc>
        <w:tc>
          <w:tcPr>
            <w:tcW w:type="dxa" w:w="2102"/>
            <w:shd w:fill="1B5E20"/>
          </w:tcPr>
          <w:p>
            <w:r>
              <w:rPr>
                <w:b/>
                <w:color w:val="FFFFFF"/>
                <w:sz w:val="17"/>
              </w:rPr>
              <w:t>Target Users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Multi-Agent Orchestrator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Orchestrator Core, Mod 13 (Knowledge Graph)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Autonomous multi-agent consensus reasoning across 6 domain agents; interactive visual exploration of African agricultural knowledge graph.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Research Directors, Policy Advisors, Systems Agronomists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Experimental Biometrics &amp; Crop Breeding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Mod 8 (Designer &amp; Auditor), Mod 3 (Geneticist), Mod 4 (Plant Breeding)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4-Stage Pipeline: Pre-analysis data health audit, fieldbook layout (RCBD, Split-Plot), ANOVA/DMRT mean separation, and multi-trait cultivar selection.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Biometricians, Agronomists, Plant &amp; Animal Breeders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AI Research Scientist Studio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Mod 9 (PRISMA), Mod 1 (Evidence Matrix), Mod 2 (Proposal), Mod 10 (Thesis Tutor)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Chronological academic lifecycle: PRISMA systematic literature reviews, evidence matrix gap finding, 7-part grant proposals, and Socratic viva defense.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Postgraduate Students, PIs, Faculty Professors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Agro-Ecosystems: Soil &amp; Climate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Mod 5 (Soil Stoichiometry), Mod 6 (Climate Intelligence)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Edaphic nutrient optimization (NPK, pH buffering, Al3+ toxicity) combined with 4-scenario drought simulation and live Open-Meteo THI weather.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Soil Scientists, Agrometeorologists, Climate Modellers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Livestock &amp; Veterinary Care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Mod 7 (Livestock Infrastructure), Cross-Species Analytics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Bovine pastoral genetics (EBVs, thermotolerance), poultry bioclimatic housing &amp; festive market simulator, small ruminants and swine management.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Veterinary Officers, Pastoralists, Livestock Specialists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Policy &amp; Economic Simulator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Mod 11 (Policy &amp; Economics)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National food security simulations, input subsidy optimization, cross-border tariff adjustments, and agricultural value-chain resilience modeling.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Agricultural Economists, Ministries of Agriculture, Donors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Knowledge Network &amp; Developer API Hub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Mod 13 (Knowledge Graph), Mod 15 (API Subscriptions)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Platform infrastructure: multi-relational biological knowledge network, Gemini API token synchronization, and public agricultural database directory.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Platform Engineers, Data Scientists, Bioinformaticians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Last-Mile Vernacular Radio &amp; Voice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Mod 14 (Radio Disseminator), Central Broadcast Dispatcher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Dynamic radio script generator with cultural proverbs, indigenous voice synthesizer (Yorùbá, Hausa, Swahili, French, Pidgin), cue sheets, and RSS podcast XML.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Community Radio Broadcasters, Extension Directors, NGOs</w:t>
            </w:r>
          </w:p>
        </w:tc>
      </w:tr>
    </w:tbl>
    <w:p>
      <w:pPr>
        <w:pStyle w:val="Heading1"/>
      </w:pPr>
      <w:r>
        <w:rPr>
          <w:color w:val="1B5E20"/>
        </w:rPr>
        <w:t>3. Detailed Structural Refinements</w:t>
      </w:r>
    </w:p>
    <w:p>
      <w:r>
        <w:rPr>
          <w:b/>
          <w:color w:val="2E7D32"/>
        </w:rPr>
        <w:t>A. Suite 2: The Unified 4-Stage Biometrical Pipeline</w:t>
        <w:br/>
      </w:r>
      <w:r>
        <w:t>Previously, the dataset quality audit was hidden at the bottom of the proposal generator. It has now been relocated to become Tab 1 of Suite 2, creating an unbroken mathematical workflow for field and laboratory trials: (1) Pre-Analysis Data Health Auditor, (2) Experimental Design &amp; Layout, (3) Statistical Biometrics &amp; DMRT, and (4) Plant Breeding &amp; Cultivar Selection.</w:t>
      </w:r>
    </w:p>
    <w:p>
      <w:r>
        <w:rPr>
          <w:b/>
          <w:color w:val="2E7D32"/>
        </w:rPr>
        <w:t>B. Suite 3: Chronological Academic Research Lifecycle</w:t>
        <w:br/>
      </w:r>
      <w:r>
        <w:t>Suite 3 was reorganized into the chronological lifecycle followed by postgraduate Master's/PhD scholars, principal investigators, and university faculties: Step 1 (PRISMA Systematic Review) -&gt; Step 2 (Evidence Matrix &amp; Gaps) -&gt; Step 3 (Full Grant Proposal) -&gt; Step 4 (Thesis Mentor &amp; Socratic Defense).</w:t>
      </w:r>
    </w:p>
    <w:p>
      <w:r>
        <w:rPr>
          <w:b/>
          <w:color w:val="2E7D32"/>
        </w:rPr>
        <w:t>C. Suite 1 &amp; 7: Knowledge Graph Elevates Multi-Agent Orchestration</w:t>
        <w:br/>
      </w:r>
      <w:r>
        <w:t>The African Agricultural Knowledge Graph (Module 13) has been bridged directly into Suite 1 as Tab 2, enabling researchers to visually explore the multi-relational biological entities connecting genetics, soils, breeds, pathogens, and climate corridors.</w:t>
      </w:r>
    </w:p>
    <w:p>
      <w:r>
        <w:rPr>
          <w:b/>
          <w:color w:val="2E7D32"/>
        </w:rPr>
        <w:t>D. Suite 8: Last-Mile Vernacular Radio &amp; Voice Disseminator</w:t>
        <w:br/>
      </w:r>
      <w:r>
        <w:t>Promoted to stand alone as the 8th Suite, this dissemination engine translates complex scientific outputs into spoken vernacular radio broadcasts featuring cultural farming proverbs, multi-tier speech synthesis (Google Cloud Neural2, ElevenLabs, Web Speech, offline MP3s), automated RSS 2.0 podcast feeds for ZaraRadio/Rivendell playout, and downloadable cue sheets.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