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641C45" w:rsidRDefault="00000000">
      <w:pPr>
        <w:pBdr>
          <w:top w:val="nil"/>
          <w:left w:val="nil"/>
          <w:bottom w:val="nil"/>
          <w:right w:val="nil"/>
          <w:between w:val="nil"/>
        </w:pBdr>
        <w:spacing w:after="150" w:line="275" w:lineRule="auto"/>
        <w:rPr>
          <w:rFonts w:ascii="Google Sans" w:eastAsia="Google Sans" w:hAnsi="Google Sans" w:cs="Google Sans"/>
          <w:color w:val="1F1F1F"/>
        </w:rPr>
      </w:pPr>
      <w:r>
        <w:rPr>
          <w:rFonts w:ascii="Google Sans" w:eastAsia="Google Sans" w:hAnsi="Google Sans" w:cs="Google Sans"/>
          <w:color w:val="1F1F1F"/>
        </w:rPr>
        <w:t xml:space="preserve">Here is a comprehensive, strategic marketing and business plan for "Kiddo," adapted to fulfill the software-heavy project requirements from your attached document while perfectly aligning with a digital-first, </w:t>
      </w:r>
      <w:proofErr w:type="gramStart"/>
      <w:r>
        <w:rPr>
          <w:rFonts w:ascii="Google Sans" w:eastAsia="Google Sans" w:hAnsi="Google Sans" w:cs="Google Sans"/>
          <w:color w:val="1F1F1F"/>
        </w:rPr>
        <w:t>medically-backed</w:t>
      </w:r>
      <w:proofErr w:type="gramEnd"/>
      <w:r>
        <w:rPr>
          <w:rFonts w:ascii="Google Sans" w:eastAsia="Google Sans" w:hAnsi="Google Sans" w:cs="Google Sans"/>
          <w:color w:val="1F1F1F"/>
        </w:rPr>
        <w:t xml:space="preserve"> consumer goods launch.</w:t>
      </w:r>
    </w:p>
    <w:p w14:paraId="00000002" w14:textId="77777777" w:rsidR="00641C45" w:rsidRDefault="00000000">
      <w:pPr>
        <w:pBdr>
          <w:top w:val="nil"/>
          <w:left w:val="nil"/>
          <w:bottom w:val="nil"/>
          <w:right w:val="nil"/>
          <w:between w:val="nil"/>
        </w:pBdr>
        <w:spacing w:after="150" w:line="275" w:lineRule="auto"/>
        <w:rPr>
          <w:rFonts w:ascii="Google Sans" w:eastAsia="Google Sans" w:hAnsi="Google Sans" w:cs="Google Sans"/>
          <w:color w:val="1F1F1F"/>
        </w:rPr>
      </w:pPr>
      <w:r>
        <w:rPr>
          <w:rFonts w:ascii="Google Sans" w:eastAsia="Google Sans" w:hAnsi="Google Sans" w:cs="Google Sans"/>
          <w:color w:val="1F1F1F"/>
        </w:rPr>
        <w:t>To ensure Kiddo stands out, this strategy bridges the gap between traditional fast-moving consumer goods (FMCG) and trusted pharmacy distribution, utilizing a robust digital e-commerce framework to drive direct-to-consumer (DTC) sales.</w:t>
      </w:r>
    </w:p>
    <w:p w14:paraId="00000003" w14:textId="77777777" w:rsidR="00641C45" w:rsidRDefault="00000000">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1. Project Planning &amp; Management</w:t>
      </w:r>
    </w:p>
    <w:p w14:paraId="00000004" w14:textId="77777777" w:rsidR="00641C45" w:rsidRDefault="00000000">
      <w:pPr>
        <w:numPr>
          <w:ilvl w:val="0"/>
          <w:numId w:val="8"/>
        </w:numPr>
        <w:pBdr>
          <w:top w:val="nil"/>
          <w:left w:val="nil"/>
          <w:bottom w:val="nil"/>
          <w:right w:val="nil"/>
          <w:between w:val="nil"/>
        </w:pBdr>
        <w:spacing w:line="275" w:lineRule="auto"/>
      </w:pPr>
      <w:r>
        <w:rPr>
          <w:rFonts w:ascii="Google Sans" w:eastAsia="Google Sans" w:hAnsi="Google Sans" w:cs="Google Sans"/>
          <w:b/>
          <w:bCs/>
          <w:color w:val="1F1F1F"/>
        </w:rPr>
        <w:t>Project Proposal</w:t>
      </w:r>
      <w:r>
        <w:rPr>
          <w:rFonts w:ascii="Google Sans" w:eastAsia="Google Sans" w:hAnsi="Google Sans" w:cs="Google Sans"/>
          <w:color w:val="1F1F1F"/>
        </w:rPr>
        <w:t>: "Kiddo" is a portfolio of sugar-free, vitamin-fortified candies designed to combat childhood obesity and dental issues in the MENA region. The project aims to capture the health-conscious parent demographic by offering a guilt-free, delicious alternative to traditional confectionery.</w:t>
      </w:r>
    </w:p>
    <w:p w14:paraId="00000005" w14:textId="77777777" w:rsidR="00641C45" w:rsidRDefault="00000000">
      <w:pPr>
        <w:numPr>
          <w:ilvl w:val="0"/>
          <w:numId w:val="8"/>
        </w:numPr>
        <w:pBdr>
          <w:top w:val="nil"/>
          <w:left w:val="nil"/>
          <w:bottom w:val="nil"/>
          <w:right w:val="nil"/>
          <w:between w:val="nil"/>
        </w:pBdr>
        <w:spacing w:line="275" w:lineRule="auto"/>
      </w:pPr>
      <w:r>
        <w:rPr>
          <w:rFonts w:ascii="Google Sans" w:eastAsia="Google Sans" w:hAnsi="Google Sans" w:cs="Google Sans"/>
          <w:b/>
          <w:bCs/>
          <w:color w:val="1F1F1F"/>
        </w:rPr>
        <w:t>Project Plan</w:t>
      </w:r>
      <w:r>
        <w:rPr>
          <w:rFonts w:ascii="Google Sans" w:eastAsia="Google Sans" w:hAnsi="Google Sans" w:cs="Google Sans"/>
          <w:color w:val="1F1F1F"/>
        </w:rPr>
        <w:t>: A 12-month rollout strategy. Q1 focuses on R&amp;D and clinical validation; Q2 on digital platform architecture; Q3 on aggressive pediatric detailing and pharmacy distribution; Q4 on mass retail expansion.</w:t>
      </w:r>
    </w:p>
    <w:p w14:paraId="00000006" w14:textId="77777777" w:rsidR="00641C45" w:rsidRDefault="00000000">
      <w:pPr>
        <w:numPr>
          <w:ilvl w:val="0"/>
          <w:numId w:val="8"/>
        </w:numPr>
        <w:pBdr>
          <w:top w:val="nil"/>
          <w:left w:val="nil"/>
          <w:bottom w:val="nil"/>
          <w:right w:val="nil"/>
          <w:between w:val="nil"/>
        </w:pBdr>
        <w:spacing w:line="275" w:lineRule="auto"/>
      </w:pPr>
      <w:r>
        <w:rPr>
          <w:rFonts w:ascii="Google Sans" w:eastAsia="Google Sans" w:hAnsi="Google Sans" w:cs="Google Sans"/>
          <w:b/>
          <w:bCs/>
          <w:color w:val="1F1F1F"/>
        </w:rPr>
        <w:t>Task Assignment &amp; Roles</w:t>
      </w:r>
      <w:r>
        <w:rPr>
          <w:rFonts w:ascii="Google Sans" w:eastAsia="Google Sans" w:hAnsi="Google Sans" w:cs="Google Sans"/>
          <w:color w:val="1F1F1F"/>
        </w:rPr>
        <w:t>: Division of labor between the scientific team (formulation and health claims), the digital marketing squad (social media and e-commerce), and the medical representatives (engaging pediatricians and pharmacists).</w:t>
      </w:r>
    </w:p>
    <w:p w14:paraId="00000007" w14:textId="77777777" w:rsidR="00641C45" w:rsidRDefault="00000000">
      <w:pPr>
        <w:numPr>
          <w:ilvl w:val="0"/>
          <w:numId w:val="8"/>
        </w:numPr>
        <w:pBdr>
          <w:top w:val="nil"/>
          <w:left w:val="nil"/>
          <w:bottom w:val="nil"/>
          <w:right w:val="nil"/>
          <w:between w:val="nil"/>
        </w:pBdr>
        <w:spacing w:line="275" w:lineRule="auto"/>
      </w:pPr>
      <w:r>
        <w:rPr>
          <w:rFonts w:ascii="Google Sans" w:eastAsia="Google Sans" w:hAnsi="Google Sans" w:cs="Google Sans"/>
          <w:b/>
          <w:bCs/>
          <w:color w:val="1F1F1F"/>
        </w:rPr>
        <w:t>Risk Assessment &amp; Mitigation Plan</w:t>
      </w:r>
      <w:r>
        <w:rPr>
          <w:rFonts w:ascii="Google Sans" w:eastAsia="Google Sans" w:hAnsi="Google Sans" w:cs="Google Sans"/>
          <w:color w:val="1F1F1F"/>
        </w:rPr>
        <w:t>: A primary risk is distributor pushback against new local brands. Mitigation involves building strong initial DTC traction via social media to prove consumer demand before approaching large retail chains.</w:t>
      </w:r>
    </w:p>
    <w:p w14:paraId="00000008" w14:textId="77777777" w:rsidR="00641C45" w:rsidRDefault="00000000">
      <w:pPr>
        <w:numPr>
          <w:ilvl w:val="0"/>
          <w:numId w:val="8"/>
        </w:numPr>
        <w:pBdr>
          <w:top w:val="nil"/>
          <w:left w:val="nil"/>
          <w:bottom w:val="nil"/>
          <w:right w:val="nil"/>
          <w:between w:val="nil"/>
        </w:pBdr>
        <w:spacing w:after="120" w:line="275" w:lineRule="auto"/>
      </w:pPr>
      <w:r>
        <w:rPr>
          <w:rFonts w:ascii="Google Sans" w:eastAsia="Google Sans" w:hAnsi="Google Sans" w:cs="Google Sans"/>
          <w:b/>
          <w:bCs/>
          <w:color w:val="1F1F1F"/>
        </w:rPr>
        <w:t>KPIs</w:t>
      </w:r>
      <w:r>
        <w:rPr>
          <w:rFonts w:ascii="Google Sans" w:eastAsia="Google Sans" w:hAnsi="Google Sans" w:cs="Google Sans"/>
          <w:color w:val="1F1F1F"/>
        </w:rPr>
        <w:t>: Key metrics include monthly recurring revenue (MRR) from subscription boxes, pediatrician recommendation rates, and e-commerce user adoption rates.</w:t>
      </w:r>
    </w:p>
    <w:p w14:paraId="00000009" w14:textId="77777777" w:rsidR="00641C45" w:rsidRDefault="00000000">
      <w:pPr>
        <w:pStyle w:val="Heading3"/>
        <w:spacing w:after="120" w:line="275" w:lineRule="auto"/>
        <w:rPr>
          <w:rFonts w:ascii="Google Sans" w:eastAsia="Google Sans" w:hAnsi="Google Sans" w:cs="Google Sans"/>
          <w:color w:val="1F1F1F"/>
        </w:rPr>
      </w:pPr>
      <w:r>
        <w:rPr>
          <w:rFonts w:ascii="Google Sans" w:eastAsia="Google Sans" w:hAnsi="Google Sans" w:cs="Google Sans"/>
          <w:color w:val="1F1F1F"/>
        </w:rPr>
        <w:t>2. Literature Review (Market &amp; Competitive Analysis)</w:t>
      </w:r>
    </w:p>
    <w:p w14:paraId="0000000A" w14:textId="77777777" w:rsidR="00641C45" w:rsidRDefault="00000000">
      <w:pPr>
        <w:numPr>
          <w:ilvl w:val="0"/>
          <w:numId w:val="9"/>
        </w:numPr>
        <w:pBdr>
          <w:top w:val="nil"/>
          <w:left w:val="nil"/>
          <w:bottom w:val="nil"/>
          <w:right w:val="nil"/>
          <w:between w:val="nil"/>
        </w:pBdr>
        <w:spacing w:line="275" w:lineRule="auto"/>
      </w:pPr>
      <w:r>
        <w:rPr>
          <w:rFonts w:ascii="Google Sans" w:eastAsia="Google Sans" w:hAnsi="Google Sans" w:cs="Google Sans"/>
          <w:b/>
          <w:bCs/>
          <w:color w:val="1F1F1F"/>
        </w:rPr>
        <w:t>Regional &amp; Global Success Stories:</w:t>
      </w:r>
      <w:r>
        <w:rPr>
          <w:rFonts w:ascii="Google Sans" w:eastAsia="Google Sans" w:hAnsi="Google Sans" w:cs="Google Sans"/>
          <w:color w:val="1F1F1F"/>
        </w:rPr>
        <w:t xml:space="preserve"> In the UAE, </w:t>
      </w:r>
      <w:proofErr w:type="spellStart"/>
      <w:r>
        <w:rPr>
          <w:rFonts w:ascii="Google Sans" w:eastAsia="Google Sans" w:hAnsi="Google Sans" w:cs="Google Sans"/>
          <w:i/>
          <w:iCs/>
          <w:color w:val="1F1F1F"/>
        </w:rPr>
        <w:t>Freakin</w:t>
      </w:r>
      <w:proofErr w:type="spellEnd"/>
      <w:r>
        <w:rPr>
          <w:rFonts w:ascii="Google Sans" w:eastAsia="Google Sans" w:hAnsi="Google Sans" w:cs="Google Sans"/>
          <w:i/>
          <w:iCs/>
          <w:color w:val="1F1F1F"/>
        </w:rPr>
        <w:t>' Healthy</w:t>
      </w:r>
      <w:r>
        <w:rPr>
          <w:rFonts w:ascii="Google Sans" w:eastAsia="Google Sans" w:hAnsi="Google Sans" w:cs="Google Sans"/>
          <w:color w:val="1F1F1F"/>
        </w:rPr>
        <w:t xml:space="preserve"> successfully penetrated the market by making healthy snacking less intimidating and more accessible. In Lebanon, the founder of </w:t>
      </w:r>
      <w:proofErr w:type="spellStart"/>
      <w:r>
        <w:rPr>
          <w:rFonts w:ascii="Google Sans" w:eastAsia="Google Sans" w:hAnsi="Google Sans" w:cs="Google Sans"/>
          <w:i/>
          <w:iCs/>
          <w:color w:val="1F1F1F"/>
        </w:rPr>
        <w:t>Taqa</w:t>
      </w:r>
      <w:proofErr w:type="spellEnd"/>
      <w:r>
        <w:rPr>
          <w:rFonts w:ascii="Google Sans" w:eastAsia="Google Sans" w:hAnsi="Google Sans" w:cs="Google Sans"/>
          <w:color w:val="1F1F1F"/>
        </w:rPr>
        <w:t xml:space="preserve"> faced immense initial distributor rejection but succeeded by relentlessly building grassroots demand and a strong brand identity. Globally, brands like </w:t>
      </w:r>
      <w:proofErr w:type="spellStart"/>
      <w:r>
        <w:rPr>
          <w:rFonts w:ascii="Google Sans" w:eastAsia="Google Sans" w:hAnsi="Google Sans" w:cs="Google Sans"/>
          <w:i/>
          <w:iCs/>
          <w:color w:val="1F1F1F"/>
        </w:rPr>
        <w:t>Zollipops</w:t>
      </w:r>
      <w:proofErr w:type="spellEnd"/>
      <w:r>
        <w:rPr>
          <w:rFonts w:ascii="Google Sans" w:eastAsia="Google Sans" w:hAnsi="Google Sans" w:cs="Google Sans"/>
          <w:color w:val="1F1F1F"/>
        </w:rPr>
        <w:t xml:space="preserve"> (focused on dental health) and </w:t>
      </w:r>
      <w:r>
        <w:rPr>
          <w:rFonts w:ascii="Google Sans" w:eastAsia="Google Sans" w:hAnsi="Google Sans" w:cs="Google Sans"/>
          <w:i/>
          <w:iCs/>
          <w:color w:val="1F1F1F"/>
        </w:rPr>
        <w:t>Kandee Factory</w:t>
      </w:r>
      <w:r>
        <w:rPr>
          <w:rFonts w:ascii="Google Sans" w:eastAsia="Google Sans" w:hAnsi="Google Sans" w:cs="Google Sans"/>
          <w:color w:val="1F1F1F"/>
        </w:rPr>
        <w:t xml:space="preserve"> (utilizing natural plant dyes like beetroot and turmeric) prove that parents will pay a premium for functional, safe treats.</w:t>
      </w:r>
    </w:p>
    <w:p w14:paraId="0000000B" w14:textId="77777777" w:rsidR="00641C45" w:rsidRDefault="00000000">
      <w:pPr>
        <w:numPr>
          <w:ilvl w:val="0"/>
          <w:numId w:val="9"/>
        </w:numPr>
        <w:pBdr>
          <w:top w:val="nil"/>
          <w:left w:val="nil"/>
          <w:bottom w:val="nil"/>
          <w:right w:val="nil"/>
          <w:between w:val="nil"/>
        </w:pBdr>
        <w:spacing w:line="275" w:lineRule="auto"/>
      </w:pPr>
      <w:r>
        <w:rPr>
          <w:rFonts w:ascii="Google Sans" w:eastAsia="Google Sans" w:hAnsi="Google Sans" w:cs="Google Sans"/>
          <w:b/>
          <w:bCs/>
          <w:color w:val="1F1F1F"/>
        </w:rPr>
        <w:t>Feedback &amp; Evaluation</w:t>
      </w:r>
      <w:r>
        <w:rPr>
          <w:rFonts w:ascii="Google Sans" w:eastAsia="Google Sans" w:hAnsi="Google Sans" w:cs="Google Sans"/>
          <w:color w:val="1F1F1F"/>
        </w:rPr>
        <w:t>: Continuous assessment of early prototypes through focus groups involving both children (for taste/texture) and parents (for nutritional profile).</w:t>
      </w:r>
    </w:p>
    <w:p w14:paraId="0000000C" w14:textId="77777777" w:rsidR="00641C45" w:rsidRDefault="00000000">
      <w:pPr>
        <w:numPr>
          <w:ilvl w:val="0"/>
          <w:numId w:val="9"/>
        </w:numPr>
        <w:pBdr>
          <w:top w:val="nil"/>
          <w:left w:val="nil"/>
          <w:bottom w:val="nil"/>
          <w:right w:val="nil"/>
          <w:between w:val="nil"/>
        </w:pBdr>
        <w:spacing w:line="275" w:lineRule="auto"/>
      </w:pPr>
      <w:r>
        <w:rPr>
          <w:rFonts w:ascii="Google Sans" w:eastAsia="Google Sans" w:hAnsi="Google Sans" w:cs="Google Sans"/>
          <w:b/>
          <w:bCs/>
          <w:color w:val="1F1F1F"/>
        </w:rPr>
        <w:t>Suggested Improvements</w:t>
      </w:r>
      <w:r>
        <w:rPr>
          <w:rFonts w:ascii="Google Sans" w:eastAsia="Google Sans" w:hAnsi="Google Sans" w:cs="Google Sans"/>
          <w:color w:val="1F1F1F"/>
        </w:rPr>
        <w:t>: Iterating the formulation to ensure the texture mimics traditional candy perfectly without causing a glycemic spike.</w:t>
      </w:r>
    </w:p>
    <w:p w14:paraId="0000000D" w14:textId="77777777" w:rsidR="00641C45" w:rsidRDefault="00000000">
      <w:pPr>
        <w:numPr>
          <w:ilvl w:val="0"/>
          <w:numId w:val="9"/>
        </w:numPr>
        <w:pBdr>
          <w:top w:val="nil"/>
          <w:left w:val="nil"/>
          <w:bottom w:val="nil"/>
          <w:right w:val="nil"/>
          <w:between w:val="nil"/>
        </w:pBdr>
        <w:spacing w:after="120" w:line="275" w:lineRule="auto"/>
      </w:pPr>
      <w:r>
        <w:rPr>
          <w:rFonts w:ascii="Google Sans" w:eastAsia="Google Sans" w:hAnsi="Google Sans" w:cs="Google Sans"/>
          <w:b/>
          <w:bCs/>
          <w:color w:val="1F1F1F"/>
        </w:rPr>
        <w:t>Final Grading Criteria</w:t>
      </w:r>
      <w:r>
        <w:rPr>
          <w:rFonts w:ascii="Google Sans" w:eastAsia="Google Sans" w:hAnsi="Google Sans" w:cs="Google Sans"/>
          <w:color w:val="1F1F1F"/>
        </w:rPr>
        <w:t xml:space="preserve">: Project success will be evaluated based on the execution of the digital marketing funnel, initial market share captured, and overall return on ad </w:t>
      </w:r>
      <w:proofErr w:type="gramStart"/>
      <w:r>
        <w:rPr>
          <w:rFonts w:ascii="Google Sans" w:eastAsia="Google Sans" w:hAnsi="Google Sans" w:cs="Google Sans"/>
          <w:color w:val="1F1F1F"/>
        </w:rPr>
        <w:t>spend</w:t>
      </w:r>
      <w:proofErr w:type="gramEnd"/>
      <w:r>
        <w:rPr>
          <w:rFonts w:ascii="Google Sans" w:eastAsia="Google Sans" w:hAnsi="Google Sans" w:cs="Google Sans"/>
          <w:color w:val="1F1F1F"/>
        </w:rPr>
        <w:t xml:space="preserve"> (ROAS).</w:t>
      </w:r>
    </w:p>
    <w:p w14:paraId="0000000E" w14:textId="77777777" w:rsidR="00641C45" w:rsidRDefault="00000000">
      <w:pPr>
        <w:pStyle w:val="Heading3"/>
        <w:spacing w:after="120" w:line="275" w:lineRule="auto"/>
        <w:rPr>
          <w:rFonts w:ascii="Google Sans" w:eastAsia="Google Sans" w:hAnsi="Google Sans" w:cs="Google Sans"/>
          <w:color w:val="1F1F1F"/>
        </w:rPr>
      </w:pPr>
      <w:r>
        <w:rPr>
          <w:rFonts w:ascii="Google Sans" w:eastAsia="Google Sans" w:hAnsi="Google Sans" w:cs="Google Sans"/>
          <w:color w:val="1F1F1F"/>
        </w:rPr>
        <w:lastRenderedPageBreak/>
        <w:t>3. Requirements Gathering</w:t>
      </w:r>
    </w:p>
    <w:p w14:paraId="0000000F" w14:textId="77777777" w:rsidR="00641C45" w:rsidRDefault="00000000">
      <w:pPr>
        <w:numPr>
          <w:ilvl w:val="0"/>
          <w:numId w:val="10"/>
        </w:numPr>
        <w:pBdr>
          <w:top w:val="nil"/>
          <w:left w:val="nil"/>
          <w:bottom w:val="nil"/>
          <w:right w:val="nil"/>
          <w:between w:val="nil"/>
        </w:pBdr>
        <w:spacing w:line="275" w:lineRule="auto"/>
      </w:pPr>
      <w:r>
        <w:rPr>
          <w:rFonts w:ascii="Google Sans" w:eastAsia="Google Sans" w:hAnsi="Google Sans" w:cs="Google Sans"/>
          <w:b/>
          <w:bCs/>
          <w:color w:val="1F1F1F"/>
        </w:rPr>
        <w:t>Stakeholder Analysis</w:t>
      </w:r>
      <w:r>
        <w:rPr>
          <w:rFonts w:ascii="Google Sans" w:eastAsia="Google Sans" w:hAnsi="Google Sans" w:cs="Google Sans"/>
          <w:color w:val="1F1F1F"/>
        </w:rPr>
        <w:t>: Identifying the core players: Parents (the purchasers), Children (the consumers), Pediatricians/Dentists (Key Opinion Leaders), and Distributors.</w:t>
      </w:r>
    </w:p>
    <w:p w14:paraId="00000010" w14:textId="77777777" w:rsidR="00641C45" w:rsidRDefault="00000000">
      <w:pPr>
        <w:numPr>
          <w:ilvl w:val="0"/>
          <w:numId w:val="10"/>
        </w:numPr>
        <w:pBdr>
          <w:top w:val="nil"/>
          <w:left w:val="nil"/>
          <w:bottom w:val="nil"/>
          <w:right w:val="nil"/>
          <w:between w:val="nil"/>
        </w:pBdr>
        <w:spacing w:line="275" w:lineRule="auto"/>
      </w:pPr>
      <w:r>
        <w:rPr>
          <w:rFonts w:ascii="Google Sans" w:eastAsia="Google Sans" w:hAnsi="Google Sans" w:cs="Google Sans"/>
          <w:b/>
          <w:bCs/>
          <w:color w:val="1F1F1F"/>
        </w:rPr>
        <w:t>User Stories &amp; Use Cases</w:t>
      </w:r>
      <w:r>
        <w:rPr>
          <w:rFonts w:ascii="Google Sans" w:eastAsia="Google Sans" w:hAnsi="Google Sans" w:cs="Google Sans"/>
          <w:color w:val="1F1F1F"/>
        </w:rPr>
        <w:t xml:space="preserve">: </w:t>
      </w:r>
      <w:r>
        <w:rPr>
          <w:rFonts w:ascii="Google Sans" w:eastAsia="Google Sans" w:hAnsi="Google Sans" w:cs="Google Sans"/>
          <w:i/>
          <w:iCs/>
          <w:color w:val="1F1F1F"/>
        </w:rPr>
        <w:t>E-commerce perspective:</w:t>
      </w:r>
      <w:r>
        <w:rPr>
          <w:rFonts w:ascii="Google Sans" w:eastAsia="Google Sans" w:hAnsi="Google Sans" w:cs="Google Sans"/>
          <w:color w:val="1F1F1F"/>
        </w:rPr>
        <w:t xml:space="preserve"> "As a busy parent, I want to easily order a monthly subscription box of Kiddo candies </w:t>
      </w:r>
      <w:proofErr w:type="gramStart"/>
      <w:r>
        <w:rPr>
          <w:rFonts w:ascii="Google Sans" w:eastAsia="Google Sans" w:hAnsi="Google Sans" w:cs="Google Sans"/>
          <w:color w:val="1F1F1F"/>
        </w:rPr>
        <w:t>online</w:t>
      </w:r>
      <w:proofErr w:type="gramEnd"/>
      <w:r>
        <w:rPr>
          <w:rFonts w:ascii="Google Sans" w:eastAsia="Google Sans" w:hAnsi="Google Sans" w:cs="Google Sans"/>
          <w:color w:val="1F1F1F"/>
        </w:rPr>
        <w:t xml:space="preserve"> so I never run out of healthy treats."</w:t>
      </w:r>
    </w:p>
    <w:p w14:paraId="00000011" w14:textId="77777777" w:rsidR="00641C45" w:rsidRDefault="00000000">
      <w:pPr>
        <w:numPr>
          <w:ilvl w:val="0"/>
          <w:numId w:val="10"/>
        </w:numPr>
        <w:pBdr>
          <w:top w:val="nil"/>
          <w:left w:val="nil"/>
          <w:bottom w:val="nil"/>
          <w:right w:val="nil"/>
          <w:between w:val="nil"/>
        </w:pBdr>
        <w:spacing w:line="275" w:lineRule="auto"/>
      </w:pPr>
      <w:r>
        <w:rPr>
          <w:rFonts w:ascii="Google Sans" w:eastAsia="Google Sans" w:hAnsi="Google Sans" w:cs="Google Sans"/>
          <w:b/>
          <w:bCs/>
          <w:color w:val="1F1F1F"/>
        </w:rPr>
        <w:t>Functional Requirements</w:t>
      </w:r>
      <w:r>
        <w:rPr>
          <w:rFonts w:ascii="Google Sans" w:eastAsia="Google Sans" w:hAnsi="Google Sans" w:cs="Google Sans"/>
          <w:color w:val="1F1F1F"/>
        </w:rPr>
        <w:t>: The product must be 100% sugar-free and fortified with immunity-boosting vitamins. The e-commerce platform must support seamless mobile checkout and subscription management.</w:t>
      </w:r>
    </w:p>
    <w:p w14:paraId="00000012" w14:textId="77777777" w:rsidR="00641C45" w:rsidRDefault="00000000">
      <w:pPr>
        <w:numPr>
          <w:ilvl w:val="0"/>
          <w:numId w:val="10"/>
        </w:numPr>
        <w:pBdr>
          <w:top w:val="nil"/>
          <w:left w:val="nil"/>
          <w:bottom w:val="nil"/>
          <w:right w:val="nil"/>
          <w:between w:val="nil"/>
        </w:pBdr>
        <w:spacing w:after="120" w:line="275" w:lineRule="auto"/>
      </w:pPr>
      <w:r>
        <w:rPr>
          <w:rFonts w:ascii="Google Sans" w:eastAsia="Google Sans" w:hAnsi="Google Sans" w:cs="Google Sans"/>
          <w:b/>
          <w:bCs/>
          <w:color w:val="1F1F1F"/>
        </w:rPr>
        <w:t>Non-functional Requirements</w:t>
      </w:r>
      <w:r>
        <w:rPr>
          <w:rFonts w:ascii="Google Sans" w:eastAsia="Google Sans" w:hAnsi="Google Sans" w:cs="Google Sans"/>
          <w:color w:val="1F1F1F"/>
        </w:rPr>
        <w:t>: The product requires high heat resistance for the MENA climate to prevent melting during logistics. The web application requires high security and performance.</w:t>
      </w:r>
    </w:p>
    <w:p w14:paraId="00000013" w14:textId="77777777" w:rsidR="00641C45" w:rsidRDefault="00000000">
      <w:pPr>
        <w:pStyle w:val="Heading3"/>
        <w:spacing w:after="120" w:line="275" w:lineRule="auto"/>
        <w:rPr>
          <w:rFonts w:ascii="Google Sans" w:eastAsia="Google Sans" w:hAnsi="Google Sans" w:cs="Google Sans"/>
          <w:color w:val="1F1F1F"/>
        </w:rPr>
      </w:pPr>
      <w:r>
        <w:rPr>
          <w:rFonts w:ascii="Google Sans" w:eastAsia="Google Sans" w:hAnsi="Google Sans" w:cs="Google Sans"/>
          <w:color w:val="1F1F1F"/>
        </w:rPr>
        <w:t>4. System Analysis &amp; Design</w:t>
      </w:r>
    </w:p>
    <w:p w14:paraId="00000014" w14:textId="77777777" w:rsidR="00641C45" w:rsidRDefault="00000000">
      <w:pPr>
        <w:numPr>
          <w:ilvl w:val="0"/>
          <w:numId w:val="11"/>
        </w:numPr>
        <w:pBdr>
          <w:top w:val="nil"/>
          <w:left w:val="nil"/>
          <w:bottom w:val="nil"/>
          <w:right w:val="nil"/>
          <w:between w:val="nil"/>
        </w:pBdr>
        <w:spacing w:line="275" w:lineRule="auto"/>
      </w:pPr>
      <w:r>
        <w:rPr>
          <w:rFonts w:ascii="Google Sans" w:eastAsia="Google Sans" w:hAnsi="Google Sans" w:cs="Google Sans"/>
          <w:b/>
          <w:bCs/>
          <w:color w:val="1F1F1F"/>
        </w:rPr>
        <w:t>Problem Statement &amp; Objectives</w:t>
      </w:r>
      <w:r>
        <w:rPr>
          <w:rFonts w:ascii="Google Sans" w:eastAsia="Google Sans" w:hAnsi="Google Sans" w:cs="Google Sans"/>
          <w:color w:val="1F1F1F"/>
        </w:rPr>
        <w:t xml:space="preserve">: The region faces high rates of pediatric dental </w:t>
      </w:r>
      <w:proofErr w:type="gramStart"/>
      <w:r>
        <w:rPr>
          <w:rFonts w:ascii="Google Sans" w:eastAsia="Google Sans" w:hAnsi="Google Sans" w:cs="Google Sans"/>
          <w:color w:val="1F1F1F"/>
        </w:rPr>
        <w:t>caries</w:t>
      </w:r>
      <w:proofErr w:type="gramEnd"/>
      <w:r>
        <w:rPr>
          <w:rFonts w:ascii="Google Sans" w:eastAsia="Google Sans" w:hAnsi="Google Sans" w:cs="Google Sans"/>
          <w:color w:val="1F1F1F"/>
        </w:rPr>
        <w:t xml:space="preserve"> and obesity. Kiddo's objective is to solve this by providing a highly palatable, nutritionally beneficial treat.</w:t>
      </w:r>
    </w:p>
    <w:p w14:paraId="00000015" w14:textId="77777777" w:rsidR="00641C45" w:rsidRDefault="00000000">
      <w:pPr>
        <w:numPr>
          <w:ilvl w:val="0"/>
          <w:numId w:val="11"/>
        </w:numPr>
        <w:pBdr>
          <w:top w:val="nil"/>
          <w:left w:val="nil"/>
          <w:bottom w:val="nil"/>
          <w:right w:val="nil"/>
          <w:between w:val="nil"/>
        </w:pBdr>
        <w:spacing w:line="275" w:lineRule="auto"/>
      </w:pPr>
      <w:r>
        <w:rPr>
          <w:rFonts w:ascii="Google Sans" w:eastAsia="Google Sans" w:hAnsi="Google Sans" w:cs="Google Sans"/>
          <w:b/>
          <w:bCs/>
          <w:color w:val="1F1F1F"/>
        </w:rPr>
        <w:t>Software Architecture</w:t>
      </w:r>
      <w:r>
        <w:rPr>
          <w:rFonts w:ascii="Google Sans" w:eastAsia="Google Sans" w:hAnsi="Google Sans" w:cs="Google Sans"/>
          <w:color w:val="1F1F1F"/>
        </w:rPr>
        <w:t xml:space="preserve">: Developing a scalable cloud-based e-commerce platform using </w:t>
      </w:r>
      <w:proofErr w:type="gramStart"/>
      <w:r>
        <w:rPr>
          <w:rFonts w:ascii="Google Sans" w:eastAsia="Google Sans" w:hAnsi="Google Sans" w:cs="Google Sans"/>
          <w:color w:val="1F1F1F"/>
        </w:rPr>
        <w:t>a Microservices</w:t>
      </w:r>
      <w:proofErr w:type="gramEnd"/>
      <w:r>
        <w:rPr>
          <w:rFonts w:ascii="Google Sans" w:eastAsia="Google Sans" w:hAnsi="Google Sans" w:cs="Google Sans"/>
          <w:color w:val="1F1F1F"/>
        </w:rPr>
        <w:t xml:space="preserve"> architecture to easily handle high traffic during influencer marketing campaigns.</w:t>
      </w:r>
    </w:p>
    <w:p w14:paraId="00000016" w14:textId="77777777" w:rsidR="00641C45" w:rsidRDefault="00000000">
      <w:pPr>
        <w:numPr>
          <w:ilvl w:val="0"/>
          <w:numId w:val="11"/>
        </w:numPr>
        <w:pBdr>
          <w:top w:val="nil"/>
          <w:left w:val="nil"/>
          <w:bottom w:val="nil"/>
          <w:right w:val="nil"/>
          <w:between w:val="nil"/>
        </w:pBdr>
        <w:spacing w:line="275" w:lineRule="auto"/>
      </w:pPr>
      <w:r>
        <w:rPr>
          <w:rFonts w:ascii="Google Sans" w:eastAsia="Google Sans" w:hAnsi="Google Sans" w:cs="Google Sans"/>
          <w:b/>
          <w:bCs/>
          <w:color w:val="1F1F1F"/>
        </w:rPr>
        <w:t>Database Design</w:t>
      </w:r>
      <w:r>
        <w:rPr>
          <w:rFonts w:ascii="Google Sans" w:eastAsia="Google Sans" w:hAnsi="Google Sans" w:cs="Google Sans"/>
          <w:color w:val="1F1F1F"/>
        </w:rPr>
        <w:t>: Implementing a CRM database. ER Diagrams will map out customer profiles, linking purchasing habits to targeted email marketing sequences.</w:t>
      </w:r>
    </w:p>
    <w:p w14:paraId="00000017" w14:textId="77777777" w:rsidR="00641C45" w:rsidRDefault="00000000">
      <w:pPr>
        <w:numPr>
          <w:ilvl w:val="0"/>
          <w:numId w:val="11"/>
        </w:numPr>
        <w:pBdr>
          <w:top w:val="nil"/>
          <w:left w:val="nil"/>
          <w:bottom w:val="nil"/>
          <w:right w:val="nil"/>
          <w:between w:val="nil"/>
        </w:pBdr>
        <w:spacing w:line="275" w:lineRule="auto"/>
      </w:pPr>
      <w:r>
        <w:rPr>
          <w:rFonts w:ascii="Google Sans" w:eastAsia="Google Sans" w:hAnsi="Google Sans" w:cs="Google Sans"/>
          <w:b/>
          <w:bCs/>
          <w:color w:val="1F1F1F"/>
        </w:rPr>
        <w:t>Data Flow &amp; System Behavior</w:t>
      </w:r>
      <w:r>
        <w:rPr>
          <w:rFonts w:ascii="Google Sans" w:eastAsia="Google Sans" w:hAnsi="Google Sans" w:cs="Google Sans"/>
          <w:color w:val="1F1F1F"/>
        </w:rPr>
        <w:t>: Utilizing Data Flow Diagrams (DFDs) to map the complete user journey: from clicking a social media ad, browsing the landing page, checking out, to the final supply chain fulfillment.</w:t>
      </w:r>
    </w:p>
    <w:p w14:paraId="00000018" w14:textId="77777777" w:rsidR="00641C45" w:rsidRDefault="00000000">
      <w:pPr>
        <w:numPr>
          <w:ilvl w:val="0"/>
          <w:numId w:val="11"/>
        </w:numPr>
        <w:pBdr>
          <w:top w:val="nil"/>
          <w:left w:val="nil"/>
          <w:bottom w:val="nil"/>
          <w:right w:val="nil"/>
          <w:between w:val="nil"/>
        </w:pBdr>
        <w:spacing w:line="275" w:lineRule="auto"/>
      </w:pPr>
      <w:r>
        <w:rPr>
          <w:rFonts w:ascii="Google Sans" w:eastAsia="Google Sans" w:hAnsi="Google Sans" w:cs="Google Sans"/>
          <w:b/>
          <w:bCs/>
          <w:color w:val="1F1F1F"/>
        </w:rPr>
        <w:t>UI/UX Design</w:t>
      </w:r>
      <w:r>
        <w:rPr>
          <w:rFonts w:ascii="Google Sans" w:eastAsia="Google Sans" w:hAnsi="Google Sans" w:cs="Google Sans"/>
          <w:color w:val="1F1F1F"/>
        </w:rPr>
        <w:t xml:space="preserve">: Creating wireframes for a dual-appeal website: bright, engaging, and fun (for kids), but featuring clear, </w:t>
      </w:r>
      <w:proofErr w:type="gramStart"/>
      <w:r>
        <w:rPr>
          <w:rFonts w:ascii="Google Sans" w:eastAsia="Google Sans" w:hAnsi="Google Sans" w:cs="Google Sans"/>
          <w:color w:val="1F1F1F"/>
        </w:rPr>
        <w:t>scientifically-backed</w:t>
      </w:r>
      <w:proofErr w:type="gramEnd"/>
      <w:r>
        <w:rPr>
          <w:rFonts w:ascii="Google Sans" w:eastAsia="Google Sans" w:hAnsi="Google Sans" w:cs="Google Sans"/>
          <w:color w:val="1F1F1F"/>
        </w:rPr>
        <w:t xml:space="preserve"> nutritional guidelines (for parents).</w:t>
      </w:r>
    </w:p>
    <w:p w14:paraId="00000019" w14:textId="77777777" w:rsidR="00641C45" w:rsidRDefault="00000000">
      <w:pPr>
        <w:numPr>
          <w:ilvl w:val="0"/>
          <w:numId w:val="11"/>
        </w:numPr>
        <w:pBdr>
          <w:top w:val="nil"/>
          <w:left w:val="nil"/>
          <w:bottom w:val="nil"/>
          <w:right w:val="nil"/>
          <w:between w:val="nil"/>
        </w:pBdr>
        <w:spacing w:after="120" w:line="275" w:lineRule="auto"/>
      </w:pPr>
      <w:r>
        <w:rPr>
          <w:rFonts w:ascii="Google Sans" w:eastAsia="Google Sans" w:hAnsi="Google Sans" w:cs="Google Sans"/>
          <w:b/>
          <w:bCs/>
          <w:color w:val="1F1F1F"/>
        </w:rPr>
        <w:t>System Deployment</w:t>
      </w:r>
      <w:r>
        <w:rPr>
          <w:rFonts w:ascii="Google Sans" w:eastAsia="Google Sans" w:hAnsi="Google Sans" w:cs="Google Sans"/>
          <w:color w:val="1F1F1F"/>
        </w:rPr>
        <w:t>: Integrating the digital storefront backend with our logistics and warehouse partners.</w:t>
      </w:r>
    </w:p>
    <w:p w14:paraId="0000001A" w14:textId="77777777" w:rsidR="00641C45" w:rsidRDefault="00000000">
      <w:pPr>
        <w:pStyle w:val="Heading3"/>
        <w:spacing w:after="120" w:line="275" w:lineRule="auto"/>
        <w:rPr>
          <w:rFonts w:ascii="Google Sans" w:eastAsia="Google Sans" w:hAnsi="Google Sans" w:cs="Google Sans"/>
          <w:color w:val="1F1F1F"/>
        </w:rPr>
      </w:pPr>
      <w:r>
        <w:rPr>
          <w:rFonts w:ascii="Google Sans" w:eastAsia="Google Sans" w:hAnsi="Google Sans" w:cs="Google Sans"/>
          <w:color w:val="1F1F1F"/>
        </w:rPr>
        <w:t>5. Implementation (Source Code &amp; Execution)</w:t>
      </w:r>
    </w:p>
    <w:p w14:paraId="0000001B" w14:textId="77777777" w:rsidR="00641C45" w:rsidRDefault="00000000">
      <w:pPr>
        <w:pBdr>
          <w:top w:val="nil"/>
          <w:left w:val="nil"/>
          <w:bottom w:val="nil"/>
          <w:right w:val="nil"/>
          <w:between w:val="nil"/>
        </w:pBdr>
        <w:spacing w:after="150" w:line="275" w:lineRule="auto"/>
        <w:rPr>
          <w:rFonts w:ascii="Google Sans" w:eastAsia="Google Sans" w:hAnsi="Google Sans" w:cs="Google Sans"/>
          <w:i/>
          <w:iCs/>
          <w:color w:val="1F1F1F"/>
        </w:rPr>
      </w:pPr>
      <w:r>
        <w:rPr>
          <w:rFonts w:ascii="Google Sans" w:eastAsia="Google Sans" w:hAnsi="Google Sans" w:cs="Google Sans"/>
          <w:i/>
          <w:iCs/>
          <w:color w:val="1F1F1F"/>
        </w:rPr>
        <w:t>(Adapted for Digital E-commerce Integration)</w:t>
      </w:r>
    </w:p>
    <w:p w14:paraId="0000001C" w14:textId="77777777" w:rsidR="00641C45" w:rsidRDefault="00000000">
      <w:pPr>
        <w:numPr>
          <w:ilvl w:val="0"/>
          <w:numId w:val="12"/>
        </w:numPr>
        <w:pBdr>
          <w:top w:val="nil"/>
          <w:left w:val="nil"/>
          <w:bottom w:val="nil"/>
          <w:right w:val="nil"/>
          <w:between w:val="nil"/>
        </w:pBdr>
        <w:spacing w:line="275" w:lineRule="auto"/>
      </w:pPr>
      <w:r>
        <w:rPr>
          <w:rFonts w:ascii="Google Sans" w:eastAsia="Google Sans" w:hAnsi="Google Sans" w:cs="Google Sans"/>
          <w:b/>
          <w:bCs/>
          <w:color w:val="1F1F1F"/>
        </w:rPr>
        <w:t>Source Code</w:t>
      </w:r>
      <w:r>
        <w:rPr>
          <w:rFonts w:ascii="Google Sans" w:eastAsia="Google Sans" w:hAnsi="Google Sans" w:cs="Google Sans"/>
          <w:color w:val="1F1F1F"/>
        </w:rPr>
        <w:t>: Ensuring the Kiddo digital application is built with structured, well-commented code for easy maintenance.</w:t>
      </w:r>
    </w:p>
    <w:p w14:paraId="0000001D" w14:textId="77777777" w:rsidR="00641C45" w:rsidRDefault="00000000">
      <w:pPr>
        <w:numPr>
          <w:ilvl w:val="0"/>
          <w:numId w:val="12"/>
        </w:numPr>
        <w:pBdr>
          <w:top w:val="nil"/>
          <w:left w:val="nil"/>
          <w:bottom w:val="nil"/>
          <w:right w:val="nil"/>
          <w:between w:val="nil"/>
        </w:pBdr>
        <w:spacing w:line="275" w:lineRule="auto"/>
      </w:pPr>
      <w:r>
        <w:rPr>
          <w:rFonts w:ascii="Google Sans" w:eastAsia="Google Sans" w:hAnsi="Google Sans" w:cs="Google Sans"/>
          <w:b/>
          <w:bCs/>
          <w:color w:val="1F1F1F"/>
        </w:rPr>
        <w:t>Version Control &amp; Collaboration</w:t>
      </w:r>
      <w:r>
        <w:rPr>
          <w:rFonts w:ascii="Google Sans" w:eastAsia="Google Sans" w:hAnsi="Google Sans" w:cs="Google Sans"/>
          <w:color w:val="1F1F1F"/>
        </w:rPr>
        <w:t>: Utilizing GitHub repositories for the digital marketing and web development teams to manage platform updates securely.</w:t>
      </w:r>
    </w:p>
    <w:p w14:paraId="0000001E" w14:textId="77777777" w:rsidR="00641C45" w:rsidRDefault="00000000">
      <w:pPr>
        <w:numPr>
          <w:ilvl w:val="0"/>
          <w:numId w:val="12"/>
        </w:numPr>
        <w:pBdr>
          <w:top w:val="nil"/>
          <w:left w:val="nil"/>
          <w:bottom w:val="nil"/>
          <w:right w:val="nil"/>
          <w:between w:val="nil"/>
        </w:pBdr>
        <w:spacing w:after="120" w:line="275" w:lineRule="auto"/>
      </w:pPr>
      <w:r>
        <w:rPr>
          <w:rFonts w:ascii="Google Sans" w:eastAsia="Google Sans" w:hAnsi="Google Sans" w:cs="Google Sans"/>
          <w:b/>
          <w:bCs/>
          <w:color w:val="1F1F1F"/>
        </w:rPr>
        <w:t>Deployment &amp; Execution</w:t>
      </w:r>
      <w:r>
        <w:rPr>
          <w:rFonts w:ascii="Google Sans" w:eastAsia="Google Sans" w:hAnsi="Google Sans" w:cs="Google Sans"/>
          <w:color w:val="1F1F1F"/>
        </w:rPr>
        <w:t>: Creating a comprehensive internal README file for the operations team that includes configuration instructions for managing the digital dashboard, alongside a live deployment link for the active web app.</w:t>
      </w:r>
    </w:p>
    <w:p w14:paraId="0000001F" w14:textId="77777777" w:rsidR="00641C45" w:rsidRDefault="00000000">
      <w:pPr>
        <w:pStyle w:val="Heading3"/>
        <w:spacing w:after="120" w:line="275" w:lineRule="auto"/>
        <w:rPr>
          <w:rFonts w:ascii="Google Sans" w:eastAsia="Google Sans" w:hAnsi="Google Sans" w:cs="Google Sans"/>
          <w:color w:val="1F1F1F"/>
        </w:rPr>
      </w:pPr>
      <w:r>
        <w:rPr>
          <w:rFonts w:ascii="Google Sans" w:eastAsia="Google Sans" w:hAnsi="Google Sans" w:cs="Google Sans"/>
          <w:color w:val="1F1F1F"/>
        </w:rPr>
        <w:lastRenderedPageBreak/>
        <w:t>6. Testing &amp; Quality Assurance</w:t>
      </w:r>
    </w:p>
    <w:p w14:paraId="00000020" w14:textId="77777777" w:rsidR="00641C45" w:rsidRDefault="00000000">
      <w:pPr>
        <w:numPr>
          <w:ilvl w:val="0"/>
          <w:numId w:val="13"/>
        </w:numPr>
        <w:pBdr>
          <w:top w:val="nil"/>
          <w:left w:val="nil"/>
          <w:bottom w:val="nil"/>
          <w:right w:val="nil"/>
          <w:between w:val="nil"/>
        </w:pBdr>
        <w:spacing w:line="275" w:lineRule="auto"/>
      </w:pPr>
      <w:r>
        <w:rPr>
          <w:rFonts w:ascii="Google Sans" w:eastAsia="Google Sans" w:hAnsi="Google Sans" w:cs="Google Sans"/>
          <w:b/>
          <w:bCs/>
          <w:color w:val="1F1F1F"/>
        </w:rPr>
        <w:t>Test Cases &amp; Test Plan</w:t>
      </w:r>
      <w:r>
        <w:rPr>
          <w:rFonts w:ascii="Google Sans" w:eastAsia="Google Sans" w:hAnsi="Google Sans" w:cs="Google Sans"/>
          <w:color w:val="1F1F1F"/>
        </w:rPr>
        <w:t xml:space="preserve">: A two-pronged approach. 1) </w:t>
      </w:r>
      <w:r>
        <w:rPr>
          <w:rFonts w:ascii="Google Sans" w:eastAsia="Google Sans" w:hAnsi="Google Sans" w:cs="Google Sans"/>
          <w:i/>
          <w:iCs/>
          <w:color w:val="1F1F1F"/>
        </w:rPr>
        <w:t>Product:</w:t>
      </w:r>
      <w:r>
        <w:rPr>
          <w:rFonts w:ascii="Google Sans" w:eastAsia="Google Sans" w:hAnsi="Google Sans" w:cs="Google Sans"/>
          <w:color w:val="1F1F1F"/>
        </w:rPr>
        <w:t xml:space="preserve"> Rigorous lab testing for shelf-life, vitamin degradation, and taste consistency. 2) </w:t>
      </w:r>
      <w:r>
        <w:rPr>
          <w:rFonts w:ascii="Google Sans" w:eastAsia="Google Sans" w:hAnsi="Google Sans" w:cs="Google Sans"/>
          <w:i/>
          <w:iCs/>
          <w:color w:val="1F1F1F"/>
        </w:rPr>
        <w:t>Digital:</w:t>
      </w:r>
      <w:r>
        <w:rPr>
          <w:rFonts w:ascii="Google Sans" w:eastAsia="Google Sans" w:hAnsi="Google Sans" w:cs="Google Sans"/>
          <w:color w:val="1F1F1F"/>
        </w:rPr>
        <w:t xml:space="preserve"> A/B testing digital </w:t>
      </w:r>
      <w:proofErr w:type="gramStart"/>
      <w:r>
        <w:rPr>
          <w:rFonts w:ascii="Google Sans" w:eastAsia="Google Sans" w:hAnsi="Google Sans" w:cs="Google Sans"/>
          <w:color w:val="1F1F1F"/>
        </w:rPr>
        <w:t>ad</w:t>
      </w:r>
      <w:proofErr w:type="gramEnd"/>
      <w:r>
        <w:rPr>
          <w:rFonts w:ascii="Google Sans" w:eastAsia="Google Sans" w:hAnsi="Google Sans" w:cs="Google Sans"/>
          <w:color w:val="1F1F1F"/>
        </w:rPr>
        <w:t xml:space="preserve"> </w:t>
      </w:r>
      <w:proofErr w:type="gramStart"/>
      <w:r>
        <w:rPr>
          <w:rFonts w:ascii="Google Sans" w:eastAsia="Google Sans" w:hAnsi="Google Sans" w:cs="Google Sans"/>
          <w:color w:val="1F1F1F"/>
        </w:rPr>
        <w:t>creatives</w:t>
      </w:r>
      <w:proofErr w:type="gramEnd"/>
      <w:r>
        <w:rPr>
          <w:rFonts w:ascii="Google Sans" w:eastAsia="Google Sans" w:hAnsi="Google Sans" w:cs="Google Sans"/>
          <w:color w:val="1F1F1F"/>
        </w:rPr>
        <w:t xml:space="preserve"> and landing page conversions.</w:t>
      </w:r>
    </w:p>
    <w:p w14:paraId="00000021" w14:textId="77777777" w:rsidR="00641C45" w:rsidRDefault="00000000">
      <w:pPr>
        <w:numPr>
          <w:ilvl w:val="0"/>
          <w:numId w:val="13"/>
        </w:numPr>
        <w:pBdr>
          <w:top w:val="nil"/>
          <w:left w:val="nil"/>
          <w:bottom w:val="nil"/>
          <w:right w:val="nil"/>
          <w:between w:val="nil"/>
        </w:pBdr>
        <w:spacing w:line="275" w:lineRule="auto"/>
      </w:pPr>
      <w:r>
        <w:rPr>
          <w:rFonts w:ascii="Google Sans" w:eastAsia="Google Sans" w:hAnsi="Google Sans" w:cs="Google Sans"/>
          <w:b/>
          <w:bCs/>
          <w:color w:val="1F1F1F"/>
        </w:rPr>
        <w:t>Automated Testing</w:t>
      </w:r>
      <w:r>
        <w:rPr>
          <w:rFonts w:ascii="Google Sans" w:eastAsia="Google Sans" w:hAnsi="Google Sans" w:cs="Google Sans"/>
          <w:color w:val="1F1F1F"/>
        </w:rPr>
        <w:t>: Implementing scripts to constantly monitor the e-commerce checkout gateway for friction or failures.</w:t>
      </w:r>
    </w:p>
    <w:p w14:paraId="00000022" w14:textId="77777777" w:rsidR="00641C45" w:rsidRDefault="00000000">
      <w:pPr>
        <w:numPr>
          <w:ilvl w:val="0"/>
          <w:numId w:val="13"/>
        </w:numPr>
        <w:pBdr>
          <w:top w:val="nil"/>
          <w:left w:val="nil"/>
          <w:bottom w:val="nil"/>
          <w:right w:val="nil"/>
          <w:between w:val="nil"/>
        </w:pBdr>
        <w:spacing w:after="120" w:line="275" w:lineRule="auto"/>
      </w:pPr>
      <w:r>
        <w:rPr>
          <w:rFonts w:ascii="Google Sans" w:eastAsia="Google Sans" w:hAnsi="Google Sans" w:cs="Google Sans"/>
          <w:b/>
          <w:bCs/>
          <w:color w:val="1F1F1F"/>
        </w:rPr>
        <w:t>Bug Reports</w:t>
      </w:r>
      <w:r>
        <w:rPr>
          <w:rFonts w:ascii="Google Sans" w:eastAsia="Google Sans" w:hAnsi="Google Sans" w:cs="Google Sans"/>
          <w:color w:val="1F1F1F"/>
        </w:rPr>
        <w:t>: A structured system for logging any customer complaints, supply chain bottlenecks, or website glitches to ensure rapid resolution.</w:t>
      </w:r>
    </w:p>
    <w:p w14:paraId="00000023" w14:textId="77777777" w:rsidR="00641C45" w:rsidRDefault="00000000">
      <w:pPr>
        <w:pStyle w:val="Heading3"/>
        <w:spacing w:after="120" w:line="275" w:lineRule="auto"/>
        <w:rPr>
          <w:rFonts w:ascii="Google Sans" w:eastAsia="Google Sans" w:hAnsi="Google Sans" w:cs="Google Sans"/>
          <w:color w:val="1F1F1F"/>
        </w:rPr>
      </w:pPr>
      <w:r>
        <w:rPr>
          <w:rFonts w:ascii="Google Sans" w:eastAsia="Google Sans" w:hAnsi="Google Sans" w:cs="Google Sans"/>
          <w:color w:val="1F1F1F"/>
        </w:rPr>
        <w:t>7. Final Presentation &amp; Reports</w:t>
      </w:r>
    </w:p>
    <w:p w14:paraId="00000024" w14:textId="77777777" w:rsidR="00641C45" w:rsidRDefault="00000000">
      <w:pPr>
        <w:numPr>
          <w:ilvl w:val="0"/>
          <w:numId w:val="14"/>
        </w:numPr>
        <w:pBdr>
          <w:top w:val="nil"/>
          <w:left w:val="nil"/>
          <w:bottom w:val="nil"/>
          <w:right w:val="nil"/>
          <w:between w:val="nil"/>
        </w:pBdr>
        <w:spacing w:line="275" w:lineRule="auto"/>
      </w:pPr>
      <w:r>
        <w:rPr>
          <w:rFonts w:ascii="Google Sans" w:eastAsia="Google Sans" w:hAnsi="Google Sans" w:cs="Google Sans"/>
          <w:b/>
          <w:bCs/>
          <w:color w:val="1F1F1F"/>
        </w:rPr>
        <w:t>User Manual</w:t>
      </w:r>
      <w:r>
        <w:rPr>
          <w:rFonts w:ascii="Google Sans" w:eastAsia="Google Sans" w:hAnsi="Google Sans" w:cs="Google Sans"/>
          <w:color w:val="1F1F1F"/>
        </w:rPr>
        <w:t>: Content marketing guides for parents on reading nutritional labels and managing their child's daily sugar intake.</w:t>
      </w:r>
    </w:p>
    <w:p w14:paraId="00000025" w14:textId="77777777" w:rsidR="00641C45" w:rsidRDefault="00000000">
      <w:pPr>
        <w:numPr>
          <w:ilvl w:val="0"/>
          <w:numId w:val="14"/>
        </w:numPr>
        <w:pBdr>
          <w:top w:val="nil"/>
          <w:left w:val="nil"/>
          <w:bottom w:val="nil"/>
          <w:right w:val="nil"/>
          <w:between w:val="nil"/>
        </w:pBdr>
        <w:spacing w:line="275" w:lineRule="auto"/>
      </w:pPr>
      <w:r>
        <w:rPr>
          <w:rFonts w:ascii="Google Sans" w:eastAsia="Google Sans" w:hAnsi="Google Sans" w:cs="Google Sans"/>
          <w:b/>
          <w:bCs/>
          <w:color w:val="1F1F1F"/>
        </w:rPr>
        <w:t>Technical Documentation</w:t>
      </w:r>
      <w:r>
        <w:rPr>
          <w:rFonts w:ascii="Google Sans" w:eastAsia="Google Sans" w:hAnsi="Google Sans" w:cs="Google Sans"/>
          <w:color w:val="1F1F1F"/>
        </w:rPr>
        <w:t>: Comprehensive product dossiers outlining the clinical backing of the ingredients, alongside the API documentation for the e-commerce platform.</w:t>
      </w:r>
    </w:p>
    <w:p w14:paraId="00000026" w14:textId="77777777" w:rsidR="00641C45" w:rsidRDefault="00000000">
      <w:pPr>
        <w:numPr>
          <w:ilvl w:val="0"/>
          <w:numId w:val="14"/>
        </w:numPr>
        <w:pBdr>
          <w:top w:val="nil"/>
          <w:left w:val="nil"/>
          <w:bottom w:val="nil"/>
          <w:right w:val="nil"/>
          <w:between w:val="nil"/>
        </w:pBdr>
        <w:spacing w:after="120" w:line="275" w:lineRule="auto"/>
      </w:pPr>
      <w:r>
        <w:rPr>
          <w:rFonts w:ascii="Google Sans" w:eastAsia="Google Sans" w:hAnsi="Google Sans" w:cs="Google Sans"/>
          <w:b/>
          <w:bCs/>
          <w:color w:val="1F1F1F"/>
        </w:rPr>
        <w:t>Project Presentation</w:t>
      </w:r>
      <w:r>
        <w:rPr>
          <w:rFonts w:ascii="Google Sans" w:eastAsia="Google Sans" w:hAnsi="Google Sans" w:cs="Google Sans"/>
          <w:color w:val="1F1F1F"/>
        </w:rPr>
        <w:t>: A high-impact pitch deck summarizing the problem, the Kiddo solution, financial outcomes, and future scaling opportunities for potential investors.</w:t>
      </w:r>
    </w:p>
    <w:p w14:paraId="00000027" w14:textId="77777777" w:rsidR="00641C45" w:rsidRDefault="00000000">
      <w:pPr>
        <w:pBdr>
          <w:top w:val="nil"/>
          <w:left w:val="nil"/>
          <w:bottom w:val="nil"/>
          <w:right w:val="nil"/>
          <w:between w:val="nil"/>
        </w:pBdr>
        <w:spacing w:before="120" w:after="150" w:line="275" w:lineRule="auto"/>
        <w:rPr>
          <w:rFonts w:ascii="Google Sans" w:eastAsia="Google Sans" w:hAnsi="Google Sans" w:cs="Google Sans"/>
          <w:color w:val="1F1F1F"/>
        </w:rPr>
      </w:pPr>
      <w:r>
        <w:pict w14:anchorId="1A87935E">
          <v:rect id="_x0000_i1025" style="width:0;height:1.5pt" o:hralign="center" o:hrstd="t" o:hr="t" fillcolor="#a0a0a0" stroked="f"/>
        </w:pict>
      </w:r>
    </w:p>
    <w:p w14:paraId="00000028" w14:textId="77777777" w:rsidR="00641C45" w:rsidRDefault="00000000">
      <w:pPr>
        <w:spacing w:after="150" w:line="275" w:lineRule="auto"/>
        <w:rPr>
          <w:rFonts w:ascii="Google Sans" w:eastAsia="Google Sans" w:hAnsi="Google Sans" w:cs="Google Sans"/>
          <w:color w:val="1F1F1F"/>
        </w:rPr>
      </w:pPr>
      <w:r>
        <w:rPr>
          <w:rFonts w:ascii="Google Sans" w:eastAsia="Google Sans" w:hAnsi="Google Sans" w:cs="Google Sans"/>
          <w:color w:val="1F1F1F"/>
        </w:rPr>
        <w:t>Focusing heavily on Direct-to-Consumer (DTC) sales for the first 90 days is a highly effective way to validate the product-market fit, maintain higher profit margins, and build a localized community of brand advocates before negotiating with large-scale pharmacy distributors.</w:t>
      </w:r>
    </w:p>
    <w:p w14:paraId="00000029" w14:textId="77777777" w:rsidR="00641C45" w:rsidRDefault="00000000">
      <w:pPr>
        <w:spacing w:after="150" w:line="275" w:lineRule="auto"/>
        <w:rPr>
          <w:rFonts w:ascii="Google Sans" w:eastAsia="Google Sans" w:hAnsi="Google Sans" w:cs="Google Sans"/>
          <w:color w:val="1F1F1F"/>
        </w:rPr>
      </w:pPr>
      <w:r>
        <w:rPr>
          <w:rFonts w:ascii="Google Sans" w:eastAsia="Google Sans" w:hAnsi="Google Sans" w:cs="Google Sans"/>
          <w:color w:val="1F1F1F"/>
        </w:rPr>
        <w:t>Here is a comprehensive, MBA-grade 90-day social media and digital marketing campaign designed to aggressively drive traffic, convert parents, and establish "Kiddo" as the premier health-conscious confectionery brand in the region.</w:t>
      </w:r>
    </w:p>
    <w:p w14:paraId="0000002A" w14:textId="77777777" w:rsidR="00641C45" w:rsidRDefault="00000000">
      <w:pPr>
        <w:pStyle w:val="Heading3"/>
        <w:spacing w:before="120" w:after="120" w:line="275" w:lineRule="auto"/>
        <w:rPr>
          <w:rFonts w:ascii="Google Sans" w:eastAsia="Google Sans" w:hAnsi="Google Sans" w:cs="Google Sans"/>
          <w:color w:val="1F1F1F"/>
        </w:rPr>
      </w:pPr>
      <w:r>
        <w:pict w14:anchorId="5D29BE64">
          <v:rect id="_x0000_i1026" style="width:0;height:1.5pt" o:hralign="center" o:hrstd="t" o:hr="t" fillcolor="#a0a0a0" stroked="f"/>
        </w:pict>
      </w:r>
      <w:r>
        <w:rPr>
          <w:rFonts w:ascii="Google Sans" w:eastAsia="Google Sans" w:hAnsi="Google Sans" w:cs="Google Sans"/>
          <w:color w:val="1F1F1F"/>
        </w:rPr>
        <w:t>The Core Campaign Strategy: "Sweetness Backed by Science"</w:t>
      </w:r>
    </w:p>
    <w:p w14:paraId="0000002B" w14:textId="77777777" w:rsidR="00641C45" w:rsidRDefault="00000000">
      <w:pPr>
        <w:spacing w:after="150" w:line="275" w:lineRule="auto"/>
        <w:rPr>
          <w:rFonts w:ascii="Google Sans" w:eastAsia="Google Sans" w:hAnsi="Google Sans" w:cs="Google Sans"/>
          <w:color w:val="1F1F1F"/>
        </w:rPr>
      </w:pPr>
      <w:r>
        <w:rPr>
          <w:rFonts w:ascii="Google Sans" w:eastAsia="Google Sans" w:hAnsi="Google Sans" w:cs="Google Sans"/>
          <w:color w:val="1F1F1F"/>
        </w:rPr>
        <w:t xml:space="preserve">To succeed in the DTC space, the campaign must bridge the gap between emotional appeal (happy kids) and rational justification (health-conscious parents). The primary platforms will be </w:t>
      </w:r>
      <w:r>
        <w:rPr>
          <w:rFonts w:ascii="Google Sans" w:eastAsia="Google Sans" w:hAnsi="Google Sans" w:cs="Google Sans"/>
          <w:b/>
          <w:bCs/>
          <w:color w:val="1F1F1F"/>
        </w:rPr>
        <w:t>Meta (Facebook &amp; Instagram)</w:t>
      </w:r>
      <w:r>
        <w:rPr>
          <w:rFonts w:ascii="Google Sans" w:eastAsia="Google Sans" w:hAnsi="Google Sans" w:cs="Google Sans"/>
          <w:color w:val="1F1F1F"/>
        </w:rPr>
        <w:t xml:space="preserve"> for targeting parents and community building, and </w:t>
      </w:r>
      <w:r>
        <w:rPr>
          <w:rFonts w:ascii="Google Sans" w:eastAsia="Google Sans" w:hAnsi="Google Sans" w:cs="Google Sans"/>
          <w:b/>
          <w:bCs/>
          <w:color w:val="1F1F1F"/>
        </w:rPr>
        <w:t>TikTok</w:t>
      </w:r>
      <w:r>
        <w:rPr>
          <w:rFonts w:ascii="Google Sans" w:eastAsia="Google Sans" w:hAnsi="Google Sans" w:cs="Google Sans"/>
          <w:color w:val="1F1F1F"/>
        </w:rPr>
        <w:t xml:space="preserve"> for organic, trend-driven visibility.</w:t>
      </w:r>
    </w:p>
    <w:p w14:paraId="0000002C" w14:textId="77777777" w:rsidR="00641C45" w:rsidRDefault="00000000">
      <w:pPr>
        <w:pStyle w:val="Heading4"/>
        <w:spacing w:before="0" w:after="120" w:line="275" w:lineRule="auto"/>
        <w:rPr>
          <w:rFonts w:ascii="Google Sans" w:eastAsia="Google Sans" w:hAnsi="Google Sans" w:cs="Google Sans"/>
          <w:color w:val="1F1F1F"/>
        </w:rPr>
      </w:pPr>
      <w:r>
        <w:rPr>
          <w:rFonts w:ascii="Google Sans" w:eastAsia="Google Sans" w:hAnsi="Google Sans" w:cs="Google Sans"/>
          <w:color w:val="1F1F1F"/>
        </w:rPr>
        <w:t>Target Audience Segmentation:</w:t>
      </w:r>
    </w:p>
    <w:p w14:paraId="0000002D" w14:textId="77777777" w:rsidR="00641C45" w:rsidRDefault="00000000">
      <w:pPr>
        <w:numPr>
          <w:ilvl w:val="0"/>
          <w:numId w:val="8"/>
        </w:numPr>
        <w:spacing w:line="275" w:lineRule="auto"/>
      </w:pPr>
      <w:r>
        <w:rPr>
          <w:rFonts w:ascii="Google Sans" w:eastAsia="Google Sans" w:hAnsi="Google Sans" w:cs="Google Sans"/>
          <w:b/>
          <w:bCs/>
          <w:color w:val="1F1F1F"/>
        </w:rPr>
        <w:t>Primary:</w:t>
      </w:r>
      <w:r>
        <w:rPr>
          <w:rFonts w:ascii="Google Sans" w:eastAsia="Google Sans" w:hAnsi="Google Sans" w:cs="Google Sans"/>
          <w:color w:val="1F1F1F"/>
        </w:rPr>
        <w:t xml:space="preserve"> Mothers (ages 25–45) in the MENA region who are actively interested in organic food, child nutrition, and parenting tips.</w:t>
      </w:r>
    </w:p>
    <w:p w14:paraId="0000002E" w14:textId="77777777" w:rsidR="00641C45" w:rsidRDefault="00000000">
      <w:pPr>
        <w:numPr>
          <w:ilvl w:val="0"/>
          <w:numId w:val="8"/>
        </w:numPr>
        <w:spacing w:after="120" w:line="275" w:lineRule="auto"/>
      </w:pPr>
      <w:r>
        <w:rPr>
          <w:rFonts w:ascii="Google Sans" w:eastAsia="Google Sans" w:hAnsi="Google Sans" w:cs="Google Sans"/>
          <w:b/>
          <w:bCs/>
          <w:color w:val="1F1F1F"/>
        </w:rPr>
        <w:t>Secondary:</w:t>
      </w:r>
      <w:r>
        <w:rPr>
          <w:rFonts w:ascii="Google Sans" w:eastAsia="Google Sans" w:hAnsi="Google Sans" w:cs="Google Sans"/>
          <w:color w:val="1F1F1F"/>
        </w:rPr>
        <w:t xml:space="preserve"> Health-conscious individuals, pediatric dentists, and pediatricians (Key Opinion Leaders).</w:t>
      </w:r>
    </w:p>
    <w:p w14:paraId="0000002F" w14:textId="77777777" w:rsidR="00641C45" w:rsidRDefault="00000000">
      <w:pPr>
        <w:pStyle w:val="Heading3"/>
        <w:spacing w:before="120" w:after="120" w:line="275" w:lineRule="auto"/>
        <w:rPr>
          <w:rFonts w:ascii="Google Sans" w:eastAsia="Google Sans" w:hAnsi="Google Sans" w:cs="Google Sans"/>
          <w:color w:val="1F1F1F"/>
        </w:rPr>
      </w:pPr>
      <w:r>
        <w:pict w14:anchorId="50F3B37F">
          <v:rect id="_x0000_i1027" style="width:0;height:1.5pt" o:hralign="center" o:hrstd="t" o:hr="t" fillcolor="#a0a0a0" stroked="f"/>
        </w:pict>
      </w:r>
      <w:r>
        <w:rPr>
          <w:rFonts w:ascii="Google Sans" w:eastAsia="Google Sans" w:hAnsi="Google Sans" w:cs="Google Sans"/>
          <w:color w:val="1F1F1F"/>
        </w:rPr>
        <w:lastRenderedPageBreak/>
        <w:t>Phase 1: Month 1 (Days 1–30) – The "Guilt-Free" Launch &amp; Education</w:t>
      </w:r>
    </w:p>
    <w:p w14:paraId="00000030" w14:textId="77777777" w:rsidR="00641C45" w:rsidRDefault="00000000">
      <w:pPr>
        <w:spacing w:after="150" w:line="275" w:lineRule="auto"/>
        <w:rPr>
          <w:rFonts w:ascii="Google Sans" w:eastAsia="Google Sans" w:hAnsi="Google Sans" w:cs="Google Sans"/>
          <w:color w:val="1F1F1F"/>
        </w:rPr>
      </w:pPr>
      <w:r>
        <w:rPr>
          <w:rFonts w:ascii="Google Sans" w:eastAsia="Google Sans" w:hAnsi="Google Sans" w:cs="Google Sans"/>
          <w:b/>
          <w:bCs/>
          <w:color w:val="1F1F1F"/>
        </w:rPr>
        <w:t>Objective:</w:t>
      </w:r>
      <w:r>
        <w:rPr>
          <w:rFonts w:ascii="Google Sans" w:eastAsia="Google Sans" w:hAnsi="Google Sans" w:cs="Google Sans"/>
          <w:color w:val="1F1F1F"/>
        </w:rPr>
        <w:t xml:space="preserve"> Generate immediate brand awareness, capture leads, and educate the market on the hidden dangers of traditional sugar while presenting Kiddo as the ultimate solution.</w:t>
      </w:r>
    </w:p>
    <w:p w14:paraId="00000031" w14:textId="77777777" w:rsidR="00641C45" w:rsidRDefault="00000000">
      <w:pPr>
        <w:numPr>
          <w:ilvl w:val="0"/>
          <w:numId w:val="9"/>
        </w:numPr>
        <w:spacing w:line="275" w:lineRule="auto"/>
      </w:pPr>
      <w:r>
        <w:rPr>
          <w:rFonts w:ascii="Google Sans" w:eastAsia="Google Sans" w:hAnsi="Google Sans" w:cs="Google Sans"/>
          <w:b/>
          <w:bCs/>
          <w:color w:val="1F1F1F"/>
        </w:rPr>
        <w:t>Content Pillars (Organic &amp; Paid):</w:t>
      </w:r>
    </w:p>
    <w:p w14:paraId="00000032" w14:textId="77777777" w:rsidR="00641C45" w:rsidRDefault="00000000">
      <w:pPr>
        <w:numPr>
          <w:ilvl w:val="1"/>
          <w:numId w:val="10"/>
        </w:numPr>
        <w:spacing w:line="275" w:lineRule="auto"/>
        <w:ind w:left="975"/>
      </w:pPr>
      <w:r>
        <w:rPr>
          <w:rFonts w:ascii="Google Sans" w:eastAsia="Google Sans" w:hAnsi="Google Sans" w:cs="Google Sans"/>
          <w:b/>
          <w:bCs/>
          <w:color w:val="1F1F1F"/>
        </w:rPr>
        <w:t>The "Sugar Shock" Series:</w:t>
      </w:r>
      <w:r>
        <w:rPr>
          <w:rFonts w:ascii="Google Sans" w:eastAsia="Google Sans" w:hAnsi="Google Sans" w:cs="Google Sans"/>
          <w:color w:val="1F1F1F"/>
        </w:rPr>
        <w:t xml:space="preserve"> Highly visual infographics comparing the sugar content of standard market candies versus the zero-sugar, vitamin-fortified profile of Kiddo.</w:t>
      </w:r>
    </w:p>
    <w:p w14:paraId="00000033" w14:textId="77777777" w:rsidR="00641C45" w:rsidRDefault="00000000">
      <w:pPr>
        <w:numPr>
          <w:ilvl w:val="1"/>
          <w:numId w:val="10"/>
        </w:numPr>
        <w:spacing w:line="275" w:lineRule="auto"/>
        <w:ind w:left="975"/>
      </w:pPr>
      <w:r>
        <w:rPr>
          <w:rFonts w:ascii="Google Sans" w:eastAsia="Google Sans" w:hAnsi="Google Sans" w:cs="Google Sans"/>
          <w:b/>
          <w:bCs/>
          <w:color w:val="1F1F1F"/>
        </w:rPr>
        <w:t>Behind the Formulation:</w:t>
      </w:r>
      <w:r>
        <w:rPr>
          <w:rFonts w:ascii="Google Sans" w:eastAsia="Google Sans" w:hAnsi="Google Sans" w:cs="Google Sans"/>
          <w:color w:val="1F1F1F"/>
        </w:rPr>
        <w:t xml:space="preserve"> Short-form videos highlighting the scientific and clinical approach to creating Kiddo. Transparency about ingredients (e.g., natural sweeteners, vitamins) builds immediate trust.</w:t>
      </w:r>
    </w:p>
    <w:p w14:paraId="00000034" w14:textId="77777777" w:rsidR="00641C45" w:rsidRDefault="00000000">
      <w:pPr>
        <w:numPr>
          <w:ilvl w:val="1"/>
          <w:numId w:val="10"/>
        </w:numPr>
        <w:spacing w:line="275" w:lineRule="auto"/>
        <w:ind w:left="975"/>
      </w:pPr>
      <w:r>
        <w:rPr>
          <w:rFonts w:ascii="Google Sans" w:eastAsia="Google Sans" w:hAnsi="Google Sans" w:cs="Google Sans"/>
          <w:b/>
          <w:bCs/>
          <w:color w:val="1F1F1F"/>
        </w:rPr>
        <w:t>The "Kid Approval" Test:</w:t>
      </w:r>
      <w:r>
        <w:rPr>
          <w:rFonts w:ascii="Google Sans" w:eastAsia="Google Sans" w:hAnsi="Google Sans" w:cs="Google Sans"/>
          <w:color w:val="1F1F1F"/>
        </w:rPr>
        <w:t xml:space="preserve"> Unboxing videos showing authentic reactions from children experiencing the taste of Kiddo for the first time.</w:t>
      </w:r>
    </w:p>
    <w:p w14:paraId="00000035" w14:textId="77777777" w:rsidR="00641C45" w:rsidRDefault="00000000">
      <w:pPr>
        <w:numPr>
          <w:ilvl w:val="0"/>
          <w:numId w:val="9"/>
        </w:numPr>
        <w:spacing w:line="275" w:lineRule="auto"/>
      </w:pPr>
      <w:r>
        <w:rPr>
          <w:rFonts w:ascii="Google Sans" w:eastAsia="Google Sans" w:hAnsi="Google Sans" w:cs="Google Sans"/>
          <w:b/>
          <w:bCs/>
          <w:color w:val="1F1F1F"/>
        </w:rPr>
        <w:t>Paid Ad Strategy (Acquisition Funnel):</w:t>
      </w:r>
    </w:p>
    <w:p w14:paraId="00000036" w14:textId="77777777" w:rsidR="00641C45" w:rsidRDefault="00000000">
      <w:pPr>
        <w:numPr>
          <w:ilvl w:val="1"/>
          <w:numId w:val="11"/>
        </w:numPr>
        <w:spacing w:line="275" w:lineRule="auto"/>
        <w:ind w:left="975"/>
      </w:pPr>
      <w:r>
        <w:rPr>
          <w:rFonts w:ascii="Google Sans" w:eastAsia="Google Sans" w:hAnsi="Google Sans" w:cs="Google Sans"/>
          <w:b/>
          <w:bCs/>
          <w:color w:val="1F1F1F"/>
        </w:rPr>
        <w:t>Top of Funnel (TOFU):</w:t>
      </w:r>
      <w:r>
        <w:rPr>
          <w:rFonts w:ascii="Google Sans" w:eastAsia="Google Sans" w:hAnsi="Google Sans" w:cs="Google Sans"/>
          <w:color w:val="1F1F1F"/>
        </w:rPr>
        <w:t xml:space="preserve"> Video ads focusing on the problem (childhood dental issues/sugar crashes).</w:t>
      </w:r>
    </w:p>
    <w:p w14:paraId="00000037" w14:textId="77777777" w:rsidR="00641C45" w:rsidRDefault="00000000">
      <w:pPr>
        <w:numPr>
          <w:ilvl w:val="1"/>
          <w:numId w:val="11"/>
        </w:numPr>
        <w:spacing w:line="275" w:lineRule="auto"/>
        <w:ind w:left="975"/>
      </w:pPr>
      <w:r>
        <w:rPr>
          <w:rFonts w:ascii="Google Sans" w:eastAsia="Google Sans" w:hAnsi="Google Sans" w:cs="Google Sans"/>
          <w:b/>
          <w:bCs/>
          <w:color w:val="1F1F1F"/>
        </w:rPr>
        <w:t>Middle of Funnel (MOFU):</w:t>
      </w:r>
      <w:r>
        <w:rPr>
          <w:rFonts w:ascii="Google Sans" w:eastAsia="Google Sans" w:hAnsi="Google Sans" w:cs="Google Sans"/>
          <w:color w:val="1F1F1F"/>
        </w:rPr>
        <w:t xml:space="preserve"> Carousel ads showcasing the different flavors and their specific vitamin benefits.</w:t>
      </w:r>
    </w:p>
    <w:p w14:paraId="00000038" w14:textId="77777777" w:rsidR="00641C45" w:rsidRDefault="00000000">
      <w:pPr>
        <w:numPr>
          <w:ilvl w:val="1"/>
          <w:numId w:val="11"/>
        </w:numPr>
        <w:spacing w:line="275" w:lineRule="auto"/>
        <w:ind w:left="975"/>
      </w:pPr>
      <w:r>
        <w:rPr>
          <w:rFonts w:ascii="Google Sans" w:eastAsia="Google Sans" w:hAnsi="Google Sans" w:cs="Google Sans"/>
          <w:b/>
          <w:bCs/>
          <w:color w:val="1F1F1F"/>
        </w:rPr>
        <w:t>Offer:</w:t>
      </w:r>
      <w:r>
        <w:rPr>
          <w:rFonts w:ascii="Google Sans" w:eastAsia="Google Sans" w:hAnsi="Google Sans" w:cs="Google Sans"/>
          <w:color w:val="1F1F1F"/>
        </w:rPr>
        <w:t xml:space="preserve"> A "First 500 VIPs" campaign offering </w:t>
      </w:r>
      <w:proofErr w:type="gramStart"/>
      <w:r>
        <w:rPr>
          <w:rFonts w:ascii="Google Sans" w:eastAsia="Google Sans" w:hAnsi="Google Sans" w:cs="Google Sans"/>
          <w:color w:val="1F1F1F"/>
        </w:rPr>
        <w:t>a limited-time</w:t>
      </w:r>
      <w:proofErr w:type="gramEnd"/>
      <w:r>
        <w:rPr>
          <w:rFonts w:ascii="Google Sans" w:eastAsia="Google Sans" w:hAnsi="Google Sans" w:cs="Google Sans"/>
          <w:color w:val="1F1F1F"/>
        </w:rPr>
        <w:t xml:space="preserve"> 20% discount on the first order to drive immediate conversions and harvest first-party data (emails/phone numbers).</w:t>
      </w:r>
    </w:p>
    <w:p w14:paraId="00000039" w14:textId="77777777" w:rsidR="00641C45" w:rsidRDefault="00000000">
      <w:pPr>
        <w:numPr>
          <w:ilvl w:val="0"/>
          <w:numId w:val="9"/>
        </w:numPr>
        <w:spacing w:after="120" w:line="275" w:lineRule="auto"/>
      </w:pPr>
      <w:r>
        <w:rPr>
          <w:rFonts w:ascii="Google Sans" w:eastAsia="Google Sans" w:hAnsi="Google Sans" w:cs="Google Sans"/>
          <w:b/>
          <w:bCs/>
          <w:color w:val="1F1F1F"/>
        </w:rPr>
        <w:t>Key Milestone:</w:t>
      </w:r>
      <w:r>
        <w:rPr>
          <w:rFonts w:ascii="Google Sans" w:eastAsia="Google Sans" w:hAnsi="Google Sans" w:cs="Google Sans"/>
          <w:color w:val="1F1F1F"/>
        </w:rPr>
        <w:t xml:space="preserve"> Achieve a baseline Cost Per Acquisition (CPA) and build an initial email list of highly intent buyers.</w:t>
      </w:r>
    </w:p>
    <w:p w14:paraId="0000003A" w14:textId="77777777" w:rsidR="00641C45" w:rsidRDefault="00000000">
      <w:pPr>
        <w:pStyle w:val="Heading3"/>
        <w:spacing w:before="120" w:after="120" w:line="275" w:lineRule="auto"/>
        <w:rPr>
          <w:rFonts w:ascii="Google Sans" w:eastAsia="Google Sans" w:hAnsi="Google Sans" w:cs="Google Sans"/>
          <w:color w:val="1F1F1F"/>
        </w:rPr>
      </w:pPr>
      <w:r>
        <w:pict w14:anchorId="3B06D00A">
          <v:rect id="_x0000_i1028" style="width:0;height:1.5pt" o:hralign="center" o:hrstd="t" o:hr="t" fillcolor="#a0a0a0" stroked="f"/>
        </w:pict>
      </w:r>
      <w:r>
        <w:rPr>
          <w:rFonts w:ascii="Google Sans" w:eastAsia="Google Sans" w:hAnsi="Google Sans" w:cs="Google Sans"/>
          <w:color w:val="1F1F1F"/>
        </w:rPr>
        <w:t>Phase 2: Month 2 (Days 31–60) – Social Proof &amp; Community Activation</w:t>
      </w:r>
    </w:p>
    <w:p w14:paraId="0000003B" w14:textId="77777777" w:rsidR="00641C45" w:rsidRDefault="00000000">
      <w:pPr>
        <w:spacing w:after="150" w:line="275" w:lineRule="auto"/>
        <w:rPr>
          <w:rFonts w:ascii="Google Sans" w:eastAsia="Google Sans" w:hAnsi="Google Sans" w:cs="Google Sans"/>
          <w:color w:val="1F1F1F"/>
        </w:rPr>
      </w:pPr>
      <w:r>
        <w:rPr>
          <w:rFonts w:ascii="Google Sans" w:eastAsia="Google Sans" w:hAnsi="Google Sans" w:cs="Google Sans"/>
          <w:b/>
          <w:bCs/>
          <w:color w:val="1F1F1F"/>
        </w:rPr>
        <w:t>Objective:</w:t>
      </w:r>
      <w:r>
        <w:rPr>
          <w:rFonts w:ascii="Google Sans" w:eastAsia="Google Sans" w:hAnsi="Google Sans" w:cs="Google Sans"/>
          <w:color w:val="1F1F1F"/>
        </w:rPr>
        <w:t xml:space="preserve"> Leverage initial buyers to create User-Generated Content (UGC), deploy influencer partnerships, and aggressively retarget website visitors who have not yet converted.</w:t>
      </w:r>
    </w:p>
    <w:p w14:paraId="0000003C" w14:textId="77777777" w:rsidR="00641C45" w:rsidRDefault="00000000">
      <w:pPr>
        <w:numPr>
          <w:ilvl w:val="0"/>
          <w:numId w:val="12"/>
        </w:numPr>
        <w:spacing w:line="275" w:lineRule="auto"/>
      </w:pPr>
      <w:r>
        <w:rPr>
          <w:rFonts w:ascii="Google Sans" w:eastAsia="Google Sans" w:hAnsi="Google Sans" w:cs="Google Sans"/>
          <w:b/>
          <w:bCs/>
          <w:color w:val="1F1F1F"/>
        </w:rPr>
        <w:t>Influencer Strategy (The "Med &amp; Mom" Approach):</w:t>
      </w:r>
    </w:p>
    <w:p w14:paraId="0000003D" w14:textId="77777777" w:rsidR="00641C45" w:rsidRDefault="00000000">
      <w:pPr>
        <w:numPr>
          <w:ilvl w:val="1"/>
          <w:numId w:val="13"/>
        </w:numPr>
        <w:spacing w:line="275" w:lineRule="auto"/>
        <w:ind w:left="975"/>
      </w:pPr>
      <w:r>
        <w:rPr>
          <w:rFonts w:ascii="Google Sans" w:eastAsia="Google Sans" w:hAnsi="Google Sans" w:cs="Google Sans"/>
          <w:b/>
          <w:bCs/>
          <w:color w:val="1F1F1F"/>
        </w:rPr>
        <w:t>Micro-Mom Bloggers:</w:t>
      </w:r>
      <w:r>
        <w:rPr>
          <w:rFonts w:ascii="Google Sans" w:eastAsia="Google Sans" w:hAnsi="Google Sans" w:cs="Google Sans"/>
          <w:color w:val="1F1F1F"/>
        </w:rPr>
        <w:t xml:space="preserve"> Partner with regional parenting </w:t>
      </w:r>
      <w:proofErr w:type="gramStart"/>
      <w:r>
        <w:rPr>
          <w:rFonts w:ascii="Google Sans" w:eastAsia="Google Sans" w:hAnsi="Google Sans" w:cs="Google Sans"/>
          <w:color w:val="1F1F1F"/>
        </w:rPr>
        <w:t>influencers</w:t>
      </w:r>
      <w:proofErr w:type="gramEnd"/>
      <w:r>
        <w:rPr>
          <w:rFonts w:ascii="Google Sans" w:eastAsia="Google Sans" w:hAnsi="Google Sans" w:cs="Google Sans"/>
          <w:color w:val="1F1F1F"/>
        </w:rPr>
        <w:t xml:space="preserve"> to post unboxing videos, lunchbox packing routines featuring Kiddo, and honest reviews.</w:t>
      </w:r>
    </w:p>
    <w:p w14:paraId="0000003E" w14:textId="77777777" w:rsidR="00641C45" w:rsidRDefault="00000000">
      <w:pPr>
        <w:numPr>
          <w:ilvl w:val="1"/>
          <w:numId w:val="13"/>
        </w:numPr>
        <w:spacing w:line="275" w:lineRule="auto"/>
        <w:ind w:left="975"/>
      </w:pPr>
      <w:r>
        <w:rPr>
          <w:rFonts w:ascii="Google Sans" w:eastAsia="Google Sans" w:hAnsi="Google Sans" w:cs="Google Sans"/>
          <w:b/>
          <w:bCs/>
          <w:color w:val="1F1F1F"/>
        </w:rPr>
        <w:t>Pediatric Specialists:</w:t>
      </w:r>
      <w:r>
        <w:rPr>
          <w:rFonts w:ascii="Google Sans" w:eastAsia="Google Sans" w:hAnsi="Google Sans" w:cs="Google Sans"/>
          <w:color w:val="1F1F1F"/>
        </w:rPr>
        <w:t xml:space="preserve"> Collaborate with pediatric dentists to create co-branded Reels discussing the importance of sugar-free treats for long-term oral health. This establishes unparalleled medical credibility.</w:t>
      </w:r>
    </w:p>
    <w:p w14:paraId="0000003F" w14:textId="77777777" w:rsidR="00641C45" w:rsidRDefault="00000000">
      <w:pPr>
        <w:numPr>
          <w:ilvl w:val="0"/>
          <w:numId w:val="12"/>
        </w:numPr>
        <w:spacing w:line="275" w:lineRule="auto"/>
      </w:pPr>
      <w:r>
        <w:rPr>
          <w:rFonts w:ascii="Google Sans" w:eastAsia="Google Sans" w:hAnsi="Google Sans" w:cs="Google Sans"/>
          <w:b/>
          <w:bCs/>
          <w:color w:val="1F1F1F"/>
        </w:rPr>
        <w:t>Content Pillars:</w:t>
      </w:r>
    </w:p>
    <w:p w14:paraId="00000040" w14:textId="77777777" w:rsidR="00641C45" w:rsidRDefault="00000000">
      <w:pPr>
        <w:numPr>
          <w:ilvl w:val="1"/>
          <w:numId w:val="14"/>
        </w:numPr>
        <w:spacing w:line="275" w:lineRule="auto"/>
        <w:ind w:left="975"/>
      </w:pPr>
      <w:r>
        <w:rPr>
          <w:rFonts w:ascii="Google Sans" w:eastAsia="Google Sans" w:hAnsi="Google Sans" w:cs="Google Sans"/>
          <w:b/>
          <w:bCs/>
          <w:color w:val="1F1F1F"/>
        </w:rPr>
        <w:t>Testimonial Tuesdays:</w:t>
      </w:r>
      <w:r>
        <w:rPr>
          <w:rFonts w:ascii="Google Sans" w:eastAsia="Google Sans" w:hAnsi="Google Sans" w:cs="Google Sans"/>
          <w:color w:val="1F1F1F"/>
        </w:rPr>
        <w:t xml:space="preserve"> Highlighting positive reviews from Month 1 buyers.</w:t>
      </w:r>
    </w:p>
    <w:p w14:paraId="00000041" w14:textId="77777777" w:rsidR="00641C45" w:rsidRDefault="00000000">
      <w:pPr>
        <w:numPr>
          <w:ilvl w:val="1"/>
          <w:numId w:val="14"/>
        </w:numPr>
        <w:spacing w:line="275" w:lineRule="auto"/>
        <w:ind w:left="975"/>
      </w:pPr>
      <w:r>
        <w:rPr>
          <w:rFonts w:ascii="Google Sans" w:eastAsia="Google Sans" w:hAnsi="Google Sans" w:cs="Google Sans"/>
          <w:b/>
          <w:bCs/>
          <w:color w:val="1F1F1F"/>
        </w:rPr>
        <w:t>Interactive Engagement:</w:t>
      </w:r>
      <w:r>
        <w:rPr>
          <w:rFonts w:ascii="Google Sans" w:eastAsia="Google Sans" w:hAnsi="Google Sans" w:cs="Google Sans"/>
          <w:color w:val="1F1F1F"/>
        </w:rPr>
        <w:t xml:space="preserve"> Polls, quizzes, and Q&amp;A sessions on Instagram Stories (e.g., "Guess how much sugar is in a standard lollipop?").</w:t>
      </w:r>
    </w:p>
    <w:p w14:paraId="00000042" w14:textId="77777777" w:rsidR="00641C45" w:rsidRDefault="00000000">
      <w:pPr>
        <w:numPr>
          <w:ilvl w:val="0"/>
          <w:numId w:val="12"/>
        </w:numPr>
        <w:spacing w:line="275" w:lineRule="auto"/>
      </w:pPr>
      <w:r>
        <w:rPr>
          <w:rFonts w:ascii="Google Sans" w:eastAsia="Google Sans" w:hAnsi="Google Sans" w:cs="Google Sans"/>
          <w:b/>
          <w:bCs/>
          <w:color w:val="1F1F1F"/>
        </w:rPr>
        <w:t>Paid Ad Strategy (Retargeting Funnel):</w:t>
      </w:r>
    </w:p>
    <w:p w14:paraId="00000043" w14:textId="77777777" w:rsidR="00641C45" w:rsidRDefault="00000000">
      <w:pPr>
        <w:numPr>
          <w:ilvl w:val="1"/>
          <w:numId w:val="7"/>
        </w:numPr>
        <w:spacing w:line="275" w:lineRule="auto"/>
      </w:pPr>
      <w:r>
        <w:rPr>
          <w:rFonts w:ascii="Google Sans" w:eastAsia="Google Sans" w:hAnsi="Google Sans" w:cs="Google Sans"/>
          <w:b/>
          <w:bCs/>
          <w:color w:val="1F1F1F"/>
        </w:rPr>
        <w:t>Bottom of Funnel (BOFU):</w:t>
      </w:r>
      <w:r>
        <w:rPr>
          <w:rFonts w:ascii="Google Sans" w:eastAsia="Google Sans" w:hAnsi="Google Sans" w:cs="Google Sans"/>
          <w:color w:val="1F1F1F"/>
        </w:rPr>
        <w:t xml:space="preserve"> Implement dynamic retargeting ads for users who added </w:t>
      </w:r>
      <w:r>
        <w:rPr>
          <w:rFonts w:ascii="Google Sans" w:eastAsia="Google Sans" w:hAnsi="Google Sans" w:cs="Google Sans"/>
          <w:color w:val="1F1F1F"/>
        </w:rPr>
        <w:lastRenderedPageBreak/>
        <w:t>Kiddo to their cart but abandoned it. Offer a "Free Shipping" code to close the sale.</w:t>
      </w:r>
    </w:p>
    <w:p w14:paraId="00000044" w14:textId="77777777" w:rsidR="00641C45" w:rsidRDefault="00000000">
      <w:pPr>
        <w:numPr>
          <w:ilvl w:val="1"/>
          <w:numId w:val="7"/>
        </w:numPr>
        <w:spacing w:line="275" w:lineRule="auto"/>
      </w:pPr>
      <w:r>
        <w:rPr>
          <w:rFonts w:ascii="Google Sans" w:eastAsia="Google Sans" w:hAnsi="Google Sans" w:cs="Google Sans"/>
          <w:b/>
          <w:bCs/>
          <w:color w:val="1F1F1F"/>
        </w:rPr>
        <w:t>Lookalike Audiences:</w:t>
      </w:r>
      <w:r>
        <w:rPr>
          <w:rFonts w:ascii="Google Sans" w:eastAsia="Google Sans" w:hAnsi="Google Sans" w:cs="Google Sans"/>
          <w:color w:val="1F1F1F"/>
        </w:rPr>
        <w:t xml:space="preserve"> Feed the data from Month 1 buyers into Meta's algorithm to find and target identical profiles across the region.</w:t>
      </w:r>
    </w:p>
    <w:p w14:paraId="00000045" w14:textId="77777777" w:rsidR="00641C45" w:rsidRDefault="00000000">
      <w:pPr>
        <w:numPr>
          <w:ilvl w:val="0"/>
          <w:numId w:val="12"/>
        </w:numPr>
        <w:spacing w:after="120" w:line="275" w:lineRule="auto"/>
      </w:pPr>
      <w:r>
        <w:rPr>
          <w:rFonts w:ascii="Google Sans" w:eastAsia="Google Sans" w:hAnsi="Google Sans" w:cs="Google Sans"/>
          <w:b/>
          <w:bCs/>
          <w:color w:val="1F1F1F"/>
        </w:rPr>
        <w:t>Key Milestone:</w:t>
      </w:r>
      <w:r>
        <w:rPr>
          <w:rFonts w:ascii="Google Sans" w:eastAsia="Google Sans" w:hAnsi="Google Sans" w:cs="Google Sans"/>
          <w:color w:val="1F1F1F"/>
        </w:rPr>
        <w:t xml:space="preserve"> Increase the website Conversion Rate (CVR) and establish a positive Return on Ad Spend (ROAS).</w:t>
      </w:r>
    </w:p>
    <w:p w14:paraId="00000046" w14:textId="77777777" w:rsidR="00641C45" w:rsidRDefault="00000000">
      <w:pPr>
        <w:pStyle w:val="Heading3"/>
        <w:spacing w:before="120" w:after="120" w:line="275" w:lineRule="auto"/>
        <w:rPr>
          <w:rFonts w:ascii="Google Sans" w:eastAsia="Google Sans" w:hAnsi="Google Sans" w:cs="Google Sans"/>
          <w:color w:val="1F1F1F"/>
        </w:rPr>
      </w:pPr>
      <w:r>
        <w:pict w14:anchorId="51660259">
          <v:rect id="_x0000_i1029" style="width:0;height:1.5pt" o:hralign="center" o:hrstd="t" o:hr="t" fillcolor="#a0a0a0" stroked="f"/>
        </w:pict>
      </w:r>
      <w:r>
        <w:rPr>
          <w:rFonts w:ascii="Google Sans" w:eastAsia="Google Sans" w:hAnsi="Google Sans" w:cs="Google Sans"/>
          <w:color w:val="1F1F1F"/>
        </w:rPr>
        <w:t>Phase 3: Month 3 (Days 61–90) – Retention, Subscriptions &amp; Scaling</w:t>
      </w:r>
    </w:p>
    <w:p w14:paraId="00000047" w14:textId="77777777" w:rsidR="00641C45" w:rsidRDefault="00000000">
      <w:pPr>
        <w:spacing w:after="150" w:line="275" w:lineRule="auto"/>
        <w:rPr>
          <w:rFonts w:ascii="Google Sans" w:eastAsia="Google Sans" w:hAnsi="Google Sans" w:cs="Google Sans"/>
          <w:color w:val="1F1F1F"/>
        </w:rPr>
      </w:pPr>
      <w:r>
        <w:rPr>
          <w:rFonts w:ascii="Google Sans" w:eastAsia="Google Sans" w:hAnsi="Google Sans" w:cs="Google Sans"/>
          <w:b/>
          <w:bCs/>
          <w:color w:val="1F1F1F"/>
        </w:rPr>
        <w:t>Objective:</w:t>
      </w:r>
      <w:r>
        <w:rPr>
          <w:rFonts w:ascii="Google Sans" w:eastAsia="Google Sans" w:hAnsi="Google Sans" w:cs="Google Sans"/>
          <w:color w:val="1F1F1F"/>
        </w:rPr>
        <w:t xml:space="preserve"> Maximize Customer Lifetime Value (CLV) by transitioning one-time buyers into monthly subscribers while scaling the most profitable ad sets.</w:t>
      </w:r>
    </w:p>
    <w:p w14:paraId="00000048" w14:textId="77777777" w:rsidR="00641C45" w:rsidRDefault="00000000">
      <w:pPr>
        <w:numPr>
          <w:ilvl w:val="0"/>
          <w:numId w:val="2"/>
        </w:numPr>
        <w:spacing w:line="275" w:lineRule="auto"/>
      </w:pPr>
      <w:r>
        <w:rPr>
          <w:rFonts w:ascii="Google Sans" w:eastAsia="Google Sans" w:hAnsi="Google Sans" w:cs="Google Sans"/>
          <w:b/>
          <w:bCs/>
          <w:color w:val="1F1F1F"/>
        </w:rPr>
        <w:t>The "Kiddo Care Box" Subscription Push:</w:t>
      </w:r>
    </w:p>
    <w:p w14:paraId="00000049" w14:textId="77777777" w:rsidR="00641C45" w:rsidRDefault="00000000">
      <w:pPr>
        <w:numPr>
          <w:ilvl w:val="1"/>
          <w:numId w:val="17"/>
        </w:numPr>
        <w:spacing w:line="275" w:lineRule="auto"/>
      </w:pPr>
      <w:r>
        <w:rPr>
          <w:rFonts w:ascii="Google Sans" w:eastAsia="Google Sans" w:hAnsi="Google Sans" w:cs="Google Sans"/>
          <w:color w:val="1F1F1F"/>
        </w:rPr>
        <w:t>Launch a monthly subscription model on the website so parents never run out.</w:t>
      </w:r>
    </w:p>
    <w:p w14:paraId="0000004A" w14:textId="77777777" w:rsidR="00641C45" w:rsidRDefault="00000000">
      <w:pPr>
        <w:numPr>
          <w:ilvl w:val="1"/>
          <w:numId w:val="17"/>
        </w:numPr>
        <w:spacing w:line="275" w:lineRule="auto"/>
      </w:pPr>
      <w:r>
        <w:rPr>
          <w:rFonts w:ascii="Google Sans" w:eastAsia="Google Sans" w:hAnsi="Google Sans" w:cs="Google Sans"/>
          <w:b/>
          <w:bCs/>
          <w:color w:val="1F1F1F"/>
        </w:rPr>
        <w:t>Content Angle:</w:t>
      </w:r>
      <w:r>
        <w:rPr>
          <w:rFonts w:ascii="Google Sans" w:eastAsia="Google Sans" w:hAnsi="Google Sans" w:cs="Google Sans"/>
          <w:color w:val="1F1F1F"/>
        </w:rPr>
        <w:t xml:space="preserve"> "One less thing to worry about. Healthy treats delivered to your door every month."</w:t>
      </w:r>
    </w:p>
    <w:p w14:paraId="0000004B" w14:textId="77777777" w:rsidR="00641C45" w:rsidRDefault="00000000">
      <w:pPr>
        <w:numPr>
          <w:ilvl w:val="0"/>
          <w:numId w:val="2"/>
        </w:numPr>
        <w:spacing w:line="275" w:lineRule="auto"/>
      </w:pPr>
      <w:r>
        <w:rPr>
          <w:rFonts w:ascii="Google Sans" w:eastAsia="Google Sans" w:hAnsi="Google Sans" w:cs="Google Sans"/>
          <w:b/>
          <w:bCs/>
          <w:color w:val="1F1F1F"/>
        </w:rPr>
        <w:t>Content Pillars:</w:t>
      </w:r>
    </w:p>
    <w:p w14:paraId="0000004C" w14:textId="77777777" w:rsidR="00641C45" w:rsidRDefault="00000000">
      <w:pPr>
        <w:numPr>
          <w:ilvl w:val="1"/>
          <w:numId w:val="5"/>
        </w:numPr>
        <w:spacing w:line="275" w:lineRule="auto"/>
      </w:pPr>
      <w:r>
        <w:rPr>
          <w:rFonts w:ascii="Google Sans" w:eastAsia="Google Sans" w:hAnsi="Google Sans" w:cs="Google Sans"/>
          <w:b/>
          <w:bCs/>
          <w:color w:val="1F1F1F"/>
        </w:rPr>
        <w:t>Gamification:</w:t>
      </w:r>
      <w:r>
        <w:rPr>
          <w:rFonts w:ascii="Google Sans" w:eastAsia="Google Sans" w:hAnsi="Google Sans" w:cs="Google Sans"/>
          <w:color w:val="1F1F1F"/>
        </w:rPr>
        <w:t xml:space="preserve"> Introduce a physical asset in the subscription boxes (e.g., a collectible sticker or a healthy-habit coloring sheet) and encourage parents to share pictures of their kids using them online.</w:t>
      </w:r>
    </w:p>
    <w:p w14:paraId="0000004D" w14:textId="77777777" w:rsidR="00641C45" w:rsidRDefault="00000000">
      <w:pPr>
        <w:numPr>
          <w:ilvl w:val="1"/>
          <w:numId w:val="5"/>
        </w:numPr>
        <w:spacing w:line="275" w:lineRule="auto"/>
      </w:pPr>
      <w:r>
        <w:rPr>
          <w:rFonts w:ascii="Google Sans" w:eastAsia="Google Sans" w:hAnsi="Google Sans" w:cs="Google Sans"/>
          <w:b/>
          <w:bCs/>
          <w:color w:val="1F1F1F"/>
        </w:rPr>
        <w:t>Flavor Teasers:</w:t>
      </w:r>
      <w:r>
        <w:rPr>
          <w:rFonts w:ascii="Google Sans" w:eastAsia="Google Sans" w:hAnsi="Google Sans" w:cs="Google Sans"/>
          <w:color w:val="1F1F1F"/>
        </w:rPr>
        <w:t xml:space="preserve"> Hype up the upcoming release of a new flavor or limited-edition shape, giving early access to existing email subscribers.</w:t>
      </w:r>
    </w:p>
    <w:p w14:paraId="0000004E" w14:textId="77777777" w:rsidR="00641C45" w:rsidRDefault="00000000">
      <w:pPr>
        <w:numPr>
          <w:ilvl w:val="0"/>
          <w:numId w:val="2"/>
        </w:numPr>
        <w:spacing w:line="275" w:lineRule="auto"/>
      </w:pPr>
      <w:r>
        <w:rPr>
          <w:rFonts w:ascii="Google Sans" w:eastAsia="Google Sans" w:hAnsi="Google Sans" w:cs="Google Sans"/>
          <w:b/>
          <w:bCs/>
          <w:color w:val="1F1F1F"/>
        </w:rPr>
        <w:t>Paid Ad Strategy (Scaling &amp; Upselling):</w:t>
      </w:r>
    </w:p>
    <w:p w14:paraId="0000004F" w14:textId="77777777" w:rsidR="00641C45" w:rsidRDefault="00000000">
      <w:pPr>
        <w:numPr>
          <w:ilvl w:val="1"/>
          <w:numId w:val="1"/>
        </w:numPr>
        <w:spacing w:line="275" w:lineRule="auto"/>
      </w:pPr>
      <w:r>
        <w:rPr>
          <w:rFonts w:ascii="Google Sans" w:eastAsia="Google Sans" w:hAnsi="Google Sans" w:cs="Google Sans"/>
          <w:b/>
          <w:bCs/>
          <w:color w:val="1F1F1F"/>
        </w:rPr>
        <w:t>Upsell Campaigns:</w:t>
      </w:r>
      <w:r>
        <w:rPr>
          <w:rFonts w:ascii="Google Sans" w:eastAsia="Google Sans" w:hAnsi="Google Sans" w:cs="Google Sans"/>
          <w:color w:val="1F1F1F"/>
        </w:rPr>
        <w:t xml:space="preserve"> Target one-time buyers from Months 1 and 2 with ads exclusively promoting the financial savings and convenience of the subscription box.</w:t>
      </w:r>
    </w:p>
    <w:p w14:paraId="00000050" w14:textId="77777777" w:rsidR="00641C45" w:rsidRDefault="00000000">
      <w:pPr>
        <w:numPr>
          <w:ilvl w:val="1"/>
          <w:numId w:val="1"/>
        </w:numPr>
        <w:spacing w:line="275" w:lineRule="auto"/>
      </w:pPr>
      <w:r>
        <w:rPr>
          <w:rFonts w:ascii="Google Sans" w:eastAsia="Google Sans" w:hAnsi="Google Sans" w:cs="Google Sans"/>
          <w:b/>
          <w:bCs/>
          <w:color w:val="1F1F1F"/>
        </w:rPr>
        <w:t>Budget Reallocation:</w:t>
      </w:r>
      <w:r>
        <w:rPr>
          <w:rFonts w:ascii="Google Sans" w:eastAsia="Google Sans" w:hAnsi="Google Sans" w:cs="Google Sans"/>
          <w:color w:val="1F1F1F"/>
        </w:rPr>
        <w:t xml:space="preserve"> Identify the top 3 performing ads from the previous 60 days and scale their daily budgets aggressively.</w:t>
      </w:r>
    </w:p>
    <w:p w14:paraId="00000051" w14:textId="77777777" w:rsidR="00641C45" w:rsidRDefault="00000000">
      <w:pPr>
        <w:numPr>
          <w:ilvl w:val="0"/>
          <w:numId w:val="2"/>
        </w:numPr>
        <w:spacing w:after="120" w:line="275" w:lineRule="auto"/>
      </w:pPr>
      <w:r>
        <w:rPr>
          <w:rFonts w:ascii="Google Sans" w:eastAsia="Google Sans" w:hAnsi="Google Sans" w:cs="Google Sans"/>
          <w:b/>
          <w:bCs/>
          <w:color w:val="1F1F1F"/>
        </w:rPr>
        <w:t>Key Milestone:</w:t>
      </w:r>
      <w:r>
        <w:rPr>
          <w:rFonts w:ascii="Google Sans" w:eastAsia="Google Sans" w:hAnsi="Google Sans" w:cs="Google Sans"/>
          <w:color w:val="1F1F1F"/>
        </w:rPr>
        <w:t xml:space="preserve"> Achieve a target percentage of recurring revenue (MRR) through subscriptions and lock in a highly loyal customer base.</w:t>
      </w:r>
    </w:p>
    <w:p w14:paraId="00000052" w14:textId="77777777" w:rsidR="00641C45" w:rsidRDefault="00000000">
      <w:pPr>
        <w:pStyle w:val="Heading3"/>
        <w:spacing w:before="120" w:after="120" w:line="275" w:lineRule="auto"/>
        <w:rPr>
          <w:rFonts w:ascii="Google Sans" w:eastAsia="Google Sans" w:hAnsi="Google Sans" w:cs="Google Sans"/>
          <w:color w:val="1F1F1F"/>
        </w:rPr>
      </w:pPr>
      <w:bookmarkStart w:id="0" w:name="_syt8kjszp8q9" w:colFirst="0" w:colLast="0"/>
      <w:bookmarkEnd w:id="0"/>
      <w:r>
        <w:pict w14:anchorId="2C56665A">
          <v:rect id="_x0000_i1030" style="width:0;height:1.5pt" o:hralign="center" o:hrstd="t" o:hr="t" fillcolor="#a0a0a0" stroked="f"/>
        </w:pict>
      </w:r>
      <w:r>
        <w:rPr>
          <w:rFonts w:ascii="Google Sans" w:eastAsia="Google Sans" w:hAnsi="Google Sans" w:cs="Google Sans"/>
          <w:color w:val="1F1F1F"/>
        </w:rPr>
        <w:t>Essential Tools for DTC Execution:</w:t>
      </w:r>
    </w:p>
    <w:p w14:paraId="00000053" w14:textId="77777777" w:rsidR="00641C45" w:rsidRDefault="00000000">
      <w:pPr>
        <w:numPr>
          <w:ilvl w:val="0"/>
          <w:numId w:val="16"/>
        </w:numPr>
        <w:spacing w:line="275" w:lineRule="auto"/>
      </w:pPr>
      <w:r>
        <w:rPr>
          <w:rFonts w:ascii="Google Sans" w:eastAsia="Google Sans" w:hAnsi="Google Sans" w:cs="Google Sans"/>
          <w:b/>
          <w:bCs/>
          <w:color w:val="1F1F1F"/>
        </w:rPr>
        <w:t>Website Optimization:</w:t>
      </w:r>
      <w:r>
        <w:rPr>
          <w:rFonts w:ascii="Google Sans" w:eastAsia="Google Sans" w:hAnsi="Google Sans" w:cs="Google Sans"/>
          <w:color w:val="1F1F1F"/>
        </w:rPr>
        <w:t xml:space="preserve"> Ensure the mobile checkout process takes less than 3 steps. Over 80% of your social media traffic will be via mobile.</w:t>
      </w:r>
    </w:p>
    <w:p w14:paraId="00000054" w14:textId="77777777" w:rsidR="00641C45" w:rsidRDefault="00000000">
      <w:pPr>
        <w:numPr>
          <w:ilvl w:val="0"/>
          <w:numId w:val="16"/>
        </w:numPr>
        <w:spacing w:line="275" w:lineRule="auto"/>
      </w:pPr>
      <w:r>
        <w:rPr>
          <w:rFonts w:ascii="Google Sans" w:eastAsia="Google Sans" w:hAnsi="Google Sans" w:cs="Google Sans"/>
          <w:b/>
          <w:bCs/>
          <w:color w:val="1F1F1F"/>
        </w:rPr>
        <w:t>Tracking &amp; Analytics:</w:t>
      </w:r>
      <w:r>
        <w:rPr>
          <w:rFonts w:ascii="Google Sans" w:eastAsia="Google Sans" w:hAnsi="Google Sans" w:cs="Google Sans"/>
          <w:color w:val="1F1F1F"/>
        </w:rPr>
        <w:t xml:space="preserve"> Implement the Meta Pixel, TikTok Pixel, and Google Analytics flawlessly before Day 1 to ensure every click, add-to-cart, and purchase is tracked for retargeting.</w:t>
      </w:r>
    </w:p>
    <w:p w14:paraId="00000055" w14:textId="77777777" w:rsidR="00641C45" w:rsidRDefault="00000000">
      <w:pPr>
        <w:numPr>
          <w:ilvl w:val="0"/>
          <w:numId w:val="16"/>
        </w:numPr>
        <w:spacing w:after="120" w:line="275" w:lineRule="auto"/>
      </w:pPr>
      <w:r>
        <w:rPr>
          <w:rFonts w:ascii="Google Sans" w:eastAsia="Google Sans" w:hAnsi="Google Sans" w:cs="Google Sans"/>
          <w:b/>
          <w:bCs/>
          <w:color w:val="1F1F1F"/>
        </w:rPr>
        <w:t>Email/SMS Marketing:</w:t>
      </w:r>
      <w:r>
        <w:rPr>
          <w:rFonts w:ascii="Google Sans" w:eastAsia="Google Sans" w:hAnsi="Google Sans" w:cs="Google Sans"/>
          <w:color w:val="1F1F1F"/>
        </w:rPr>
        <w:t xml:space="preserve"> Utilize an automated email flow (Welcome Series, Cart Abandonment, Post-Purchase Thank You, and Subscription Upsell) to recover lost sales and build relationships without additional ad </w:t>
      </w:r>
      <w:proofErr w:type="gramStart"/>
      <w:r>
        <w:rPr>
          <w:rFonts w:ascii="Google Sans" w:eastAsia="Google Sans" w:hAnsi="Google Sans" w:cs="Google Sans"/>
          <w:color w:val="1F1F1F"/>
        </w:rPr>
        <w:t>spend</w:t>
      </w:r>
      <w:proofErr w:type="gramEnd"/>
      <w:r>
        <w:rPr>
          <w:rFonts w:ascii="Google Sans" w:eastAsia="Google Sans" w:hAnsi="Google Sans" w:cs="Google Sans"/>
          <w:color w:val="1F1F1F"/>
        </w:rPr>
        <w:t>.</w:t>
      </w:r>
    </w:p>
    <w:p w14:paraId="00000056" w14:textId="77777777" w:rsidR="00641C45" w:rsidRDefault="00000000">
      <w:pPr>
        <w:pBdr>
          <w:top w:val="nil"/>
          <w:left w:val="nil"/>
          <w:bottom w:val="nil"/>
          <w:right w:val="nil"/>
          <w:between w:val="nil"/>
        </w:pBdr>
        <w:spacing w:before="120" w:after="150" w:line="275" w:lineRule="auto"/>
        <w:rPr>
          <w:rFonts w:ascii="Google Sans" w:eastAsia="Google Sans" w:hAnsi="Google Sans" w:cs="Google Sans"/>
          <w:color w:val="1F1F1F"/>
        </w:rPr>
      </w:pPr>
      <w:r>
        <w:rPr>
          <w:rFonts w:ascii="Google Sans" w:eastAsia="Google Sans" w:hAnsi="Google Sans" w:cs="Google Sans"/>
          <w:color w:val="1F1F1F"/>
        </w:rPr>
        <w:t>—-------------------------------------------------------------------------------------------</w:t>
      </w:r>
    </w:p>
    <w:p w14:paraId="00000057" w14:textId="77777777" w:rsidR="00641C45" w:rsidRDefault="00641C45">
      <w:pPr>
        <w:pBdr>
          <w:top w:val="nil"/>
          <w:left w:val="nil"/>
          <w:bottom w:val="nil"/>
          <w:right w:val="nil"/>
          <w:between w:val="nil"/>
        </w:pBdr>
        <w:spacing w:before="120" w:after="150" w:line="275" w:lineRule="auto"/>
        <w:rPr>
          <w:rFonts w:ascii="Google Sans" w:eastAsia="Google Sans" w:hAnsi="Google Sans" w:cs="Google Sans"/>
          <w:color w:val="1F1F1F"/>
        </w:rPr>
      </w:pPr>
    </w:p>
    <w:p w14:paraId="00000058" w14:textId="77777777" w:rsidR="00641C45" w:rsidRDefault="00000000">
      <w:pPr>
        <w:spacing w:after="150" w:line="275" w:lineRule="auto"/>
        <w:rPr>
          <w:color w:val="1F1F1F"/>
        </w:rPr>
      </w:pPr>
      <w:r>
        <w:rPr>
          <w:color w:val="1F1F1F"/>
        </w:rPr>
        <w:t>Targeting gluten-sensitive (Celiac and NCGS) and diabetic (Type 1 and Type 2) patients is a brilliant strategic pivot. This shifts Kiddo from a "nice-to-have" healthy lifestyle product to a "must-have" solution for a highly motivated, underserved demographic.</w:t>
      </w:r>
    </w:p>
    <w:p w14:paraId="00000059" w14:textId="77777777" w:rsidR="00641C45" w:rsidRDefault="00000000">
      <w:pPr>
        <w:spacing w:after="150" w:line="275" w:lineRule="auto"/>
        <w:rPr>
          <w:color w:val="1F1F1F"/>
        </w:rPr>
      </w:pPr>
      <w:r>
        <w:rPr>
          <w:color w:val="1F1F1F"/>
        </w:rPr>
        <w:t>When addressing medical segments, precision in communication is paramount. The marketing approach must elevate from general consumer advertising to specialized, clinically backed medical copywriting and targeted disease awareness.</w:t>
      </w:r>
    </w:p>
    <w:p w14:paraId="0000005A" w14:textId="77777777" w:rsidR="00641C45" w:rsidRDefault="00000000">
      <w:pPr>
        <w:spacing w:after="150" w:line="275" w:lineRule="auto"/>
        <w:rPr>
          <w:color w:val="1F1F1F"/>
        </w:rPr>
      </w:pPr>
      <w:r>
        <w:rPr>
          <w:color w:val="1F1F1F"/>
        </w:rPr>
        <w:t>Here is how to seamlessly integrate these segments into your 90-day DTC digital campaign:</w:t>
      </w:r>
    </w:p>
    <w:p w14:paraId="0000005B" w14:textId="77777777" w:rsidR="00641C45" w:rsidRDefault="00000000">
      <w:pPr>
        <w:pStyle w:val="Heading3"/>
        <w:spacing w:before="0" w:after="120" w:line="275" w:lineRule="auto"/>
        <w:rPr>
          <w:color w:val="1F1F1F"/>
        </w:rPr>
      </w:pPr>
      <w:r>
        <w:rPr>
          <w:color w:val="1F1F1F"/>
        </w:rPr>
        <w:t>Expanded Target Audience Segmentation</w:t>
      </w:r>
    </w:p>
    <w:p w14:paraId="0000005C" w14:textId="77777777" w:rsidR="00641C45" w:rsidRDefault="00000000">
      <w:pPr>
        <w:numPr>
          <w:ilvl w:val="0"/>
          <w:numId w:val="8"/>
        </w:numPr>
        <w:spacing w:line="275" w:lineRule="auto"/>
      </w:pPr>
      <w:r>
        <w:rPr>
          <w:b/>
          <w:bCs/>
          <w:color w:val="1F1F1F"/>
        </w:rPr>
        <w:t>The Medical-Need Parent:</w:t>
      </w:r>
      <w:r>
        <w:rPr>
          <w:color w:val="1F1F1F"/>
        </w:rPr>
        <w:t xml:space="preserve"> Parents of children with Type 1 Diabetes or Celiac Disease who face daily anxiety regarding food safety and blood sugar spikes.</w:t>
      </w:r>
    </w:p>
    <w:p w14:paraId="0000005D" w14:textId="77777777" w:rsidR="00641C45" w:rsidRDefault="00000000">
      <w:pPr>
        <w:numPr>
          <w:ilvl w:val="0"/>
          <w:numId w:val="8"/>
        </w:numPr>
        <w:spacing w:line="275" w:lineRule="auto"/>
      </w:pPr>
      <w:r>
        <w:rPr>
          <w:b/>
          <w:bCs/>
          <w:color w:val="1F1F1F"/>
        </w:rPr>
        <w:t>Adult Patients:</w:t>
      </w:r>
      <w:r>
        <w:rPr>
          <w:color w:val="1F1F1F"/>
        </w:rPr>
        <w:t xml:space="preserve"> Diabetic adults looking for safe, low-glycemic treats that don't compromise their HbA1c levels.</w:t>
      </w:r>
    </w:p>
    <w:p w14:paraId="0000005E" w14:textId="77777777" w:rsidR="00641C45" w:rsidRDefault="00000000">
      <w:pPr>
        <w:numPr>
          <w:ilvl w:val="0"/>
          <w:numId w:val="8"/>
        </w:numPr>
        <w:spacing w:after="120" w:line="275" w:lineRule="auto"/>
      </w:pPr>
      <w:r>
        <w:rPr>
          <w:b/>
          <w:bCs/>
          <w:color w:val="1F1F1F"/>
        </w:rPr>
        <w:t>Key Opinion Leaders (KOLs):</w:t>
      </w:r>
      <w:r>
        <w:rPr>
          <w:color w:val="1F1F1F"/>
        </w:rPr>
        <w:t xml:space="preserve"> Pediatric Endocrinologists, Gastroenterologists, and Clinical Dietitians.</w:t>
      </w:r>
    </w:p>
    <w:p w14:paraId="0000005F" w14:textId="77777777" w:rsidR="00641C45" w:rsidRDefault="00000000">
      <w:pPr>
        <w:pStyle w:val="Heading3"/>
        <w:spacing w:before="120" w:after="120" w:line="275" w:lineRule="auto"/>
        <w:rPr>
          <w:color w:val="1F1F1F"/>
        </w:rPr>
      </w:pPr>
      <w:r>
        <w:pict w14:anchorId="2F171907">
          <v:rect id="_x0000_i1031" style="width:0;height:1.5pt" o:hralign="center" o:hrstd="t" o:hr="t" fillcolor="#a0a0a0" stroked="f"/>
        </w:pict>
      </w:r>
      <w:r>
        <w:rPr>
          <w:color w:val="1F1F1F"/>
        </w:rPr>
        <w:t>Phase 1: Month 1 (Days 1–30) – The "Clinically Safe" Launch</w:t>
      </w:r>
    </w:p>
    <w:p w14:paraId="00000060" w14:textId="77777777" w:rsidR="00641C45" w:rsidRDefault="00000000">
      <w:pPr>
        <w:spacing w:after="150" w:line="275" w:lineRule="auto"/>
        <w:rPr>
          <w:color w:val="1F1F1F"/>
        </w:rPr>
      </w:pPr>
      <w:r>
        <w:rPr>
          <w:b/>
          <w:bCs/>
          <w:color w:val="1F1F1F"/>
        </w:rPr>
        <w:t>Objective:</w:t>
      </w:r>
      <w:r>
        <w:rPr>
          <w:color w:val="1F1F1F"/>
        </w:rPr>
        <w:t xml:space="preserve"> Establish absolute trust through transparent, medically accurate communication. For these segments, safety and compliance are non-negotiable.</w:t>
      </w:r>
    </w:p>
    <w:p w14:paraId="00000061" w14:textId="77777777" w:rsidR="00641C45" w:rsidRDefault="00000000">
      <w:pPr>
        <w:numPr>
          <w:ilvl w:val="0"/>
          <w:numId w:val="9"/>
        </w:numPr>
        <w:spacing w:line="275" w:lineRule="auto"/>
      </w:pPr>
      <w:r>
        <w:rPr>
          <w:b/>
          <w:bCs/>
          <w:color w:val="1F1F1F"/>
        </w:rPr>
        <w:t>Content Pillars &amp; Medical Copywriting:</w:t>
      </w:r>
    </w:p>
    <w:p w14:paraId="00000062" w14:textId="77777777" w:rsidR="00641C45" w:rsidRDefault="00000000">
      <w:pPr>
        <w:numPr>
          <w:ilvl w:val="1"/>
          <w:numId w:val="10"/>
        </w:numPr>
        <w:spacing w:line="275" w:lineRule="auto"/>
        <w:ind w:left="975"/>
      </w:pPr>
      <w:r>
        <w:rPr>
          <w:b/>
          <w:bCs/>
          <w:color w:val="1F1F1F"/>
        </w:rPr>
        <w:t>The Glycemic Index (GI) Breakdown:</w:t>
      </w:r>
      <w:r>
        <w:rPr>
          <w:color w:val="1F1F1F"/>
        </w:rPr>
        <w:t xml:space="preserve"> Infographics explaining Kiddo’s impact on blood glucose levels compared to regular candy. Use precise terminology (e.g., "Zero Glycemic Impact," "Diabetic-Friendly").</w:t>
      </w:r>
    </w:p>
    <w:p w14:paraId="00000063" w14:textId="77777777" w:rsidR="00641C45" w:rsidRDefault="00000000">
      <w:pPr>
        <w:numPr>
          <w:ilvl w:val="1"/>
          <w:numId w:val="10"/>
        </w:numPr>
        <w:spacing w:line="275" w:lineRule="auto"/>
        <w:ind w:left="975"/>
      </w:pPr>
      <w:r>
        <w:rPr>
          <w:b/>
          <w:bCs/>
          <w:color w:val="1F1F1F"/>
        </w:rPr>
        <w:t>The Cross-Contamination Guarantee:</w:t>
      </w:r>
      <w:r>
        <w:rPr>
          <w:color w:val="1F1F1F"/>
        </w:rPr>
        <w:t xml:space="preserve"> Content detailing the manufacturing process, emphasizing strict, certified gluten-free facilities to reassure Celiac patients.</w:t>
      </w:r>
    </w:p>
    <w:p w14:paraId="00000064" w14:textId="77777777" w:rsidR="00641C45" w:rsidRDefault="00000000">
      <w:pPr>
        <w:numPr>
          <w:ilvl w:val="1"/>
          <w:numId w:val="10"/>
        </w:numPr>
        <w:spacing w:line="275" w:lineRule="auto"/>
        <w:ind w:left="975"/>
      </w:pPr>
      <w:r>
        <w:rPr>
          <w:b/>
          <w:bCs/>
          <w:color w:val="1F1F1F"/>
        </w:rPr>
        <w:t>Ingredient Deep-Dives:</w:t>
      </w:r>
      <w:r>
        <w:rPr>
          <w:color w:val="1F1F1F"/>
        </w:rPr>
        <w:t xml:space="preserve"> Scientific spotlights on the specific sweeteners used (e.g., Stevia, Erythritol) and why they are metabolically safe.</w:t>
      </w:r>
    </w:p>
    <w:p w14:paraId="00000065" w14:textId="77777777" w:rsidR="00641C45" w:rsidRDefault="00000000">
      <w:pPr>
        <w:numPr>
          <w:ilvl w:val="0"/>
          <w:numId w:val="9"/>
        </w:numPr>
        <w:spacing w:line="275" w:lineRule="auto"/>
      </w:pPr>
      <w:r>
        <w:rPr>
          <w:b/>
          <w:bCs/>
          <w:color w:val="1F1F1F"/>
        </w:rPr>
        <w:t>Paid Ad Strategy:</w:t>
      </w:r>
    </w:p>
    <w:p w14:paraId="00000066" w14:textId="77777777" w:rsidR="00641C45" w:rsidRDefault="00000000">
      <w:pPr>
        <w:numPr>
          <w:ilvl w:val="1"/>
          <w:numId w:val="11"/>
        </w:numPr>
        <w:spacing w:line="275" w:lineRule="auto"/>
        <w:ind w:left="975"/>
      </w:pPr>
      <w:r>
        <w:rPr>
          <w:b/>
          <w:bCs/>
          <w:color w:val="1F1F1F"/>
        </w:rPr>
        <w:t>Search Intent (Google Ads):</w:t>
      </w:r>
      <w:r>
        <w:rPr>
          <w:color w:val="1F1F1F"/>
        </w:rPr>
        <w:t xml:space="preserve"> Capture high-intent queries like "diabetic safe candy for kids," "gluten-free treats," or "sugar-free lollipops."</w:t>
      </w:r>
    </w:p>
    <w:p w14:paraId="00000067" w14:textId="77777777" w:rsidR="00641C45" w:rsidRDefault="00000000">
      <w:pPr>
        <w:numPr>
          <w:ilvl w:val="1"/>
          <w:numId w:val="11"/>
        </w:numPr>
        <w:spacing w:after="120" w:line="275" w:lineRule="auto"/>
        <w:ind w:left="975"/>
      </w:pPr>
      <w:r>
        <w:rPr>
          <w:b/>
          <w:bCs/>
          <w:color w:val="1F1F1F"/>
        </w:rPr>
        <w:t>Meta Targeting:</w:t>
      </w:r>
      <w:r>
        <w:rPr>
          <w:color w:val="1F1F1F"/>
        </w:rPr>
        <w:t xml:space="preserve"> Target users who follow major diabetes and Celiac awareness pages, local NGO pages, and specific medical device brands (e.g., continuous glucose monitor users).</w:t>
      </w:r>
    </w:p>
    <w:p w14:paraId="00000068" w14:textId="77777777" w:rsidR="00641C45" w:rsidRDefault="00000000">
      <w:pPr>
        <w:pStyle w:val="Heading3"/>
        <w:spacing w:before="120" w:after="120" w:line="275" w:lineRule="auto"/>
        <w:rPr>
          <w:color w:val="1F1F1F"/>
        </w:rPr>
      </w:pPr>
      <w:r>
        <w:pict w14:anchorId="1734F22B">
          <v:rect id="_x0000_i1032" style="width:0;height:1.5pt" o:hralign="center" o:hrstd="t" o:hr="t" fillcolor="#a0a0a0" stroked="f"/>
        </w:pict>
      </w:r>
      <w:r>
        <w:rPr>
          <w:color w:val="1F1F1F"/>
        </w:rPr>
        <w:t>Phase 2: Month 2 (Days 31–60) – KOL Validation &amp; Community Integration</w:t>
      </w:r>
    </w:p>
    <w:p w14:paraId="00000069" w14:textId="77777777" w:rsidR="00641C45" w:rsidRDefault="00000000">
      <w:pPr>
        <w:spacing w:after="150" w:line="275" w:lineRule="auto"/>
        <w:rPr>
          <w:color w:val="1F1F1F"/>
        </w:rPr>
      </w:pPr>
      <w:r>
        <w:rPr>
          <w:b/>
          <w:bCs/>
          <w:color w:val="1F1F1F"/>
        </w:rPr>
        <w:t>Objective:</w:t>
      </w:r>
      <w:r>
        <w:rPr>
          <w:color w:val="1F1F1F"/>
        </w:rPr>
        <w:t xml:space="preserve"> Deploy digital "detailing" by leveraging healthcare professionals to validate the product to the patient community.</w:t>
      </w:r>
    </w:p>
    <w:p w14:paraId="0000006A" w14:textId="77777777" w:rsidR="00641C45" w:rsidRDefault="00000000">
      <w:pPr>
        <w:numPr>
          <w:ilvl w:val="0"/>
          <w:numId w:val="12"/>
        </w:numPr>
        <w:spacing w:line="275" w:lineRule="auto"/>
      </w:pPr>
      <w:r>
        <w:rPr>
          <w:b/>
          <w:bCs/>
          <w:color w:val="1F1F1F"/>
        </w:rPr>
        <w:lastRenderedPageBreak/>
        <w:t>Influencer &amp; KOL Strategy:</w:t>
      </w:r>
    </w:p>
    <w:p w14:paraId="0000006B" w14:textId="77777777" w:rsidR="00641C45" w:rsidRDefault="00000000">
      <w:pPr>
        <w:numPr>
          <w:ilvl w:val="1"/>
          <w:numId w:val="13"/>
        </w:numPr>
        <w:spacing w:line="275" w:lineRule="auto"/>
        <w:ind w:left="975"/>
      </w:pPr>
      <w:r>
        <w:rPr>
          <w:b/>
          <w:bCs/>
          <w:color w:val="1F1F1F"/>
        </w:rPr>
        <w:t>Endocrinologist &amp; Dietitian Endorsements:</w:t>
      </w:r>
      <w:r>
        <w:rPr>
          <w:color w:val="1F1F1F"/>
        </w:rPr>
        <w:t xml:space="preserve"> Shift focus from general "mom influencers" to clinical dietitians and diabetes educators. A short video from a specialist explaining </w:t>
      </w:r>
      <w:r>
        <w:rPr>
          <w:i/>
          <w:iCs/>
          <w:color w:val="1F1F1F"/>
        </w:rPr>
        <w:t>why</w:t>
      </w:r>
      <w:r>
        <w:rPr>
          <w:color w:val="1F1F1F"/>
        </w:rPr>
        <w:t xml:space="preserve"> Kiddo is a safe alternative carries massive weight.</w:t>
      </w:r>
    </w:p>
    <w:p w14:paraId="0000006C" w14:textId="77777777" w:rsidR="00641C45" w:rsidRDefault="00000000">
      <w:pPr>
        <w:numPr>
          <w:ilvl w:val="1"/>
          <w:numId w:val="13"/>
        </w:numPr>
        <w:spacing w:line="275" w:lineRule="auto"/>
        <w:ind w:left="975"/>
      </w:pPr>
      <w:r>
        <w:rPr>
          <w:b/>
          <w:bCs/>
          <w:color w:val="1F1F1F"/>
        </w:rPr>
        <w:t>The "T1D Warrior" Collaboration:</w:t>
      </w:r>
      <w:r>
        <w:rPr>
          <w:color w:val="1F1F1F"/>
        </w:rPr>
        <w:t xml:space="preserve"> Partner with micro-influencers who document their family's journey with Type 1 Diabetes or Celiac disease. Authenticity here drives higher conversion than polished ads.</w:t>
      </w:r>
    </w:p>
    <w:p w14:paraId="0000006D" w14:textId="77777777" w:rsidR="00641C45" w:rsidRDefault="00000000">
      <w:pPr>
        <w:numPr>
          <w:ilvl w:val="0"/>
          <w:numId w:val="12"/>
        </w:numPr>
        <w:spacing w:line="275" w:lineRule="auto"/>
      </w:pPr>
      <w:r>
        <w:rPr>
          <w:b/>
          <w:bCs/>
          <w:color w:val="1F1F1F"/>
        </w:rPr>
        <w:t>Content Pillars:</w:t>
      </w:r>
    </w:p>
    <w:p w14:paraId="0000006E" w14:textId="77777777" w:rsidR="00641C45" w:rsidRDefault="00000000">
      <w:pPr>
        <w:numPr>
          <w:ilvl w:val="1"/>
          <w:numId w:val="14"/>
        </w:numPr>
        <w:spacing w:line="275" w:lineRule="auto"/>
        <w:ind w:left="975"/>
      </w:pPr>
      <w:r>
        <w:rPr>
          <w:b/>
          <w:bCs/>
          <w:color w:val="1F1F1F"/>
        </w:rPr>
        <w:t>Awareness Campaigns:</w:t>
      </w:r>
      <w:r>
        <w:rPr>
          <w:color w:val="1F1F1F"/>
        </w:rPr>
        <w:t xml:space="preserve"> Develop short, educational digital manuals or carousels about managing kids' treats during holidays or birthdays without risking their health.</w:t>
      </w:r>
    </w:p>
    <w:p w14:paraId="0000006F" w14:textId="1B284A92" w:rsidR="00641C45" w:rsidRDefault="00000000">
      <w:pPr>
        <w:numPr>
          <w:ilvl w:val="1"/>
          <w:numId w:val="14"/>
        </w:numPr>
        <w:spacing w:after="120" w:line="275" w:lineRule="auto"/>
        <w:ind w:left="975"/>
      </w:pPr>
      <w:r>
        <w:rPr>
          <w:b/>
          <w:bCs/>
          <w:color w:val="1F1F1F"/>
        </w:rPr>
        <w:t>Patient Testimonials:</w:t>
      </w:r>
      <w:r>
        <w:rPr>
          <w:color w:val="1F1F1F"/>
        </w:rPr>
        <w:t xml:space="preserve"> Share stories specifically highlighting the emotional relief of parents who finally found </w:t>
      </w:r>
      <w:proofErr w:type="gramStart"/>
      <w:r>
        <w:rPr>
          <w:color w:val="1F1F1F"/>
        </w:rPr>
        <w:t>a safe</w:t>
      </w:r>
      <w:proofErr w:type="gramEnd"/>
      <w:r>
        <w:rPr>
          <w:color w:val="1F1F1F"/>
        </w:rPr>
        <w:t xml:space="preserve"> </w:t>
      </w:r>
      <w:r w:rsidR="00DC4367">
        <w:rPr>
          <w:color w:val="1F1F1F"/>
        </w:rPr>
        <w:t>treatment</w:t>
      </w:r>
      <w:r>
        <w:rPr>
          <w:color w:val="1F1F1F"/>
        </w:rPr>
        <w:t xml:space="preserve"> for their child.</w:t>
      </w:r>
    </w:p>
    <w:p w14:paraId="00000070" w14:textId="77777777" w:rsidR="00641C45" w:rsidRDefault="00000000">
      <w:pPr>
        <w:pStyle w:val="Heading3"/>
        <w:spacing w:before="120" w:after="120" w:line="275" w:lineRule="auto"/>
        <w:rPr>
          <w:color w:val="1F1F1F"/>
        </w:rPr>
      </w:pPr>
      <w:r>
        <w:pict w14:anchorId="32B9FBAF">
          <v:rect id="_x0000_i1033" style="width:0;height:1.5pt" o:hralign="center" o:hrstd="t" o:hr="t" fillcolor="#a0a0a0" stroked="f"/>
        </w:pict>
      </w:r>
      <w:r>
        <w:rPr>
          <w:color w:val="1F1F1F"/>
        </w:rPr>
        <w:t>Phase 3: Month 3 (Days 61–90) – Strategic Partnerships &amp; B2B2C Expansion</w:t>
      </w:r>
    </w:p>
    <w:p w14:paraId="00000071" w14:textId="77777777" w:rsidR="00641C45" w:rsidRDefault="00000000">
      <w:pPr>
        <w:spacing w:after="150" w:line="275" w:lineRule="auto"/>
        <w:rPr>
          <w:color w:val="1F1F1F"/>
        </w:rPr>
      </w:pPr>
      <w:r>
        <w:rPr>
          <w:b/>
          <w:bCs/>
          <w:color w:val="1F1F1F"/>
        </w:rPr>
        <w:t>Objective:</w:t>
      </w:r>
      <w:r>
        <w:rPr>
          <w:color w:val="1F1F1F"/>
        </w:rPr>
        <w:t xml:space="preserve"> Cement the brand within closed communities and use targeted groups to drive bulk subscription sales.</w:t>
      </w:r>
    </w:p>
    <w:p w14:paraId="00000072" w14:textId="77777777" w:rsidR="00641C45" w:rsidRDefault="00000000">
      <w:pPr>
        <w:numPr>
          <w:ilvl w:val="0"/>
          <w:numId w:val="19"/>
        </w:numPr>
        <w:spacing w:line="275" w:lineRule="auto"/>
      </w:pPr>
      <w:proofErr w:type="gramStart"/>
      <w:r>
        <w:rPr>
          <w:b/>
          <w:bCs/>
          <w:color w:val="1F1F1F"/>
        </w:rPr>
        <w:t>The Community</w:t>
      </w:r>
      <w:proofErr w:type="gramEnd"/>
      <w:r>
        <w:rPr>
          <w:b/>
          <w:bCs/>
          <w:color w:val="1F1F1F"/>
        </w:rPr>
        <w:t xml:space="preserve"> Push:</w:t>
      </w:r>
    </w:p>
    <w:p w14:paraId="00000073" w14:textId="77777777" w:rsidR="00641C45" w:rsidRDefault="00000000">
      <w:pPr>
        <w:numPr>
          <w:ilvl w:val="1"/>
          <w:numId w:val="4"/>
        </w:numPr>
        <w:spacing w:line="275" w:lineRule="auto"/>
      </w:pPr>
      <w:r>
        <w:rPr>
          <w:b/>
          <w:bCs/>
          <w:color w:val="1F1F1F"/>
        </w:rPr>
        <w:t>Support Group Exclusives:</w:t>
      </w:r>
      <w:r>
        <w:rPr>
          <w:color w:val="1F1F1F"/>
        </w:rPr>
        <w:t xml:space="preserve"> Offer exclusive discount codes or webinar sponsorships to local Diabetes and Celiac support groups (e.g., Facebook groups, specialized forums). These communities are highly tight-</w:t>
      </w:r>
      <w:proofErr w:type="gramStart"/>
      <w:r>
        <w:rPr>
          <w:color w:val="1F1F1F"/>
        </w:rPr>
        <w:t>knit;</w:t>
      </w:r>
      <w:proofErr w:type="gramEnd"/>
      <w:r>
        <w:rPr>
          <w:color w:val="1F1F1F"/>
        </w:rPr>
        <w:t xml:space="preserve"> a strong recommendation here spreads virally.</w:t>
      </w:r>
    </w:p>
    <w:p w14:paraId="00000074" w14:textId="77777777" w:rsidR="00641C45" w:rsidRDefault="00000000">
      <w:pPr>
        <w:numPr>
          <w:ilvl w:val="1"/>
          <w:numId w:val="4"/>
        </w:numPr>
        <w:spacing w:line="275" w:lineRule="auto"/>
      </w:pPr>
      <w:r>
        <w:rPr>
          <w:b/>
          <w:bCs/>
          <w:color w:val="1F1F1F"/>
        </w:rPr>
        <w:t>The "Care Package" Model:</w:t>
      </w:r>
      <w:r>
        <w:rPr>
          <w:color w:val="1F1F1F"/>
        </w:rPr>
        <w:t xml:space="preserve"> Introduce a specific subscription box marketed as a "Safe Stash" for schools, allowing parents to provide teachers with a guaranteed safe </w:t>
      </w:r>
      <w:proofErr w:type="gramStart"/>
      <w:r>
        <w:rPr>
          <w:color w:val="1F1F1F"/>
        </w:rPr>
        <w:t>treat</w:t>
      </w:r>
      <w:proofErr w:type="gramEnd"/>
      <w:r>
        <w:rPr>
          <w:color w:val="1F1F1F"/>
        </w:rPr>
        <w:t xml:space="preserve"> for their child during class parties.</w:t>
      </w:r>
    </w:p>
    <w:p w14:paraId="00000075" w14:textId="77777777" w:rsidR="00641C45" w:rsidRDefault="00000000">
      <w:pPr>
        <w:numPr>
          <w:ilvl w:val="0"/>
          <w:numId w:val="19"/>
        </w:numPr>
        <w:spacing w:line="275" w:lineRule="auto"/>
      </w:pPr>
      <w:r>
        <w:rPr>
          <w:b/>
          <w:bCs/>
          <w:color w:val="1F1F1F"/>
        </w:rPr>
        <w:t>Paid Ad Strategy:</w:t>
      </w:r>
    </w:p>
    <w:p w14:paraId="00000076" w14:textId="77777777" w:rsidR="00641C45" w:rsidRDefault="00000000">
      <w:pPr>
        <w:numPr>
          <w:ilvl w:val="1"/>
          <w:numId w:val="6"/>
        </w:numPr>
        <w:spacing w:after="120" w:line="275" w:lineRule="auto"/>
      </w:pPr>
      <w:r>
        <w:rPr>
          <w:b/>
          <w:bCs/>
          <w:color w:val="1F1F1F"/>
        </w:rPr>
        <w:t>Lookalike Audiences from Medical Segments:</w:t>
      </w:r>
      <w:r>
        <w:rPr>
          <w:color w:val="1F1F1F"/>
        </w:rPr>
        <w:t xml:space="preserve"> Build lookalike audiences specifically from purchasers who used the "Diabetes" or "Gluten-Free" specific discount codes from Month 2.</w:t>
      </w:r>
    </w:p>
    <w:p w14:paraId="00000077" w14:textId="77777777" w:rsidR="00641C45" w:rsidRDefault="00000000">
      <w:pPr>
        <w:pStyle w:val="Heading3"/>
        <w:spacing w:before="120" w:after="120" w:line="275" w:lineRule="auto"/>
        <w:rPr>
          <w:color w:val="1F1F1F"/>
        </w:rPr>
      </w:pPr>
      <w:bookmarkStart w:id="1" w:name="_ueb2ufokxu3u" w:colFirst="0" w:colLast="0"/>
      <w:bookmarkEnd w:id="1"/>
      <w:r>
        <w:pict w14:anchorId="27E7460F">
          <v:rect id="_x0000_i1034" style="width:0;height:1.5pt" o:hralign="center" o:hrstd="t" o:hr="t" fillcolor="#a0a0a0" stroked="f"/>
        </w:pict>
      </w:r>
      <w:r>
        <w:rPr>
          <w:color w:val="1F1F1F"/>
        </w:rPr>
        <w:t>Critical Technical Adjustments for the Website:</w:t>
      </w:r>
    </w:p>
    <w:p w14:paraId="00000078" w14:textId="77777777" w:rsidR="00641C45" w:rsidRDefault="00000000">
      <w:pPr>
        <w:numPr>
          <w:ilvl w:val="0"/>
          <w:numId w:val="15"/>
        </w:numPr>
        <w:spacing w:line="275" w:lineRule="auto"/>
      </w:pPr>
      <w:r>
        <w:rPr>
          <w:b/>
          <w:bCs/>
          <w:color w:val="1F1F1F"/>
        </w:rPr>
        <w:t>Trust Badges:</w:t>
      </w:r>
      <w:r>
        <w:rPr>
          <w:color w:val="1F1F1F"/>
        </w:rPr>
        <w:t xml:space="preserve"> Ensure the landing page immediately displays universally recognized certifications (e.g., Certified Gluten-Free, Diabetic-Friendly, ISO certifications) above the fold.</w:t>
      </w:r>
    </w:p>
    <w:p w14:paraId="00000079" w14:textId="77777777" w:rsidR="00641C45" w:rsidRDefault="00000000">
      <w:pPr>
        <w:numPr>
          <w:ilvl w:val="0"/>
          <w:numId w:val="15"/>
        </w:numPr>
        <w:spacing w:after="120" w:line="275" w:lineRule="auto"/>
      </w:pPr>
      <w:r>
        <w:rPr>
          <w:b/>
          <w:bCs/>
          <w:color w:val="1F1F1F"/>
        </w:rPr>
        <w:t>Nutritional Transparency:</w:t>
      </w:r>
      <w:r>
        <w:rPr>
          <w:color w:val="1F1F1F"/>
        </w:rPr>
        <w:t xml:space="preserve"> Provide a fully downloadable, highly detailed nutritional and pharmacological breakdown of the product for users who need to consult their physician before purchasing.</w:t>
      </w:r>
    </w:p>
    <w:p w14:paraId="0000007A" w14:textId="77777777" w:rsidR="00641C45" w:rsidRDefault="00000000">
      <w:pPr>
        <w:spacing w:before="240" w:after="150" w:line="275" w:lineRule="auto"/>
        <w:rPr>
          <w:color w:val="1F1F1F"/>
        </w:rPr>
      </w:pPr>
      <w:r>
        <w:rPr>
          <w:color w:val="1F1F1F"/>
        </w:rPr>
        <w:t>To structure the sales funnel effectively, which specific social platform (e.g., Meta, TikTok, or Google Search) do you believe will yield the highest quality leads for these medically focused segments during the first 30 days?</w:t>
      </w:r>
    </w:p>
    <w:p w14:paraId="0000007B" w14:textId="77777777" w:rsidR="00641C45" w:rsidRDefault="00000000">
      <w:pPr>
        <w:spacing w:after="150" w:line="275" w:lineRule="auto"/>
        <w:rPr>
          <w:rFonts w:ascii="Google Sans" w:eastAsia="Google Sans" w:hAnsi="Google Sans" w:cs="Google Sans"/>
          <w:color w:val="1F1F1F"/>
        </w:rPr>
      </w:pPr>
      <w:r>
        <w:rPr>
          <w:rFonts w:ascii="Google Sans" w:eastAsia="Google Sans" w:hAnsi="Google Sans" w:cs="Google Sans"/>
          <w:color w:val="1F1F1F"/>
        </w:rPr>
        <w:lastRenderedPageBreak/>
        <w:t>Selecting Facebook and TikTok creates a highly effective, complementary omni-channel strategy. Facebook will serve as your deep-targeting and community-building engine, while TikTok will act as your top-of-funnel awareness and virality machine.</w:t>
      </w:r>
    </w:p>
    <w:p w14:paraId="0000007C" w14:textId="77777777" w:rsidR="00641C45" w:rsidRDefault="00000000">
      <w:pPr>
        <w:spacing w:after="150" w:line="275" w:lineRule="auto"/>
        <w:rPr>
          <w:rFonts w:ascii="Google Sans" w:eastAsia="Google Sans" w:hAnsi="Google Sans" w:cs="Google Sans"/>
          <w:color w:val="1F1F1F"/>
        </w:rPr>
      </w:pPr>
      <w:r>
        <w:rPr>
          <w:rFonts w:ascii="Google Sans" w:eastAsia="Google Sans" w:hAnsi="Google Sans" w:cs="Google Sans"/>
          <w:color w:val="1F1F1F"/>
        </w:rPr>
        <w:t>To effectively capture both the health-conscious and medically sensitive segments (diabetic, celiac), the messaging must pivot seamlessly between structured disease awareness and engaging digital content.</w:t>
      </w:r>
    </w:p>
    <w:p w14:paraId="0000007D" w14:textId="77777777" w:rsidR="00641C45" w:rsidRDefault="00000000">
      <w:pPr>
        <w:spacing w:after="150" w:line="275" w:lineRule="auto"/>
        <w:rPr>
          <w:rFonts w:ascii="Google Sans" w:eastAsia="Google Sans" w:hAnsi="Google Sans" w:cs="Google Sans"/>
          <w:color w:val="1F1F1F"/>
        </w:rPr>
      </w:pPr>
      <w:r>
        <w:rPr>
          <w:rFonts w:ascii="Google Sans" w:eastAsia="Google Sans" w:hAnsi="Google Sans" w:cs="Google Sans"/>
          <w:color w:val="1F1F1F"/>
        </w:rPr>
        <w:t>Here is the tactical breakdown for dominating these two platforms in the first 30 days.</w:t>
      </w:r>
    </w:p>
    <w:p w14:paraId="0000007E" w14:textId="77777777" w:rsidR="00641C45" w:rsidRDefault="00000000">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1. Facebook: The Trust &amp; Community Engine</w:t>
      </w:r>
    </w:p>
    <w:p w14:paraId="0000007F" w14:textId="77777777" w:rsidR="00641C45" w:rsidRDefault="00000000">
      <w:pPr>
        <w:spacing w:after="150" w:line="275" w:lineRule="auto"/>
        <w:rPr>
          <w:rFonts w:ascii="Google Sans" w:eastAsia="Google Sans" w:hAnsi="Google Sans" w:cs="Google Sans"/>
          <w:color w:val="1F1F1F"/>
        </w:rPr>
      </w:pPr>
      <w:r>
        <w:rPr>
          <w:rFonts w:ascii="Google Sans" w:eastAsia="Google Sans" w:hAnsi="Google Sans" w:cs="Google Sans"/>
          <w:color w:val="1F1F1F"/>
        </w:rPr>
        <w:t>Facebook’s demographic skews slightly older, making it the perfect platform to reach millennial and Gen X parents, as well as adult diabetic patients who are highly active in community groups. The strategy here relies on deep targeting and authoritative medical copywriting.</w:t>
      </w:r>
    </w:p>
    <w:p w14:paraId="00000080" w14:textId="77777777" w:rsidR="00641C45" w:rsidRDefault="00000000">
      <w:pPr>
        <w:numPr>
          <w:ilvl w:val="0"/>
          <w:numId w:val="8"/>
        </w:numPr>
        <w:spacing w:line="275" w:lineRule="auto"/>
      </w:pPr>
      <w:r>
        <w:rPr>
          <w:rFonts w:ascii="Google Sans" w:eastAsia="Google Sans" w:hAnsi="Google Sans" w:cs="Google Sans"/>
          <w:b/>
          <w:bCs/>
          <w:color w:val="1F1F1F"/>
        </w:rPr>
        <w:t>Targeted Educational Carousels:</w:t>
      </w:r>
    </w:p>
    <w:p w14:paraId="00000081" w14:textId="77777777" w:rsidR="00641C45" w:rsidRDefault="00000000">
      <w:pPr>
        <w:numPr>
          <w:ilvl w:val="1"/>
          <w:numId w:val="9"/>
        </w:numPr>
        <w:spacing w:line="275" w:lineRule="auto"/>
        <w:ind w:left="975"/>
      </w:pPr>
      <w:r>
        <w:rPr>
          <w:rFonts w:ascii="Google Sans" w:eastAsia="Google Sans" w:hAnsi="Google Sans" w:cs="Google Sans"/>
          <w:color w:val="1F1F1F"/>
        </w:rPr>
        <w:t>Utilize precise, clinical terminology translated into consumer-friendly language. Design high-information carousels breaking down the pathophysiology of sugar crashes versus the stable glycemic response of Kiddo’s sweeteners (e.g., Erythritol/Stevia).</w:t>
      </w:r>
    </w:p>
    <w:p w14:paraId="00000082" w14:textId="77777777" w:rsidR="00641C45" w:rsidRDefault="00000000">
      <w:pPr>
        <w:numPr>
          <w:ilvl w:val="1"/>
          <w:numId w:val="9"/>
        </w:numPr>
        <w:spacing w:line="275" w:lineRule="auto"/>
        <w:ind w:left="975"/>
      </w:pPr>
      <w:r>
        <w:rPr>
          <w:rFonts w:ascii="Google Sans" w:eastAsia="Google Sans" w:hAnsi="Google Sans" w:cs="Google Sans"/>
          <w:color w:val="1F1F1F"/>
        </w:rPr>
        <w:t>This approach mirrors the precision of pharmaceutical detailing but is packaged for digital consumer consumption.</w:t>
      </w:r>
    </w:p>
    <w:p w14:paraId="00000083" w14:textId="77777777" w:rsidR="00641C45" w:rsidRDefault="00000000">
      <w:pPr>
        <w:numPr>
          <w:ilvl w:val="0"/>
          <w:numId w:val="8"/>
        </w:numPr>
        <w:spacing w:line="275" w:lineRule="auto"/>
      </w:pPr>
      <w:r>
        <w:rPr>
          <w:rFonts w:ascii="Google Sans" w:eastAsia="Google Sans" w:hAnsi="Google Sans" w:cs="Google Sans"/>
          <w:b/>
          <w:bCs/>
          <w:color w:val="1F1F1F"/>
        </w:rPr>
        <w:t>Community "Infiltration" Strategy:</w:t>
      </w:r>
    </w:p>
    <w:p w14:paraId="00000084" w14:textId="77777777" w:rsidR="00641C45" w:rsidRDefault="00000000">
      <w:pPr>
        <w:numPr>
          <w:ilvl w:val="1"/>
          <w:numId w:val="10"/>
        </w:numPr>
        <w:spacing w:line="275" w:lineRule="auto"/>
        <w:ind w:left="975"/>
      </w:pPr>
      <w:r>
        <w:rPr>
          <w:rFonts w:ascii="Google Sans" w:eastAsia="Google Sans" w:hAnsi="Google Sans" w:cs="Google Sans"/>
          <w:color w:val="1F1F1F"/>
        </w:rPr>
        <w:t>The MENA region has highly active, closed Facebook Groups for Type 1 Diabetes parents and Celiac support.</w:t>
      </w:r>
    </w:p>
    <w:p w14:paraId="00000085" w14:textId="77777777" w:rsidR="00641C45" w:rsidRDefault="00000000">
      <w:pPr>
        <w:numPr>
          <w:ilvl w:val="1"/>
          <w:numId w:val="10"/>
        </w:numPr>
        <w:spacing w:line="275" w:lineRule="auto"/>
        <w:ind w:left="975"/>
      </w:pPr>
      <w:r>
        <w:rPr>
          <w:rFonts w:ascii="Google Sans" w:eastAsia="Google Sans" w:hAnsi="Google Sans" w:cs="Google Sans"/>
          <w:b/>
          <w:bCs/>
          <w:color w:val="1F1F1F"/>
        </w:rPr>
        <w:t>Tactic:</w:t>
      </w:r>
      <w:r>
        <w:rPr>
          <w:rFonts w:ascii="Google Sans" w:eastAsia="Google Sans" w:hAnsi="Google Sans" w:cs="Google Sans"/>
          <w:color w:val="1F1F1F"/>
        </w:rPr>
        <w:t xml:space="preserve"> Do not run traditional ads here. Instead, </w:t>
      </w:r>
      <w:proofErr w:type="gramStart"/>
      <w:r>
        <w:rPr>
          <w:rFonts w:ascii="Google Sans" w:eastAsia="Google Sans" w:hAnsi="Google Sans" w:cs="Google Sans"/>
          <w:color w:val="1F1F1F"/>
        </w:rPr>
        <w:t>partner</w:t>
      </w:r>
      <w:proofErr w:type="gramEnd"/>
      <w:r>
        <w:rPr>
          <w:rFonts w:ascii="Google Sans" w:eastAsia="Google Sans" w:hAnsi="Google Sans" w:cs="Google Sans"/>
          <w:color w:val="1F1F1F"/>
        </w:rPr>
        <w:t xml:space="preserve"> with group admins to host </w:t>
      </w:r>
      <w:proofErr w:type="gramStart"/>
      <w:r>
        <w:rPr>
          <w:rFonts w:ascii="Google Sans" w:eastAsia="Google Sans" w:hAnsi="Google Sans" w:cs="Google Sans"/>
          <w:color w:val="1F1F1F"/>
        </w:rPr>
        <w:t>a "</w:t>
      </w:r>
      <w:proofErr w:type="gramEnd"/>
      <w:r>
        <w:rPr>
          <w:rFonts w:ascii="Google Sans" w:eastAsia="Google Sans" w:hAnsi="Google Sans" w:cs="Google Sans"/>
          <w:color w:val="1F1F1F"/>
        </w:rPr>
        <w:t>Q&amp;A with Kiddo’s Formulators" or offer an exclusive, trackable discount code just for group members. This builds grassroots loyalty and bypasses traditional ad fatigue.</w:t>
      </w:r>
    </w:p>
    <w:p w14:paraId="00000086" w14:textId="77777777" w:rsidR="00641C45" w:rsidRDefault="00000000">
      <w:pPr>
        <w:numPr>
          <w:ilvl w:val="0"/>
          <w:numId w:val="8"/>
        </w:numPr>
        <w:spacing w:line="275" w:lineRule="auto"/>
      </w:pPr>
      <w:r>
        <w:rPr>
          <w:rFonts w:ascii="Google Sans" w:eastAsia="Google Sans" w:hAnsi="Google Sans" w:cs="Google Sans"/>
          <w:b/>
          <w:bCs/>
          <w:color w:val="1F1F1F"/>
        </w:rPr>
        <w:t>Lead Generation via "Gated" Content:</w:t>
      </w:r>
    </w:p>
    <w:p w14:paraId="00000087" w14:textId="77777777" w:rsidR="00641C45" w:rsidRDefault="00000000">
      <w:pPr>
        <w:numPr>
          <w:ilvl w:val="1"/>
          <w:numId w:val="11"/>
        </w:numPr>
        <w:spacing w:after="120" w:line="275" w:lineRule="auto"/>
        <w:ind w:left="975"/>
      </w:pPr>
      <w:r>
        <w:rPr>
          <w:rFonts w:ascii="Google Sans" w:eastAsia="Google Sans" w:hAnsi="Google Sans" w:cs="Google Sans"/>
          <w:color w:val="1F1F1F"/>
        </w:rPr>
        <w:t xml:space="preserve">Run targeted ads offering a free, downloadable digital guide: </w:t>
      </w:r>
      <w:r>
        <w:rPr>
          <w:rFonts w:ascii="Google Sans" w:eastAsia="Google Sans" w:hAnsi="Google Sans" w:cs="Google Sans"/>
          <w:i/>
          <w:iCs/>
          <w:color w:val="1F1F1F"/>
        </w:rPr>
        <w:t>"The Parent's Guide to Managing Blood Sugar During School Hours."</w:t>
      </w:r>
      <w:r>
        <w:rPr>
          <w:rFonts w:ascii="Google Sans" w:eastAsia="Google Sans" w:hAnsi="Google Sans" w:cs="Google Sans"/>
          <w:color w:val="1F1F1F"/>
        </w:rPr>
        <w:t xml:space="preserve"> * Users must enter their email to download the guide, allowing you to build a highly qualified CRM database of diabetic/health-conscious leads that you can retarget for free via email marketing.</w:t>
      </w:r>
    </w:p>
    <w:p w14:paraId="00000088" w14:textId="77777777" w:rsidR="00641C45" w:rsidRDefault="00000000">
      <w:pPr>
        <w:pStyle w:val="Heading3"/>
        <w:spacing w:after="120" w:line="275" w:lineRule="auto"/>
        <w:rPr>
          <w:rFonts w:ascii="Google Sans" w:eastAsia="Google Sans" w:hAnsi="Google Sans" w:cs="Google Sans"/>
          <w:color w:val="1F1F1F"/>
        </w:rPr>
      </w:pPr>
      <w:r>
        <w:rPr>
          <w:rFonts w:ascii="Google Sans" w:eastAsia="Google Sans" w:hAnsi="Google Sans" w:cs="Google Sans"/>
          <w:color w:val="1F1F1F"/>
        </w:rPr>
        <w:t>2. TikTok: The Virality &amp; Visual Proof Engine</w:t>
      </w:r>
    </w:p>
    <w:p w14:paraId="00000089" w14:textId="77777777" w:rsidR="00641C45" w:rsidRDefault="00000000">
      <w:pPr>
        <w:spacing w:after="150" w:line="275" w:lineRule="auto"/>
        <w:rPr>
          <w:rFonts w:ascii="Google Sans" w:eastAsia="Google Sans" w:hAnsi="Google Sans" w:cs="Google Sans"/>
          <w:color w:val="1F1F1F"/>
        </w:rPr>
      </w:pPr>
      <w:r>
        <w:rPr>
          <w:rFonts w:ascii="Google Sans" w:eastAsia="Google Sans" w:hAnsi="Google Sans" w:cs="Google Sans"/>
          <w:color w:val="1F1F1F"/>
        </w:rPr>
        <w:t>TikTok is driven by visual hooks, authenticity, and short-form storytelling. For a product making specific health claims, "showing" is infinitely more powerful than "telling."</w:t>
      </w:r>
    </w:p>
    <w:p w14:paraId="0000008A" w14:textId="77777777" w:rsidR="00641C45" w:rsidRDefault="00000000">
      <w:pPr>
        <w:numPr>
          <w:ilvl w:val="0"/>
          <w:numId w:val="12"/>
        </w:numPr>
        <w:spacing w:line="275" w:lineRule="auto"/>
      </w:pPr>
      <w:r>
        <w:rPr>
          <w:rFonts w:ascii="Google Sans" w:eastAsia="Google Sans" w:hAnsi="Google Sans" w:cs="Google Sans"/>
          <w:b/>
          <w:bCs/>
          <w:color w:val="1F1F1F"/>
        </w:rPr>
        <w:t>The "Visual Proof" Hooks:</w:t>
      </w:r>
    </w:p>
    <w:p w14:paraId="0000008B" w14:textId="77777777" w:rsidR="00641C45" w:rsidRDefault="00000000">
      <w:pPr>
        <w:numPr>
          <w:ilvl w:val="1"/>
          <w:numId w:val="13"/>
        </w:numPr>
        <w:spacing w:line="275" w:lineRule="auto"/>
        <w:ind w:left="975"/>
      </w:pPr>
      <w:r>
        <w:rPr>
          <w:rFonts w:ascii="Google Sans" w:eastAsia="Google Sans" w:hAnsi="Google Sans" w:cs="Google Sans"/>
          <w:color w:val="1F1F1F"/>
        </w:rPr>
        <w:t xml:space="preserve">Create striking visual comparisons. For example, a side-by-side video showing a </w:t>
      </w:r>
      <w:r>
        <w:rPr>
          <w:rFonts w:ascii="Google Sans" w:eastAsia="Google Sans" w:hAnsi="Google Sans" w:cs="Google Sans"/>
          <w:color w:val="1F1F1F"/>
        </w:rPr>
        <w:lastRenderedPageBreak/>
        <w:t>continuous glucose monitor (CGM) reading remaining perfectly flat after eating Kiddo, contrasted with the spike from a traditional gummy bear.</w:t>
      </w:r>
    </w:p>
    <w:p w14:paraId="0000008C" w14:textId="77777777" w:rsidR="00641C45" w:rsidRDefault="00000000">
      <w:pPr>
        <w:numPr>
          <w:ilvl w:val="1"/>
          <w:numId w:val="13"/>
        </w:numPr>
        <w:spacing w:line="275" w:lineRule="auto"/>
        <w:ind w:left="975"/>
      </w:pPr>
      <w:r>
        <w:rPr>
          <w:rFonts w:ascii="Google Sans" w:eastAsia="Google Sans" w:hAnsi="Google Sans" w:cs="Google Sans"/>
          <w:color w:val="1F1F1F"/>
        </w:rPr>
        <w:t>Visual demonstrations of the zero-cross-contamination manufacturing process (showing the clean, sterile environment) to instantly reassure the gluten-sensitive audience.</w:t>
      </w:r>
    </w:p>
    <w:p w14:paraId="0000008D" w14:textId="77777777" w:rsidR="00641C45" w:rsidRDefault="00000000">
      <w:pPr>
        <w:numPr>
          <w:ilvl w:val="0"/>
          <w:numId w:val="12"/>
        </w:numPr>
        <w:spacing w:line="275" w:lineRule="auto"/>
      </w:pPr>
      <w:r>
        <w:rPr>
          <w:rFonts w:ascii="Google Sans" w:eastAsia="Google Sans" w:hAnsi="Google Sans" w:cs="Google Sans"/>
          <w:b/>
          <w:bCs/>
          <w:color w:val="1F1F1F"/>
        </w:rPr>
        <w:t xml:space="preserve">"Day in </w:t>
      </w:r>
      <w:proofErr w:type="gramStart"/>
      <w:r>
        <w:rPr>
          <w:rFonts w:ascii="Google Sans" w:eastAsia="Google Sans" w:hAnsi="Google Sans" w:cs="Google Sans"/>
          <w:b/>
          <w:bCs/>
          <w:color w:val="1F1F1F"/>
        </w:rPr>
        <w:t>the Life</w:t>
      </w:r>
      <w:proofErr w:type="gramEnd"/>
      <w:r>
        <w:rPr>
          <w:rFonts w:ascii="Google Sans" w:eastAsia="Google Sans" w:hAnsi="Google Sans" w:cs="Google Sans"/>
          <w:b/>
          <w:bCs/>
          <w:color w:val="1F1F1F"/>
        </w:rPr>
        <w:t>" (DITL) &amp; Lunchbox Packing:</w:t>
      </w:r>
    </w:p>
    <w:p w14:paraId="0000008E" w14:textId="77777777" w:rsidR="00641C45" w:rsidRDefault="00000000">
      <w:pPr>
        <w:numPr>
          <w:ilvl w:val="1"/>
          <w:numId w:val="14"/>
        </w:numPr>
        <w:spacing w:line="275" w:lineRule="auto"/>
        <w:ind w:left="975"/>
      </w:pPr>
      <w:r>
        <w:rPr>
          <w:rFonts w:ascii="Google Sans" w:eastAsia="Google Sans" w:hAnsi="Google Sans" w:cs="Google Sans"/>
          <w:color w:val="1F1F1F"/>
        </w:rPr>
        <w:t>Partner with micro-influencers (specifically mothers of diabetic or celiac children) to film "Pack a Safe Lunchbox with Me" videos.</w:t>
      </w:r>
    </w:p>
    <w:p w14:paraId="0000008F" w14:textId="77777777" w:rsidR="00641C45" w:rsidRDefault="00000000">
      <w:pPr>
        <w:numPr>
          <w:ilvl w:val="1"/>
          <w:numId w:val="14"/>
        </w:numPr>
        <w:spacing w:line="275" w:lineRule="auto"/>
        <w:ind w:left="975"/>
      </w:pPr>
      <w:r>
        <w:rPr>
          <w:rFonts w:ascii="Google Sans" w:eastAsia="Google Sans" w:hAnsi="Google Sans" w:cs="Google Sans"/>
          <w:color w:val="1F1F1F"/>
        </w:rPr>
        <w:t>The focus should be on the emotional relief of the parent having a safe, accessible treat to pack, effectively demonstrating the product's value proposition without feeling like a direct sales pitch.</w:t>
      </w:r>
    </w:p>
    <w:p w14:paraId="00000090" w14:textId="77777777" w:rsidR="00641C45" w:rsidRDefault="00000000">
      <w:pPr>
        <w:numPr>
          <w:ilvl w:val="0"/>
          <w:numId w:val="12"/>
        </w:numPr>
        <w:spacing w:line="275" w:lineRule="auto"/>
      </w:pPr>
      <w:r>
        <w:rPr>
          <w:rFonts w:ascii="Google Sans" w:eastAsia="Google Sans" w:hAnsi="Google Sans" w:cs="Google Sans"/>
          <w:b/>
          <w:bCs/>
          <w:color w:val="1F1F1F"/>
        </w:rPr>
        <w:t>TikTok SEO (Search Engine Optimization):</w:t>
      </w:r>
    </w:p>
    <w:p w14:paraId="00000091" w14:textId="77777777" w:rsidR="00641C45" w:rsidRDefault="00000000">
      <w:pPr>
        <w:numPr>
          <w:ilvl w:val="1"/>
          <w:numId w:val="18"/>
        </w:numPr>
        <w:spacing w:after="120" w:line="275" w:lineRule="auto"/>
      </w:pPr>
      <w:r>
        <w:rPr>
          <w:rFonts w:ascii="Google Sans" w:eastAsia="Google Sans" w:hAnsi="Google Sans" w:cs="Google Sans"/>
          <w:color w:val="1F1F1F"/>
        </w:rPr>
        <w:t xml:space="preserve">TikTok is increasingly used as a search engine. Optimize all video captions, on-screen text, and hashtags with high-intent </w:t>
      </w:r>
      <w:proofErr w:type="gramStart"/>
      <w:r>
        <w:rPr>
          <w:rFonts w:ascii="Google Sans" w:eastAsia="Google Sans" w:hAnsi="Google Sans" w:cs="Google Sans"/>
          <w:color w:val="1F1F1F"/>
        </w:rPr>
        <w:t>keywords: #DiabeticFriendlySnacks, #GlutenFreeKids, #</w:t>
      </w:r>
      <w:proofErr w:type="gramEnd"/>
      <w:r>
        <w:rPr>
          <w:rFonts w:ascii="Google Sans" w:eastAsia="Google Sans" w:hAnsi="Google Sans" w:cs="Google Sans"/>
          <w:color w:val="1F1F1F"/>
        </w:rPr>
        <w:t>SugarFreeCandy, and #Type1DiabetesMENA.</w:t>
      </w:r>
    </w:p>
    <w:p w14:paraId="00000092" w14:textId="77777777" w:rsidR="00641C45" w:rsidRDefault="00000000">
      <w:pPr>
        <w:pStyle w:val="Heading3"/>
        <w:spacing w:after="120" w:line="275" w:lineRule="auto"/>
        <w:rPr>
          <w:rFonts w:ascii="Google Sans" w:eastAsia="Google Sans" w:hAnsi="Google Sans" w:cs="Google Sans"/>
          <w:color w:val="1F1F1F"/>
        </w:rPr>
      </w:pPr>
      <w:bookmarkStart w:id="2" w:name="_oa5zovs5fth6" w:colFirst="0" w:colLast="0"/>
      <w:bookmarkEnd w:id="2"/>
      <w:r>
        <w:rPr>
          <w:rFonts w:ascii="Google Sans" w:eastAsia="Google Sans" w:hAnsi="Google Sans" w:cs="Google Sans"/>
          <w:color w:val="1F1F1F"/>
        </w:rPr>
        <w:t>3. The Cross-Platform Synergy (The Retargeting Loop)</w:t>
      </w:r>
    </w:p>
    <w:p w14:paraId="00000093" w14:textId="77777777" w:rsidR="00641C45" w:rsidRDefault="00000000">
      <w:pPr>
        <w:spacing w:after="150" w:line="275" w:lineRule="auto"/>
        <w:rPr>
          <w:rFonts w:ascii="Google Sans" w:eastAsia="Google Sans" w:hAnsi="Google Sans" w:cs="Google Sans"/>
          <w:color w:val="1F1F1F"/>
        </w:rPr>
      </w:pPr>
      <w:r>
        <w:rPr>
          <w:rFonts w:ascii="Google Sans" w:eastAsia="Google Sans" w:hAnsi="Google Sans" w:cs="Google Sans"/>
          <w:color w:val="1F1F1F"/>
        </w:rPr>
        <w:t xml:space="preserve">To maximize your Return on </w:t>
      </w:r>
      <w:proofErr w:type="gramStart"/>
      <w:r>
        <w:rPr>
          <w:rFonts w:ascii="Google Sans" w:eastAsia="Google Sans" w:hAnsi="Google Sans" w:cs="Google Sans"/>
          <w:color w:val="1F1F1F"/>
        </w:rPr>
        <w:t>Ad</w:t>
      </w:r>
      <w:proofErr w:type="gramEnd"/>
      <w:r>
        <w:rPr>
          <w:rFonts w:ascii="Google Sans" w:eastAsia="Google Sans" w:hAnsi="Google Sans" w:cs="Google Sans"/>
          <w:color w:val="1F1F1F"/>
        </w:rPr>
        <w:t xml:space="preserve"> Spend (ROAS) and fulfill the project's KPI requirements, these platforms must work together seamlessly:</w:t>
      </w:r>
    </w:p>
    <w:p w14:paraId="00000094" w14:textId="77777777" w:rsidR="00641C45" w:rsidRDefault="00000000">
      <w:pPr>
        <w:numPr>
          <w:ilvl w:val="0"/>
          <w:numId w:val="3"/>
        </w:numPr>
        <w:spacing w:line="275" w:lineRule="auto"/>
      </w:pPr>
      <w:r>
        <w:rPr>
          <w:rFonts w:ascii="Google Sans" w:eastAsia="Google Sans" w:hAnsi="Google Sans" w:cs="Google Sans"/>
          <w:b/>
          <w:bCs/>
          <w:color w:val="1F1F1F"/>
        </w:rPr>
        <w:t>Top of Funnel (TikTok):</w:t>
      </w:r>
      <w:r>
        <w:rPr>
          <w:rFonts w:ascii="Google Sans" w:eastAsia="Google Sans" w:hAnsi="Google Sans" w:cs="Google Sans"/>
          <w:color w:val="1F1F1F"/>
        </w:rPr>
        <w:t xml:space="preserve"> Run broad, visually engaging videos to generate massive, cheap brand awareness.</w:t>
      </w:r>
    </w:p>
    <w:p w14:paraId="00000095" w14:textId="77777777" w:rsidR="00641C45" w:rsidRDefault="00000000">
      <w:pPr>
        <w:numPr>
          <w:ilvl w:val="0"/>
          <w:numId w:val="3"/>
        </w:numPr>
        <w:spacing w:line="275" w:lineRule="auto"/>
      </w:pPr>
      <w:r>
        <w:rPr>
          <w:rFonts w:ascii="Google Sans" w:eastAsia="Google Sans" w:hAnsi="Google Sans" w:cs="Google Sans"/>
          <w:b/>
          <w:bCs/>
          <w:color w:val="1F1F1F"/>
        </w:rPr>
        <w:t>Middle/Bottom of Funnel (Facebook/Meta Pixel):</w:t>
      </w:r>
      <w:r>
        <w:rPr>
          <w:rFonts w:ascii="Google Sans" w:eastAsia="Google Sans" w:hAnsi="Google Sans" w:cs="Google Sans"/>
          <w:color w:val="1F1F1F"/>
        </w:rPr>
        <w:t xml:space="preserve"> Use the Meta Pixel installed on your website to track the users who clicked over from TikTok.</w:t>
      </w:r>
    </w:p>
    <w:p w14:paraId="00000096" w14:textId="77777777" w:rsidR="00641C45" w:rsidRDefault="00000000">
      <w:pPr>
        <w:numPr>
          <w:ilvl w:val="0"/>
          <w:numId w:val="3"/>
        </w:numPr>
        <w:spacing w:after="120" w:line="275" w:lineRule="auto"/>
      </w:pPr>
      <w:r>
        <w:rPr>
          <w:rFonts w:ascii="Google Sans" w:eastAsia="Google Sans" w:hAnsi="Google Sans" w:cs="Google Sans"/>
          <w:b/>
          <w:bCs/>
          <w:color w:val="1F1F1F"/>
        </w:rPr>
        <w:t>Conversion:</w:t>
      </w:r>
      <w:r>
        <w:rPr>
          <w:rFonts w:ascii="Google Sans" w:eastAsia="Google Sans" w:hAnsi="Google Sans" w:cs="Google Sans"/>
          <w:color w:val="1F1F1F"/>
        </w:rPr>
        <w:t xml:space="preserve"> Retarget those exact users on their Facebook and Instagram feeds with high-converting, trust-building ads (e.g., pediatric dentist testimonials or the "First 500 VIPs" 20% discount offer) to close the sale.</w:t>
      </w:r>
    </w:p>
    <w:p w14:paraId="00000097" w14:textId="77777777" w:rsidR="00641C45" w:rsidRDefault="00000000">
      <w:pPr>
        <w:spacing w:before="120" w:after="150" w:line="275" w:lineRule="auto"/>
        <w:rPr>
          <w:rFonts w:ascii="Google Sans" w:eastAsia="Google Sans" w:hAnsi="Google Sans" w:cs="Google Sans"/>
          <w:color w:val="1F1F1F"/>
        </w:rPr>
      </w:pPr>
      <w:r>
        <w:pict w14:anchorId="0DD42A43">
          <v:rect id="_x0000_i1035" style="width:0;height:1.5pt" o:hralign="center" o:hrstd="t" o:hr="t" fillcolor="#a0a0a0" stroked="f"/>
        </w:pict>
      </w:r>
    </w:p>
    <w:p w14:paraId="00000098" w14:textId="77777777" w:rsidR="00641C45" w:rsidRDefault="00000000">
      <w:pPr>
        <w:spacing w:after="150" w:line="275" w:lineRule="auto"/>
        <w:rPr>
          <w:rFonts w:ascii="Google Sans" w:eastAsia="Google Sans" w:hAnsi="Google Sans" w:cs="Google Sans"/>
          <w:color w:val="1F1F1F"/>
        </w:rPr>
      </w:pPr>
      <w:r>
        <w:rPr>
          <w:rFonts w:ascii="Google Sans" w:eastAsia="Google Sans" w:hAnsi="Google Sans" w:cs="Google Sans"/>
          <w:color w:val="1F1F1F"/>
        </w:rPr>
        <w:t xml:space="preserve">Balancing robust medical safety with a vibrant, kid-friendly identity is the ultimate "Trojan Horse" marketing strategy. It draws the family in with joyful packaging and </w:t>
      </w:r>
      <w:proofErr w:type="gramStart"/>
      <w:r>
        <w:rPr>
          <w:rFonts w:ascii="Google Sans" w:eastAsia="Google Sans" w:hAnsi="Google Sans" w:cs="Google Sans"/>
          <w:color w:val="1F1F1F"/>
        </w:rPr>
        <w:t>flavors, but</w:t>
      </w:r>
      <w:proofErr w:type="gramEnd"/>
      <w:r>
        <w:rPr>
          <w:rFonts w:ascii="Google Sans" w:eastAsia="Google Sans" w:hAnsi="Google Sans" w:cs="Google Sans"/>
          <w:color w:val="1F1F1F"/>
        </w:rPr>
        <w:t xml:space="preserve"> decisively closes the sale with the </w:t>
      </w:r>
      <w:proofErr w:type="gramStart"/>
      <w:r>
        <w:rPr>
          <w:rFonts w:ascii="Google Sans" w:eastAsia="Google Sans" w:hAnsi="Google Sans" w:cs="Google Sans"/>
          <w:color w:val="1F1F1F"/>
        </w:rPr>
        <w:t>parent</w:t>
      </w:r>
      <w:proofErr w:type="gramEnd"/>
      <w:r>
        <w:rPr>
          <w:rFonts w:ascii="Google Sans" w:eastAsia="Google Sans" w:hAnsi="Google Sans" w:cs="Google Sans"/>
          <w:color w:val="1F1F1F"/>
        </w:rPr>
        <w:t xml:space="preserve"> using hard science and absolute clinical transparency.</w:t>
      </w:r>
    </w:p>
    <w:p w14:paraId="00000099" w14:textId="77777777" w:rsidR="00641C45" w:rsidRDefault="00000000">
      <w:pPr>
        <w:spacing w:after="150" w:line="275" w:lineRule="auto"/>
        <w:rPr>
          <w:rFonts w:ascii="Google Sans" w:eastAsia="Google Sans" w:hAnsi="Google Sans" w:cs="Google Sans"/>
          <w:color w:val="1F1F1F"/>
        </w:rPr>
      </w:pPr>
      <w:r>
        <w:rPr>
          <w:rFonts w:ascii="Google Sans" w:eastAsia="Google Sans" w:hAnsi="Google Sans" w:cs="Google Sans"/>
          <w:color w:val="1F1F1F"/>
        </w:rPr>
        <w:t>Structuring this page requires the precision of a clinical presentation mixed with the visual appeal of a consumer campaign. Here is the wireframe and UI/UX strategy to successfully merge these two worlds on the Kiddo landing page:</w:t>
      </w:r>
    </w:p>
    <w:p w14:paraId="0000009A" w14:textId="77777777" w:rsidR="00641C45" w:rsidRDefault="00000000">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The "Dual-Appeal" Landing Page Wireframe</w:t>
      </w:r>
    </w:p>
    <w:p w14:paraId="0000009B" w14:textId="77777777" w:rsidR="00641C45" w:rsidRDefault="00000000">
      <w:pPr>
        <w:spacing w:after="150" w:line="275" w:lineRule="auto"/>
        <w:rPr>
          <w:rFonts w:ascii="Google Sans" w:eastAsia="Google Sans" w:hAnsi="Google Sans" w:cs="Google Sans"/>
          <w:b/>
          <w:bCs/>
          <w:i/>
          <w:iCs/>
          <w:color w:val="1F1F1F"/>
        </w:rPr>
      </w:pPr>
      <w:r>
        <w:rPr>
          <w:rFonts w:ascii="Google Sans" w:eastAsia="Google Sans" w:hAnsi="Google Sans" w:cs="Google Sans"/>
          <w:b/>
          <w:bCs/>
          <w:color w:val="1F1F1F"/>
        </w:rPr>
        <w:t xml:space="preserve">1. The Hero Section (Above the Fold) – </w:t>
      </w:r>
      <w:r>
        <w:rPr>
          <w:rFonts w:ascii="Google Sans" w:eastAsia="Google Sans" w:hAnsi="Google Sans" w:cs="Google Sans"/>
          <w:b/>
          <w:bCs/>
          <w:i/>
          <w:iCs/>
          <w:color w:val="1F1F1F"/>
        </w:rPr>
        <w:t>The Hook</w:t>
      </w:r>
    </w:p>
    <w:p w14:paraId="0000009C" w14:textId="77777777" w:rsidR="00641C45" w:rsidRDefault="00000000">
      <w:pPr>
        <w:numPr>
          <w:ilvl w:val="0"/>
          <w:numId w:val="8"/>
        </w:numPr>
        <w:spacing w:line="275" w:lineRule="auto"/>
      </w:pPr>
      <w:r>
        <w:rPr>
          <w:rFonts w:ascii="Google Sans" w:eastAsia="Google Sans" w:hAnsi="Google Sans" w:cs="Google Sans"/>
          <w:b/>
          <w:bCs/>
          <w:color w:val="1F1F1F"/>
        </w:rPr>
        <w:t>Visuals:</w:t>
      </w:r>
      <w:r>
        <w:rPr>
          <w:rFonts w:ascii="Google Sans" w:eastAsia="Google Sans" w:hAnsi="Google Sans" w:cs="Google Sans"/>
          <w:color w:val="1F1F1F"/>
        </w:rPr>
        <w:t xml:space="preserve"> High-energy, vibrant 3D renders of the candy floating alongside fresh fruit </w:t>
      </w:r>
      <w:r>
        <w:rPr>
          <w:rFonts w:ascii="Google Sans" w:eastAsia="Google Sans" w:hAnsi="Google Sans" w:cs="Google Sans"/>
          <w:color w:val="1F1F1F"/>
        </w:rPr>
        <w:lastRenderedPageBreak/>
        <w:t>splashing in water. The imagery should scream "fun and delicious."</w:t>
      </w:r>
    </w:p>
    <w:p w14:paraId="0000009D" w14:textId="77777777" w:rsidR="00641C45" w:rsidRDefault="00000000">
      <w:pPr>
        <w:numPr>
          <w:ilvl w:val="0"/>
          <w:numId w:val="8"/>
        </w:numPr>
        <w:spacing w:line="275" w:lineRule="auto"/>
      </w:pPr>
      <w:r>
        <w:rPr>
          <w:rFonts w:ascii="Google Sans" w:eastAsia="Google Sans" w:hAnsi="Google Sans" w:cs="Google Sans"/>
          <w:b/>
          <w:bCs/>
          <w:color w:val="1F1F1F"/>
        </w:rPr>
        <w:t>Headline:</w:t>
      </w:r>
      <w:r>
        <w:rPr>
          <w:rFonts w:ascii="Google Sans" w:eastAsia="Google Sans" w:hAnsi="Google Sans" w:cs="Google Sans"/>
          <w:color w:val="1F1F1F"/>
        </w:rPr>
        <w:t xml:space="preserve"> Needs to hit both angles instantly. </w:t>
      </w:r>
      <w:r>
        <w:rPr>
          <w:rFonts w:ascii="Google Sans" w:eastAsia="Google Sans" w:hAnsi="Google Sans" w:cs="Google Sans"/>
          <w:i/>
          <w:iCs/>
          <w:color w:val="1F1F1F"/>
        </w:rPr>
        <w:t>Example: "The Candy They Crave. The Safety You Demand."</w:t>
      </w:r>
    </w:p>
    <w:p w14:paraId="0000009E" w14:textId="77777777" w:rsidR="00641C45" w:rsidRDefault="00000000">
      <w:pPr>
        <w:numPr>
          <w:ilvl w:val="0"/>
          <w:numId w:val="8"/>
        </w:numPr>
        <w:spacing w:after="120" w:line="275" w:lineRule="auto"/>
      </w:pPr>
      <w:r>
        <w:rPr>
          <w:rFonts w:ascii="Google Sans" w:eastAsia="Google Sans" w:hAnsi="Google Sans" w:cs="Google Sans"/>
          <w:b/>
          <w:bCs/>
          <w:color w:val="1F1F1F"/>
        </w:rPr>
        <w:t>The Trust Anchor:</w:t>
      </w:r>
      <w:r>
        <w:rPr>
          <w:rFonts w:ascii="Google Sans" w:eastAsia="Google Sans" w:hAnsi="Google Sans" w:cs="Google Sans"/>
          <w:color w:val="1F1F1F"/>
        </w:rPr>
        <w:t xml:space="preserve"> Immediately below the "Shop Now" call-to-action (CTA) button, place a horizontal row of high-contrast, minimalist Trust Badges: </w:t>
      </w:r>
      <w:r>
        <w:rPr>
          <w:rFonts w:ascii="Google Sans" w:eastAsia="Google Sans" w:hAnsi="Google Sans" w:cs="Google Sans"/>
          <w:b/>
          <w:bCs/>
          <w:color w:val="1F1F1F"/>
        </w:rPr>
        <w:t>[Certified Gluten-</w:t>
      </w:r>
      <w:proofErr w:type="gramStart"/>
      <w:r>
        <w:rPr>
          <w:rFonts w:ascii="Google Sans" w:eastAsia="Google Sans" w:hAnsi="Google Sans" w:cs="Google Sans"/>
          <w:b/>
          <w:bCs/>
          <w:color w:val="1F1F1F"/>
        </w:rPr>
        <w:t>Free] •</w:t>
      </w:r>
      <w:proofErr w:type="gramEnd"/>
      <w:r>
        <w:rPr>
          <w:rFonts w:ascii="Google Sans" w:eastAsia="Google Sans" w:hAnsi="Google Sans" w:cs="Google Sans"/>
          <w:b/>
          <w:bCs/>
          <w:color w:val="1F1F1F"/>
        </w:rPr>
        <w:t xml:space="preserve"> [Zero Glycemic </w:t>
      </w:r>
      <w:proofErr w:type="gramStart"/>
      <w:r>
        <w:rPr>
          <w:rFonts w:ascii="Google Sans" w:eastAsia="Google Sans" w:hAnsi="Google Sans" w:cs="Google Sans"/>
          <w:b/>
          <w:bCs/>
          <w:color w:val="1F1F1F"/>
        </w:rPr>
        <w:t>Impact] •</w:t>
      </w:r>
      <w:proofErr w:type="gramEnd"/>
      <w:r>
        <w:rPr>
          <w:rFonts w:ascii="Google Sans" w:eastAsia="Google Sans" w:hAnsi="Google Sans" w:cs="Google Sans"/>
          <w:b/>
          <w:bCs/>
          <w:color w:val="1F1F1F"/>
        </w:rPr>
        <w:t xml:space="preserve"> [Pediatrician </w:t>
      </w:r>
      <w:proofErr w:type="gramStart"/>
      <w:r>
        <w:rPr>
          <w:rFonts w:ascii="Google Sans" w:eastAsia="Google Sans" w:hAnsi="Google Sans" w:cs="Google Sans"/>
          <w:b/>
          <w:bCs/>
          <w:color w:val="1F1F1F"/>
        </w:rPr>
        <w:t>Approved] • [</w:t>
      </w:r>
      <w:proofErr w:type="gramEnd"/>
      <w:r>
        <w:rPr>
          <w:rFonts w:ascii="Google Sans" w:eastAsia="Google Sans" w:hAnsi="Google Sans" w:cs="Google Sans"/>
          <w:b/>
          <w:bCs/>
          <w:color w:val="1F1F1F"/>
        </w:rPr>
        <w:t>100% Sugar-Free]</w:t>
      </w:r>
      <w:r>
        <w:rPr>
          <w:rFonts w:ascii="Google Sans" w:eastAsia="Google Sans" w:hAnsi="Google Sans" w:cs="Google Sans"/>
          <w:color w:val="1F1F1F"/>
        </w:rPr>
        <w:t>. This immediately lowers the parent's defense mechanisms.</w:t>
      </w:r>
    </w:p>
    <w:p w14:paraId="0000009F" w14:textId="77777777" w:rsidR="00641C45" w:rsidRDefault="00000000">
      <w:pPr>
        <w:spacing w:before="240" w:after="150" w:line="275" w:lineRule="auto"/>
        <w:rPr>
          <w:rFonts w:ascii="Google Sans" w:eastAsia="Google Sans" w:hAnsi="Google Sans" w:cs="Google Sans"/>
          <w:b/>
          <w:bCs/>
          <w:i/>
          <w:iCs/>
          <w:color w:val="1F1F1F"/>
        </w:rPr>
      </w:pPr>
      <w:r>
        <w:rPr>
          <w:rFonts w:ascii="Google Sans" w:eastAsia="Google Sans" w:hAnsi="Google Sans" w:cs="Google Sans"/>
          <w:b/>
          <w:bCs/>
          <w:color w:val="1F1F1F"/>
        </w:rPr>
        <w:t xml:space="preserve">2. The Clinical Comparison (The "Detailing" Section) – </w:t>
      </w:r>
      <w:r>
        <w:rPr>
          <w:rFonts w:ascii="Google Sans" w:eastAsia="Google Sans" w:hAnsi="Google Sans" w:cs="Google Sans"/>
          <w:b/>
          <w:bCs/>
          <w:i/>
          <w:iCs/>
          <w:color w:val="1F1F1F"/>
        </w:rPr>
        <w:t>The Rationale</w:t>
      </w:r>
    </w:p>
    <w:p w14:paraId="000000A0" w14:textId="77777777" w:rsidR="00641C45" w:rsidRDefault="00000000">
      <w:pPr>
        <w:numPr>
          <w:ilvl w:val="0"/>
          <w:numId w:val="9"/>
        </w:numPr>
        <w:spacing w:line="275" w:lineRule="auto"/>
      </w:pPr>
      <w:r>
        <w:rPr>
          <w:rFonts w:ascii="Google Sans" w:eastAsia="Google Sans" w:hAnsi="Google Sans" w:cs="Google Sans"/>
          <w:color w:val="1F1F1F"/>
        </w:rPr>
        <w:t>This section transitions into structured, educational communication.</w:t>
      </w:r>
    </w:p>
    <w:p w14:paraId="000000A1" w14:textId="77777777" w:rsidR="00641C45" w:rsidRDefault="00000000">
      <w:pPr>
        <w:numPr>
          <w:ilvl w:val="0"/>
          <w:numId w:val="9"/>
        </w:numPr>
        <w:spacing w:line="275" w:lineRule="auto"/>
      </w:pPr>
      <w:r>
        <w:rPr>
          <w:rFonts w:ascii="Google Sans" w:eastAsia="Google Sans" w:hAnsi="Google Sans" w:cs="Google Sans"/>
          <w:b/>
          <w:bCs/>
          <w:color w:val="1F1F1F"/>
        </w:rPr>
        <w:t>Feature:</w:t>
      </w:r>
      <w:r>
        <w:rPr>
          <w:rFonts w:ascii="Google Sans" w:eastAsia="Google Sans" w:hAnsi="Google Sans" w:cs="Google Sans"/>
          <w:color w:val="1F1F1F"/>
        </w:rPr>
        <w:t xml:space="preserve"> A visual, side-by-side comparison chart (Kiddo vs. Standard Market Gummy).</w:t>
      </w:r>
    </w:p>
    <w:p w14:paraId="000000A2" w14:textId="77777777" w:rsidR="00641C45" w:rsidRDefault="00000000">
      <w:pPr>
        <w:numPr>
          <w:ilvl w:val="0"/>
          <w:numId w:val="9"/>
        </w:numPr>
        <w:spacing w:after="120" w:line="275" w:lineRule="auto"/>
      </w:pPr>
      <w:r>
        <w:rPr>
          <w:rFonts w:ascii="Google Sans" w:eastAsia="Google Sans" w:hAnsi="Google Sans" w:cs="Google Sans"/>
          <w:b/>
          <w:bCs/>
          <w:color w:val="1F1F1F"/>
        </w:rPr>
        <w:t>Data Points:</w:t>
      </w:r>
      <w:r>
        <w:rPr>
          <w:rFonts w:ascii="Google Sans" w:eastAsia="Google Sans" w:hAnsi="Google Sans" w:cs="Google Sans"/>
          <w:color w:val="1F1F1F"/>
        </w:rPr>
        <w:t xml:space="preserve"> Compare blood sugar spike potential (using a simple, flat-line vs. spiked-line graph), artificial dye presence, and vitamin fortification. Translate complex metabolic information into highly digestible, visual parent-friendly data.</w:t>
      </w:r>
    </w:p>
    <w:p w14:paraId="000000A3" w14:textId="77777777" w:rsidR="00641C45" w:rsidRDefault="00000000">
      <w:pPr>
        <w:spacing w:before="240" w:after="150" w:line="275" w:lineRule="auto"/>
        <w:rPr>
          <w:rFonts w:ascii="Google Sans" w:eastAsia="Google Sans" w:hAnsi="Google Sans" w:cs="Google Sans"/>
          <w:b/>
          <w:bCs/>
          <w:i/>
          <w:iCs/>
          <w:color w:val="1F1F1F"/>
        </w:rPr>
      </w:pPr>
      <w:r>
        <w:rPr>
          <w:rFonts w:ascii="Google Sans" w:eastAsia="Google Sans" w:hAnsi="Google Sans" w:cs="Google Sans"/>
          <w:b/>
          <w:bCs/>
          <w:color w:val="1F1F1F"/>
        </w:rPr>
        <w:t xml:space="preserve">3. The "Doctor’s Desk" &amp; Community – </w:t>
      </w:r>
      <w:r>
        <w:rPr>
          <w:rFonts w:ascii="Google Sans" w:eastAsia="Google Sans" w:hAnsi="Google Sans" w:cs="Google Sans"/>
          <w:b/>
          <w:bCs/>
          <w:i/>
          <w:iCs/>
          <w:color w:val="1F1F1F"/>
        </w:rPr>
        <w:t>The Social Proof</w:t>
      </w:r>
    </w:p>
    <w:p w14:paraId="000000A4" w14:textId="77777777" w:rsidR="00641C45" w:rsidRDefault="00000000">
      <w:pPr>
        <w:numPr>
          <w:ilvl w:val="0"/>
          <w:numId w:val="10"/>
        </w:numPr>
        <w:spacing w:line="275" w:lineRule="auto"/>
      </w:pPr>
      <w:r>
        <w:rPr>
          <w:rFonts w:ascii="Google Sans" w:eastAsia="Google Sans" w:hAnsi="Google Sans" w:cs="Google Sans"/>
          <w:color w:val="1F1F1F"/>
        </w:rPr>
        <w:t>Dedicate a clean, professional-looking band on the page for clinical validation.</w:t>
      </w:r>
    </w:p>
    <w:p w14:paraId="000000A5" w14:textId="77777777" w:rsidR="00641C45" w:rsidRDefault="00000000">
      <w:pPr>
        <w:numPr>
          <w:ilvl w:val="0"/>
          <w:numId w:val="10"/>
        </w:numPr>
        <w:spacing w:line="275" w:lineRule="auto"/>
      </w:pPr>
      <w:r>
        <w:rPr>
          <w:rFonts w:ascii="Google Sans" w:eastAsia="Google Sans" w:hAnsi="Google Sans" w:cs="Google Sans"/>
          <w:b/>
          <w:bCs/>
          <w:color w:val="1F1F1F"/>
        </w:rPr>
        <w:t>Content:</w:t>
      </w:r>
      <w:r>
        <w:rPr>
          <w:rFonts w:ascii="Google Sans" w:eastAsia="Google Sans" w:hAnsi="Google Sans" w:cs="Google Sans"/>
          <w:color w:val="1F1F1F"/>
        </w:rPr>
        <w:t xml:space="preserve"> A </w:t>
      </w:r>
      <w:proofErr w:type="gramStart"/>
      <w:r>
        <w:rPr>
          <w:rFonts w:ascii="Google Sans" w:eastAsia="Google Sans" w:hAnsi="Google Sans" w:cs="Google Sans"/>
          <w:color w:val="1F1F1F"/>
        </w:rPr>
        <w:t>short embedded</w:t>
      </w:r>
      <w:proofErr w:type="gramEnd"/>
      <w:r>
        <w:rPr>
          <w:rFonts w:ascii="Google Sans" w:eastAsia="Google Sans" w:hAnsi="Google Sans" w:cs="Google Sans"/>
          <w:color w:val="1F1F1F"/>
        </w:rPr>
        <w:t xml:space="preserve"> video or a strong quote from a Pediatric Endocrinologist or Clinical Dietitian explaining exactly why Kiddo’s specific sweetener profile (e.g., Stevia/Erythritol) is safe for Type 1 Diabetics.</w:t>
      </w:r>
    </w:p>
    <w:p w14:paraId="000000A6" w14:textId="77777777" w:rsidR="00641C45" w:rsidRDefault="00000000">
      <w:pPr>
        <w:numPr>
          <w:ilvl w:val="0"/>
          <w:numId w:val="10"/>
        </w:numPr>
        <w:spacing w:after="120" w:line="275" w:lineRule="auto"/>
      </w:pPr>
      <w:r>
        <w:rPr>
          <w:rFonts w:ascii="Google Sans" w:eastAsia="Google Sans" w:hAnsi="Google Sans" w:cs="Google Sans"/>
          <w:color w:val="1F1F1F"/>
        </w:rPr>
        <w:t>Follow this immediately with emotional, text-based reviews from parents in the Celiac and Diabetic communities talking about the relief of finding a safe treat.</w:t>
      </w:r>
    </w:p>
    <w:p w14:paraId="000000A7" w14:textId="77777777" w:rsidR="00641C45" w:rsidRDefault="00000000">
      <w:pPr>
        <w:spacing w:before="240" w:after="150" w:line="275" w:lineRule="auto"/>
        <w:rPr>
          <w:rFonts w:ascii="Google Sans" w:eastAsia="Google Sans" w:hAnsi="Google Sans" w:cs="Google Sans"/>
          <w:b/>
          <w:bCs/>
          <w:i/>
          <w:iCs/>
          <w:color w:val="1F1F1F"/>
        </w:rPr>
      </w:pPr>
      <w:r>
        <w:rPr>
          <w:rFonts w:ascii="Google Sans" w:eastAsia="Google Sans" w:hAnsi="Google Sans" w:cs="Google Sans"/>
          <w:b/>
          <w:bCs/>
          <w:color w:val="1F1F1F"/>
        </w:rPr>
        <w:t xml:space="preserve">4. The Flavor Explorer – </w:t>
      </w:r>
      <w:r>
        <w:rPr>
          <w:rFonts w:ascii="Google Sans" w:eastAsia="Google Sans" w:hAnsi="Google Sans" w:cs="Google Sans"/>
          <w:b/>
          <w:bCs/>
          <w:i/>
          <w:iCs/>
          <w:color w:val="1F1F1F"/>
        </w:rPr>
        <w:t>The Kid-Focused Element</w:t>
      </w:r>
    </w:p>
    <w:p w14:paraId="000000A8" w14:textId="77777777" w:rsidR="00641C45" w:rsidRDefault="00000000">
      <w:pPr>
        <w:numPr>
          <w:ilvl w:val="0"/>
          <w:numId w:val="11"/>
        </w:numPr>
        <w:spacing w:line="275" w:lineRule="auto"/>
      </w:pPr>
      <w:r>
        <w:rPr>
          <w:rFonts w:ascii="Google Sans" w:eastAsia="Google Sans" w:hAnsi="Google Sans" w:cs="Google Sans"/>
          <w:color w:val="1F1F1F"/>
        </w:rPr>
        <w:t>Bring the fun back. Create an interactive slider or grid showcasing the different flavors.</w:t>
      </w:r>
    </w:p>
    <w:p w14:paraId="000000A9" w14:textId="77777777" w:rsidR="00641C45" w:rsidRDefault="00000000">
      <w:pPr>
        <w:numPr>
          <w:ilvl w:val="0"/>
          <w:numId w:val="11"/>
        </w:numPr>
        <w:spacing w:after="120" w:line="275" w:lineRule="auto"/>
      </w:pPr>
      <w:r>
        <w:rPr>
          <w:rFonts w:ascii="Google Sans" w:eastAsia="Google Sans" w:hAnsi="Google Sans" w:cs="Google Sans"/>
          <w:b/>
          <w:bCs/>
          <w:color w:val="1F1F1F"/>
        </w:rPr>
        <w:t>Interaction:</w:t>
      </w:r>
      <w:r>
        <w:rPr>
          <w:rFonts w:ascii="Google Sans" w:eastAsia="Google Sans" w:hAnsi="Google Sans" w:cs="Google Sans"/>
          <w:color w:val="1F1F1F"/>
        </w:rPr>
        <w:t xml:space="preserve"> When a user taps or hovers over a flavor (e.g., "Strawberry Shield"), it flips to reveal the specific clinical benefit (e.g., "100% Daily Vitamin C + Zinc for Immune Support"). This ties the kid-friendly flavor directly back to a functional health benefit.</w:t>
      </w:r>
    </w:p>
    <w:p w14:paraId="000000AA" w14:textId="77777777" w:rsidR="00641C45" w:rsidRDefault="00000000">
      <w:pPr>
        <w:spacing w:before="240" w:after="150" w:line="275" w:lineRule="auto"/>
        <w:rPr>
          <w:rFonts w:ascii="Google Sans" w:eastAsia="Google Sans" w:hAnsi="Google Sans" w:cs="Google Sans"/>
          <w:b/>
          <w:bCs/>
          <w:i/>
          <w:iCs/>
          <w:color w:val="1F1F1F"/>
        </w:rPr>
      </w:pPr>
      <w:r>
        <w:rPr>
          <w:rFonts w:ascii="Google Sans" w:eastAsia="Google Sans" w:hAnsi="Google Sans" w:cs="Google Sans"/>
          <w:b/>
          <w:bCs/>
          <w:color w:val="1F1F1F"/>
        </w:rPr>
        <w:t xml:space="preserve">5. The "Safe Stash" Subscription Footer – </w:t>
      </w:r>
      <w:r>
        <w:rPr>
          <w:rFonts w:ascii="Google Sans" w:eastAsia="Google Sans" w:hAnsi="Google Sans" w:cs="Google Sans"/>
          <w:b/>
          <w:bCs/>
          <w:i/>
          <w:iCs/>
          <w:color w:val="1F1F1F"/>
        </w:rPr>
        <w:t>The Conversion</w:t>
      </w:r>
    </w:p>
    <w:p w14:paraId="000000AB" w14:textId="77777777" w:rsidR="00641C45" w:rsidRDefault="00000000">
      <w:pPr>
        <w:numPr>
          <w:ilvl w:val="0"/>
          <w:numId w:val="12"/>
        </w:numPr>
        <w:spacing w:line="275" w:lineRule="auto"/>
      </w:pPr>
      <w:r>
        <w:rPr>
          <w:rFonts w:ascii="Google Sans" w:eastAsia="Google Sans" w:hAnsi="Google Sans" w:cs="Google Sans"/>
          <w:color w:val="1F1F1F"/>
        </w:rPr>
        <w:t>The final push to capture recurring revenue.</w:t>
      </w:r>
    </w:p>
    <w:p w14:paraId="000000AC" w14:textId="77777777" w:rsidR="00641C45" w:rsidRDefault="00000000">
      <w:pPr>
        <w:numPr>
          <w:ilvl w:val="0"/>
          <w:numId w:val="12"/>
        </w:numPr>
        <w:spacing w:line="275" w:lineRule="auto"/>
      </w:pPr>
      <w:r>
        <w:rPr>
          <w:rFonts w:ascii="Google Sans" w:eastAsia="Google Sans" w:hAnsi="Google Sans" w:cs="Google Sans"/>
          <w:b/>
          <w:bCs/>
          <w:color w:val="1F1F1F"/>
        </w:rPr>
        <w:t>Copy:</w:t>
      </w:r>
      <w:r>
        <w:rPr>
          <w:rFonts w:ascii="Google Sans" w:eastAsia="Google Sans" w:hAnsi="Google Sans" w:cs="Google Sans"/>
          <w:color w:val="1F1F1F"/>
        </w:rPr>
        <w:t xml:space="preserve"> "Never run out of safe options for school parties, holidays, or lunchboxes."</w:t>
      </w:r>
    </w:p>
    <w:p w14:paraId="000000AD" w14:textId="77777777" w:rsidR="00641C45" w:rsidRDefault="00000000">
      <w:pPr>
        <w:numPr>
          <w:ilvl w:val="0"/>
          <w:numId w:val="12"/>
        </w:numPr>
        <w:spacing w:after="120" w:line="275" w:lineRule="auto"/>
      </w:pPr>
      <w:r>
        <w:rPr>
          <w:rFonts w:ascii="Google Sans" w:eastAsia="Google Sans" w:hAnsi="Google Sans" w:cs="Google Sans"/>
          <w:b/>
          <w:bCs/>
          <w:color w:val="1F1F1F"/>
        </w:rPr>
        <w:t>Offer:</w:t>
      </w:r>
      <w:r>
        <w:rPr>
          <w:rFonts w:ascii="Google Sans" w:eastAsia="Google Sans" w:hAnsi="Google Sans" w:cs="Google Sans"/>
          <w:color w:val="1F1F1F"/>
        </w:rPr>
        <w:t xml:space="preserve"> A clear CTA to subscribe and save 15% monthly, emphasizing the convenience and peace of mind.</w:t>
      </w:r>
    </w:p>
    <w:p w14:paraId="000000AE" w14:textId="77777777" w:rsidR="00641C45" w:rsidRDefault="00000000">
      <w:pPr>
        <w:pStyle w:val="Heading3"/>
        <w:spacing w:after="120" w:line="275" w:lineRule="auto"/>
        <w:rPr>
          <w:rFonts w:ascii="Google Sans" w:eastAsia="Google Sans" w:hAnsi="Google Sans" w:cs="Google Sans"/>
          <w:color w:val="1F1F1F"/>
        </w:rPr>
      </w:pPr>
      <w:bookmarkStart w:id="3" w:name="_tbc155o0t7ka" w:colFirst="0" w:colLast="0"/>
      <w:bookmarkEnd w:id="3"/>
      <w:r>
        <w:rPr>
          <w:rFonts w:ascii="Google Sans" w:eastAsia="Google Sans" w:hAnsi="Google Sans" w:cs="Google Sans"/>
          <w:color w:val="1F1F1F"/>
        </w:rPr>
        <w:t>UI/UX Design &amp; Copywriting Rules</w:t>
      </w:r>
    </w:p>
    <w:p w14:paraId="000000AF" w14:textId="77777777" w:rsidR="00641C45" w:rsidRDefault="00000000">
      <w:pPr>
        <w:numPr>
          <w:ilvl w:val="0"/>
          <w:numId w:val="13"/>
        </w:numPr>
        <w:spacing w:line="275" w:lineRule="auto"/>
      </w:pPr>
      <w:r>
        <w:rPr>
          <w:rFonts w:ascii="Google Sans" w:eastAsia="Google Sans" w:hAnsi="Google Sans" w:cs="Google Sans"/>
          <w:b/>
          <w:bCs/>
          <w:color w:val="1F1F1F"/>
        </w:rPr>
        <w:t>Color Psychology:</w:t>
      </w:r>
      <w:r>
        <w:rPr>
          <w:rFonts w:ascii="Google Sans" w:eastAsia="Google Sans" w:hAnsi="Google Sans" w:cs="Google Sans"/>
          <w:color w:val="1F1F1F"/>
        </w:rPr>
        <w:t xml:space="preserve"> Avoid sterile "hospital" colors (cold blues and stark whites). Instead, use vibrant, natural fruit colors (mango orange, berry purple, crisp apple green). Balance these bright colors with plenty of clean, warm-white negative space so the page feels </w:t>
      </w:r>
      <w:r>
        <w:rPr>
          <w:rFonts w:ascii="Google Sans" w:eastAsia="Google Sans" w:hAnsi="Google Sans" w:cs="Google Sans"/>
          <w:color w:val="1F1F1F"/>
        </w:rPr>
        <w:lastRenderedPageBreak/>
        <w:t>premium and uncluttered, not chaotic.</w:t>
      </w:r>
    </w:p>
    <w:p w14:paraId="000000B0" w14:textId="77777777" w:rsidR="00641C45" w:rsidRDefault="00000000">
      <w:pPr>
        <w:numPr>
          <w:ilvl w:val="0"/>
          <w:numId w:val="13"/>
        </w:numPr>
        <w:spacing w:line="275" w:lineRule="auto"/>
      </w:pPr>
      <w:r>
        <w:rPr>
          <w:rFonts w:ascii="Google Sans" w:eastAsia="Google Sans" w:hAnsi="Google Sans" w:cs="Google Sans"/>
          <w:b/>
          <w:bCs/>
          <w:color w:val="1F1F1F"/>
        </w:rPr>
        <w:t>Typography:</w:t>
      </w:r>
      <w:r>
        <w:rPr>
          <w:rFonts w:ascii="Google Sans" w:eastAsia="Google Sans" w:hAnsi="Google Sans" w:cs="Google Sans"/>
          <w:color w:val="1F1F1F"/>
        </w:rPr>
        <w:t xml:space="preserve"> Use a bold, playful font for the main headlines to appeal to the "fun" aspect, but strictly use a clean, highly legible sans-serif font for all nutritional and medical text to project authority and transparency.</w:t>
      </w:r>
    </w:p>
    <w:p w14:paraId="000000B1" w14:textId="77777777" w:rsidR="00641C45" w:rsidRDefault="00000000">
      <w:pPr>
        <w:numPr>
          <w:ilvl w:val="0"/>
          <w:numId w:val="13"/>
        </w:numPr>
        <w:spacing w:after="120" w:line="275" w:lineRule="auto"/>
      </w:pPr>
      <w:r>
        <w:rPr>
          <w:rFonts w:ascii="Google Sans" w:eastAsia="Google Sans" w:hAnsi="Google Sans" w:cs="Google Sans"/>
          <w:b/>
          <w:bCs/>
          <w:color w:val="1F1F1F"/>
        </w:rPr>
        <w:t>Tone of Voice:</w:t>
      </w:r>
      <w:r>
        <w:rPr>
          <w:rFonts w:ascii="Google Sans" w:eastAsia="Google Sans" w:hAnsi="Google Sans" w:cs="Google Sans"/>
          <w:color w:val="1F1F1F"/>
        </w:rPr>
        <w:t xml:space="preserve"> The copywriting must be empathetic and empowering. Avoid </w:t>
      </w:r>
      <w:proofErr w:type="gramStart"/>
      <w:r>
        <w:rPr>
          <w:rFonts w:ascii="Google Sans" w:eastAsia="Google Sans" w:hAnsi="Google Sans" w:cs="Google Sans"/>
          <w:color w:val="1F1F1F"/>
        </w:rPr>
        <w:t>fear-mongering</w:t>
      </w:r>
      <w:proofErr w:type="gramEnd"/>
      <w:r>
        <w:rPr>
          <w:rFonts w:ascii="Google Sans" w:eastAsia="Google Sans" w:hAnsi="Google Sans" w:cs="Google Sans"/>
          <w:color w:val="1F1F1F"/>
        </w:rPr>
        <w:t xml:space="preserve"> about sugar or diabetes complications; instead, position Kiddo as the joyful, stress-free hero of their daily routine.</w:t>
      </w:r>
    </w:p>
    <w:p w14:paraId="000000B2" w14:textId="77777777" w:rsidR="00641C45" w:rsidRDefault="00000000">
      <w:pPr>
        <w:spacing w:before="120" w:after="150" w:line="275" w:lineRule="auto"/>
        <w:rPr>
          <w:rFonts w:ascii="Google Sans" w:eastAsia="Google Sans" w:hAnsi="Google Sans" w:cs="Google Sans"/>
          <w:color w:val="1F1F1F"/>
        </w:rPr>
      </w:pPr>
      <w:r>
        <w:pict w14:anchorId="1953DCDD">
          <v:rect id="_x0000_i1036" style="width:0;height:1.5pt" o:hralign="center" o:hrstd="t" o:hr="t" fillcolor="#a0a0a0" stroked="f"/>
        </w:pict>
      </w:r>
    </w:p>
    <w:p w14:paraId="2E7E89F2" w14:textId="77777777" w:rsidR="005B16CD" w:rsidRPr="005B16CD" w:rsidRDefault="005B16CD" w:rsidP="005B16CD">
      <w:pPr>
        <w:spacing w:before="120" w:after="150" w:line="275" w:lineRule="auto"/>
        <w:rPr>
          <w:rFonts w:ascii="Google Sans" w:eastAsia="Google Sans" w:hAnsi="Google Sans" w:cs="Google Sans"/>
          <w:color w:val="1F1F1F"/>
        </w:rPr>
      </w:pPr>
      <w:r w:rsidRPr="005B16CD">
        <w:rPr>
          <w:rFonts w:ascii="Google Sans" w:eastAsia="Google Sans" w:hAnsi="Google Sans" w:cs="Google Sans"/>
          <w:color w:val="1F1F1F"/>
        </w:rPr>
        <w:t>Excellent decision. Incorporating a gamified portal is a massive strategic advantage. In pharmaceutical marketing, patient compliance is often the hardest metric to maintain. The Kids Portal solves this by turning daily health habits into an engaging game, fundamentally shifting the product from a one-time purchase to an indispensable part of the family's routine.</w:t>
      </w:r>
    </w:p>
    <w:p w14:paraId="477ED604" w14:textId="77777777" w:rsidR="005B16CD" w:rsidRPr="005B16CD" w:rsidRDefault="005B16CD" w:rsidP="005B16CD">
      <w:pPr>
        <w:spacing w:before="120" w:after="150" w:line="275" w:lineRule="auto"/>
        <w:rPr>
          <w:rFonts w:ascii="Google Sans" w:eastAsia="Google Sans" w:hAnsi="Google Sans" w:cs="Google Sans"/>
          <w:color w:val="1F1F1F"/>
        </w:rPr>
      </w:pPr>
      <w:r w:rsidRPr="005B16CD">
        <w:rPr>
          <w:rFonts w:ascii="Google Sans" w:eastAsia="Google Sans" w:hAnsi="Google Sans" w:cs="Google Sans"/>
          <w:color w:val="1F1F1F"/>
        </w:rPr>
        <w:t xml:space="preserve">Here is how to seamlessly integrate the "Kiddo V-Squad Portal" into the </w:t>
      </w:r>
      <w:r w:rsidRPr="005B16CD">
        <w:rPr>
          <w:rFonts w:ascii="Google Sans" w:eastAsia="Google Sans" w:hAnsi="Google Sans" w:cs="Google Sans"/>
          <w:b/>
          <w:bCs/>
          <w:color w:val="1F1F1F"/>
        </w:rPr>
        <w:t>System Analysis &amp; Design (Section 4)</w:t>
      </w:r>
      <w:r w:rsidRPr="005B16CD">
        <w:rPr>
          <w:rFonts w:ascii="Google Sans" w:eastAsia="Google Sans" w:hAnsi="Google Sans" w:cs="Google Sans"/>
          <w:color w:val="1F1F1F"/>
        </w:rPr>
        <w:t xml:space="preserve"> of your project documentation:</w:t>
      </w:r>
    </w:p>
    <w:p w14:paraId="67E52DC5" w14:textId="77777777" w:rsidR="005B16CD" w:rsidRPr="005B16CD" w:rsidRDefault="005B16CD" w:rsidP="005B16CD">
      <w:pPr>
        <w:spacing w:before="120" w:after="150" w:line="275" w:lineRule="auto"/>
        <w:rPr>
          <w:rFonts w:ascii="Google Sans" w:eastAsia="Google Sans" w:hAnsi="Google Sans" w:cs="Google Sans"/>
          <w:b/>
          <w:bCs/>
          <w:color w:val="1F1F1F"/>
        </w:rPr>
      </w:pPr>
      <w:r w:rsidRPr="005B16CD">
        <w:rPr>
          <w:rFonts w:ascii="Google Sans" w:eastAsia="Google Sans" w:hAnsi="Google Sans" w:cs="Google Sans"/>
          <w:b/>
          <w:bCs/>
          <w:color w:val="1F1F1F"/>
        </w:rPr>
        <w:t>Update to Section 4: System Analysis &amp; Design (The Kids Portal Integration)</w:t>
      </w:r>
    </w:p>
    <w:p w14:paraId="5E19C1FF" w14:textId="77777777" w:rsidR="005B16CD" w:rsidRPr="005B16CD" w:rsidRDefault="005B16CD" w:rsidP="005B16CD">
      <w:pPr>
        <w:spacing w:before="120" w:after="150" w:line="275" w:lineRule="auto"/>
        <w:rPr>
          <w:rFonts w:ascii="Google Sans" w:eastAsia="Google Sans" w:hAnsi="Google Sans" w:cs="Google Sans"/>
          <w:b/>
          <w:bCs/>
          <w:color w:val="1F1F1F"/>
        </w:rPr>
      </w:pPr>
      <w:r w:rsidRPr="005B16CD">
        <w:rPr>
          <w:rFonts w:ascii="Google Sans" w:eastAsia="Google Sans" w:hAnsi="Google Sans" w:cs="Google Sans"/>
          <w:b/>
          <w:bCs/>
          <w:color w:val="1F1F1F"/>
        </w:rPr>
        <w:t>1. Problem Statement &amp; Objectives</w:t>
      </w:r>
    </w:p>
    <w:p w14:paraId="1D342EE7" w14:textId="77777777" w:rsidR="005B16CD" w:rsidRPr="005B16CD" w:rsidRDefault="005B16CD" w:rsidP="005B16CD">
      <w:pPr>
        <w:numPr>
          <w:ilvl w:val="0"/>
          <w:numId w:val="20"/>
        </w:numPr>
        <w:spacing w:before="120" w:after="150" w:line="275" w:lineRule="auto"/>
        <w:rPr>
          <w:rFonts w:ascii="Google Sans" w:eastAsia="Google Sans" w:hAnsi="Google Sans" w:cs="Google Sans"/>
          <w:color w:val="1F1F1F"/>
        </w:rPr>
      </w:pPr>
      <w:r w:rsidRPr="005B16CD">
        <w:rPr>
          <w:rFonts w:ascii="Google Sans" w:eastAsia="Google Sans" w:hAnsi="Google Sans" w:cs="Google Sans"/>
          <w:b/>
          <w:bCs/>
          <w:color w:val="1F1F1F"/>
        </w:rPr>
        <w:t>Expanded Problem:</w:t>
      </w:r>
      <w:r w:rsidRPr="005B16CD">
        <w:rPr>
          <w:rFonts w:ascii="Google Sans" w:eastAsia="Google Sans" w:hAnsi="Google Sans" w:cs="Google Sans"/>
          <w:color w:val="1F1F1F"/>
        </w:rPr>
        <w:t xml:space="preserve"> While parents control </w:t>
      </w:r>
      <w:proofErr w:type="gramStart"/>
      <w:r w:rsidRPr="005B16CD">
        <w:rPr>
          <w:rFonts w:ascii="Google Sans" w:eastAsia="Google Sans" w:hAnsi="Google Sans" w:cs="Google Sans"/>
          <w:color w:val="1F1F1F"/>
        </w:rPr>
        <w:t>the purchasing</w:t>
      </w:r>
      <w:proofErr w:type="gramEnd"/>
      <w:r w:rsidRPr="005B16CD">
        <w:rPr>
          <w:rFonts w:ascii="Google Sans" w:eastAsia="Google Sans" w:hAnsi="Google Sans" w:cs="Google Sans"/>
          <w:color w:val="1F1F1F"/>
        </w:rPr>
        <w:t xml:space="preserve"> power, children control </w:t>
      </w:r>
      <w:proofErr w:type="gramStart"/>
      <w:r w:rsidRPr="005B16CD">
        <w:rPr>
          <w:rFonts w:ascii="Google Sans" w:eastAsia="Google Sans" w:hAnsi="Google Sans" w:cs="Google Sans"/>
          <w:color w:val="1F1F1F"/>
        </w:rPr>
        <w:t>the consumption</w:t>
      </w:r>
      <w:proofErr w:type="gramEnd"/>
      <w:r w:rsidRPr="005B16CD">
        <w:rPr>
          <w:rFonts w:ascii="Google Sans" w:eastAsia="Google Sans" w:hAnsi="Google Sans" w:cs="Google Sans"/>
          <w:color w:val="1F1F1F"/>
        </w:rPr>
        <w:t xml:space="preserve">. If the child loses interest in </w:t>
      </w:r>
      <w:proofErr w:type="gramStart"/>
      <w:r w:rsidRPr="005B16CD">
        <w:rPr>
          <w:rFonts w:ascii="Google Sans" w:eastAsia="Google Sans" w:hAnsi="Google Sans" w:cs="Google Sans"/>
          <w:color w:val="1F1F1F"/>
        </w:rPr>
        <w:t>the sugar</w:t>
      </w:r>
      <w:proofErr w:type="gramEnd"/>
      <w:r w:rsidRPr="005B16CD">
        <w:rPr>
          <w:rFonts w:ascii="Google Sans" w:eastAsia="Google Sans" w:hAnsi="Google Sans" w:cs="Google Sans"/>
          <w:color w:val="1F1F1F"/>
        </w:rPr>
        <w:t>-free candy, the parent will cancel the monthly subscription.</w:t>
      </w:r>
    </w:p>
    <w:p w14:paraId="75F81088" w14:textId="77777777" w:rsidR="005B16CD" w:rsidRPr="005B16CD" w:rsidRDefault="005B16CD" w:rsidP="005B16CD">
      <w:pPr>
        <w:numPr>
          <w:ilvl w:val="0"/>
          <w:numId w:val="20"/>
        </w:numPr>
        <w:spacing w:before="120" w:after="150" w:line="275" w:lineRule="auto"/>
        <w:rPr>
          <w:rFonts w:ascii="Google Sans" w:eastAsia="Google Sans" w:hAnsi="Google Sans" w:cs="Google Sans"/>
          <w:color w:val="1F1F1F"/>
        </w:rPr>
      </w:pPr>
      <w:r w:rsidRPr="005B16CD">
        <w:rPr>
          <w:rFonts w:ascii="Google Sans" w:eastAsia="Google Sans" w:hAnsi="Google Sans" w:cs="Google Sans"/>
          <w:b/>
          <w:bCs/>
          <w:color w:val="1F1F1F"/>
        </w:rPr>
        <w:t>Expanded Objective:</w:t>
      </w:r>
      <w:r w:rsidRPr="005B16CD">
        <w:rPr>
          <w:rFonts w:ascii="Google Sans" w:eastAsia="Google Sans" w:hAnsi="Google Sans" w:cs="Google Sans"/>
          <w:color w:val="1F1F1F"/>
        </w:rPr>
        <w:t xml:space="preserve"> Develop a secure, dual-environment web application that drives "patient compliance" and maximizes subscription retention (Customer Lifetime Value) by rewarding children with digital assets for their real-world healthy choices.</w:t>
      </w:r>
    </w:p>
    <w:p w14:paraId="489F2F96" w14:textId="77777777" w:rsidR="005B16CD" w:rsidRPr="005B16CD" w:rsidRDefault="005B16CD" w:rsidP="005B16CD">
      <w:pPr>
        <w:spacing w:before="120" w:after="150" w:line="275" w:lineRule="auto"/>
        <w:rPr>
          <w:rFonts w:ascii="Google Sans" w:eastAsia="Google Sans" w:hAnsi="Google Sans" w:cs="Google Sans"/>
          <w:b/>
          <w:bCs/>
          <w:color w:val="1F1F1F"/>
        </w:rPr>
      </w:pPr>
      <w:r w:rsidRPr="005B16CD">
        <w:rPr>
          <w:rFonts w:ascii="Google Sans" w:eastAsia="Google Sans" w:hAnsi="Google Sans" w:cs="Google Sans"/>
          <w:b/>
          <w:bCs/>
          <w:color w:val="1F1F1F"/>
        </w:rPr>
        <w:t>2. Use Case Diagrams &amp; Architecture</w:t>
      </w:r>
    </w:p>
    <w:p w14:paraId="1DF162D7" w14:textId="77777777" w:rsidR="005B16CD" w:rsidRPr="005B16CD" w:rsidRDefault="005B16CD" w:rsidP="005B16CD">
      <w:pPr>
        <w:numPr>
          <w:ilvl w:val="0"/>
          <w:numId w:val="21"/>
        </w:numPr>
        <w:spacing w:before="120" w:after="150" w:line="275" w:lineRule="auto"/>
        <w:rPr>
          <w:rFonts w:ascii="Google Sans" w:eastAsia="Google Sans" w:hAnsi="Google Sans" w:cs="Google Sans"/>
          <w:color w:val="1F1F1F"/>
        </w:rPr>
      </w:pPr>
      <w:r w:rsidRPr="005B16CD">
        <w:rPr>
          <w:rFonts w:ascii="Google Sans" w:eastAsia="Google Sans" w:hAnsi="Google Sans" w:cs="Google Sans"/>
          <w:b/>
          <w:bCs/>
          <w:color w:val="1F1F1F"/>
        </w:rPr>
        <w:t>New Actors:</w:t>
      </w:r>
      <w:r w:rsidRPr="005B16CD">
        <w:rPr>
          <w:rFonts w:ascii="Google Sans" w:eastAsia="Google Sans" w:hAnsi="Google Sans" w:cs="Google Sans"/>
          <w:color w:val="1F1F1F"/>
        </w:rPr>
        <w:t xml:space="preserve"> The system now requires three distinct actors: </w:t>
      </w:r>
      <w:r w:rsidRPr="005B16CD">
        <w:rPr>
          <w:rFonts w:ascii="Google Sans" w:eastAsia="Google Sans" w:hAnsi="Google Sans" w:cs="Google Sans"/>
          <w:b/>
          <w:bCs/>
          <w:color w:val="1F1F1F"/>
        </w:rPr>
        <w:t>The Parent</w:t>
      </w:r>
      <w:r w:rsidRPr="005B16CD">
        <w:rPr>
          <w:rFonts w:ascii="Google Sans" w:eastAsia="Google Sans" w:hAnsi="Google Sans" w:cs="Google Sans"/>
          <w:color w:val="1F1F1F"/>
        </w:rPr>
        <w:t xml:space="preserve"> (Admin), </w:t>
      </w:r>
      <w:r w:rsidRPr="005B16CD">
        <w:rPr>
          <w:rFonts w:ascii="Google Sans" w:eastAsia="Google Sans" w:hAnsi="Google Sans" w:cs="Google Sans"/>
          <w:b/>
          <w:bCs/>
          <w:color w:val="1F1F1F"/>
        </w:rPr>
        <w:t>The Child</w:t>
      </w:r>
      <w:r w:rsidRPr="005B16CD">
        <w:rPr>
          <w:rFonts w:ascii="Google Sans" w:eastAsia="Google Sans" w:hAnsi="Google Sans" w:cs="Google Sans"/>
          <w:color w:val="1F1F1F"/>
        </w:rPr>
        <w:t xml:space="preserve"> (User), and the </w:t>
      </w:r>
      <w:r w:rsidRPr="005B16CD">
        <w:rPr>
          <w:rFonts w:ascii="Google Sans" w:eastAsia="Google Sans" w:hAnsi="Google Sans" w:cs="Google Sans"/>
          <w:b/>
          <w:bCs/>
          <w:color w:val="1F1F1F"/>
        </w:rPr>
        <w:t>Gamification Engine</w:t>
      </w:r>
      <w:r w:rsidRPr="005B16CD">
        <w:rPr>
          <w:rFonts w:ascii="Google Sans" w:eastAsia="Google Sans" w:hAnsi="Google Sans" w:cs="Google Sans"/>
          <w:color w:val="1F1F1F"/>
        </w:rPr>
        <w:t xml:space="preserve"> (System).</w:t>
      </w:r>
    </w:p>
    <w:p w14:paraId="5069814F" w14:textId="77777777" w:rsidR="005B16CD" w:rsidRPr="005B16CD" w:rsidRDefault="005B16CD" w:rsidP="005B16CD">
      <w:pPr>
        <w:numPr>
          <w:ilvl w:val="0"/>
          <w:numId w:val="21"/>
        </w:numPr>
        <w:spacing w:before="120" w:after="150" w:line="275" w:lineRule="auto"/>
        <w:rPr>
          <w:rFonts w:ascii="Google Sans" w:eastAsia="Google Sans" w:hAnsi="Google Sans" w:cs="Google Sans"/>
          <w:color w:val="1F1F1F"/>
        </w:rPr>
      </w:pPr>
      <w:r w:rsidRPr="005B16CD">
        <w:rPr>
          <w:rFonts w:ascii="Google Sans" w:eastAsia="Google Sans" w:hAnsi="Google Sans" w:cs="Google Sans"/>
          <w:b/>
          <w:bCs/>
          <w:color w:val="1F1F1F"/>
        </w:rPr>
        <w:t>Key Interactions (The Flow):</w:t>
      </w:r>
    </w:p>
    <w:p w14:paraId="7A929E2B" w14:textId="77777777" w:rsidR="005B16CD" w:rsidRPr="005B16CD" w:rsidRDefault="005B16CD" w:rsidP="005B16CD">
      <w:pPr>
        <w:numPr>
          <w:ilvl w:val="0"/>
          <w:numId w:val="22"/>
        </w:numPr>
        <w:spacing w:before="120" w:after="150" w:line="275" w:lineRule="auto"/>
        <w:rPr>
          <w:rFonts w:ascii="Google Sans" w:eastAsia="Google Sans" w:hAnsi="Google Sans" w:cs="Google Sans"/>
          <w:color w:val="1F1F1F"/>
        </w:rPr>
      </w:pPr>
      <w:r w:rsidRPr="005B16CD">
        <w:rPr>
          <w:rFonts w:ascii="Google Sans" w:eastAsia="Google Sans" w:hAnsi="Google Sans" w:cs="Google Sans"/>
          <w:color w:val="1F1F1F"/>
        </w:rPr>
        <w:t>The Parent purchases a "Kiddo Care Box" subscription.</w:t>
      </w:r>
    </w:p>
    <w:p w14:paraId="65CADC18" w14:textId="77777777" w:rsidR="005B16CD" w:rsidRPr="005B16CD" w:rsidRDefault="005B16CD" w:rsidP="005B16CD">
      <w:pPr>
        <w:numPr>
          <w:ilvl w:val="0"/>
          <w:numId w:val="22"/>
        </w:numPr>
        <w:spacing w:before="120" w:after="150" w:line="275" w:lineRule="auto"/>
        <w:rPr>
          <w:rFonts w:ascii="Google Sans" w:eastAsia="Google Sans" w:hAnsi="Google Sans" w:cs="Google Sans"/>
          <w:color w:val="1F1F1F"/>
        </w:rPr>
      </w:pPr>
      <w:r w:rsidRPr="005B16CD">
        <w:rPr>
          <w:rFonts w:ascii="Google Sans" w:eastAsia="Google Sans" w:hAnsi="Google Sans" w:cs="Google Sans"/>
          <w:color w:val="1F1F1F"/>
        </w:rPr>
        <w:t>The physical box arrives containing a unique QR code or NFC-enabled sticker of a V-Squad character (e.g., Captain C).</w:t>
      </w:r>
    </w:p>
    <w:p w14:paraId="326A63F4" w14:textId="77777777" w:rsidR="005B16CD" w:rsidRPr="005B16CD" w:rsidRDefault="005B16CD" w:rsidP="005B16CD">
      <w:pPr>
        <w:numPr>
          <w:ilvl w:val="0"/>
          <w:numId w:val="22"/>
        </w:numPr>
        <w:spacing w:before="120" w:after="150" w:line="275" w:lineRule="auto"/>
        <w:rPr>
          <w:rFonts w:ascii="Google Sans" w:eastAsia="Google Sans" w:hAnsi="Google Sans" w:cs="Google Sans"/>
          <w:color w:val="1F1F1F"/>
        </w:rPr>
      </w:pPr>
      <w:r w:rsidRPr="005B16CD">
        <w:rPr>
          <w:rFonts w:ascii="Google Sans" w:eastAsia="Google Sans" w:hAnsi="Google Sans" w:cs="Google Sans"/>
          <w:color w:val="1F1F1F"/>
        </w:rPr>
        <w:t>The Parent logs into the portal and switches to "Kids Mode."</w:t>
      </w:r>
    </w:p>
    <w:p w14:paraId="36895C4F" w14:textId="77777777" w:rsidR="005B16CD" w:rsidRPr="005B16CD" w:rsidRDefault="005B16CD" w:rsidP="005B16CD">
      <w:pPr>
        <w:numPr>
          <w:ilvl w:val="0"/>
          <w:numId w:val="22"/>
        </w:numPr>
        <w:spacing w:before="120" w:after="150" w:line="275" w:lineRule="auto"/>
        <w:rPr>
          <w:rFonts w:ascii="Google Sans" w:eastAsia="Google Sans" w:hAnsi="Google Sans" w:cs="Google Sans"/>
          <w:color w:val="1F1F1F"/>
        </w:rPr>
      </w:pPr>
      <w:r w:rsidRPr="005B16CD">
        <w:rPr>
          <w:rFonts w:ascii="Google Sans" w:eastAsia="Google Sans" w:hAnsi="Google Sans" w:cs="Google Sans"/>
          <w:color w:val="1F1F1F"/>
        </w:rPr>
        <w:t>The Child scans the QR code using the device's camera.</w:t>
      </w:r>
    </w:p>
    <w:p w14:paraId="4EA72647" w14:textId="77777777" w:rsidR="005B16CD" w:rsidRPr="005B16CD" w:rsidRDefault="005B16CD" w:rsidP="005B16CD">
      <w:pPr>
        <w:numPr>
          <w:ilvl w:val="0"/>
          <w:numId w:val="22"/>
        </w:numPr>
        <w:spacing w:before="120" w:after="150" w:line="275" w:lineRule="auto"/>
        <w:rPr>
          <w:rFonts w:ascii="Google Sans" w:eastAsia="Google Sans" w:hAnsi="Google Sans" w:cs="Google Sans"/>
          <w:color w:val="1F1F1F"/>
        </w:rPr>
      </w:pPr>
      <w:r w:rsidRPr="005B16CD">
        <w:rPr>
          <w:rFonts w:ascii="Google Sans" w:eastAsia="Google Sans" w:hAnsi="Google Sans" w:cs="Google Sans"/>
          <w:color w:val="1F1F1F"/>
        </w:rPr>
        <w:t>The system unlocks that specific character in the Child’s digital "Hero Roster" and grants 50 Health Points.</w:t>
      </w:r>
    </w:p>
    <w:p w14:paraId="7D745AFD" w14:textId="77777777" w:rsidR="005B16CD" w:rsidRPr="005B16CD" w:rsidRDefault="005B16CD" w:rsidP="005B16CD">
      <w:pPr>
        <w:numPr>
          <w:ilvl w:val="0"/>
          <w:numId w:val="22"/>
        </w:numPr>
        <w:spacing w:before="120" w:after="150" w:line="275" w:lineRule="auto"/>
        <w:rPr>
          <w:rFonts w:ascii="Google Sans" w:eastAsia="Google Sans" w:hAnsi="Google Sans" w:cs="Google Sans"/>
          <w:color w:val="1F1F1F"/>
        </w:rPr>
      </w:pPr>
      <w:r w:rsidRPr="005B16CD">
        <w:rPr>
          <w:rFonts w:ascii="Google Sans" w:eastAsia="Google Sans" w:hAnsi="Google Sans" w:cs="Google Sans"/>
          <w:color w:val="1F1F1F"/>
        </w:rPr>
        <w:lastRenderedPageBreak/>
        <w:t>Points are redeemed for real-world rewards in the next shipment (e.g., a free V-Squad coloring book or a new flavor sample).</w:t>
      </w:r>
    </w:p>
    <w:p w14:paraId="73D39D02" w14:textId="77777777" w:rsidR="005B16CD" w:rsidRPr="005B16CD" w:rsidRDefault="005B16CD" w:rsidP="005B16CD">
      <w:pPr>
        <w:spacing w:before="120" w:after="150" w:line="275" w:lineRule="auto"/>
        <w:rPr>
          <w:rFonts w:ascii="Google Sans" w:eastAsia="Google Sans" w:hAnsi="Google Sans" w:cs="Google Sans"/>
          <w:b/>
          <w:bCs/>
          <w:color w:val="1F1F1F"/>
        </w:rPr>
      </w:pPr>
      <w:r w:rsidRPr="005B16CD">
        <w:rPr>
          <w:rFonts w:ascii="Google Sans" w:eastAsia="Google Sans" w:hAnsi="Google Sans" w:cs="Google Sans"/>
          <w:b/>
          <w:bCs/>
          <w:color w:val="1F1F1F"/>
        </w:rPr>
        <w:t>3. Database Design &amp; Data Modeling (ER Diagram Additions)</w:t>
      </w:r>
    </w:p>
    <w:p w14:paraId="183B54BC" w14:textId="77777777" w:rsidR="005B16CD" w:rsidRPr="005B16CD" w:rsidRDefault="005B16CD" w:rsidP="005B16CD">
      <w:pPr>
        <w:spacing w:before="120" w:after="150" w:line="275" w:lineRule="auto"/>
        <w:rPr>
          <w:rFonts w:ascii="Google Sans" w:eastAsia="Google Sans" w:hAnsi="Google Sans" w:cs="Google Sans"/>
          <w:color w:val="1F1F1F"/>
        </w:rPr>
      </w:pPr>
      <w:r w:rsidRPr="005B16CD">
        <w:rPr>
          <w:rFonts w:ascii="Google Sans" w:eastAsia="Google Sans" w:hAnsi="Google Sans" w:cs="Google Sans"/>
          <w:color w:val="1F1F1F"/>
        </w:rPr>
        <w:t>You will need to expand your Entity-Relationship diagram to include gamification metrics linked to the core CRM:</w:t>
      </w:r>
    </w:p>
    <w:p w14:paraId="372E5F47" w14:textId="77777777" w:rsidR="005B16CD" w:rsidRPr="005B16CD" w:rsidRDefault="005B16CD" w:rsidP="005B16CD">
      <w:pPr>
        <w:numPr>
          <w:ilvl w:val="0"/>
          <w:numId w:val="23"/>
        </w:numPr>
        <w:spacing w:before="120" w:after="150" w:line="275" w:lineRule="auto"/>
        <w:rPr>
          <w:rFonts w:ascii="Google Sans" w:eastAsia="Google Sans" w:hAnsi="Google Sans" w:cs="Google Sans"/>
          <w:color w:val="1F1F1F"/>
        </w:rPr>
      </w:pPr>
      <w:r w:rsidRPr="005B16CD">
        <w:rPr>
          <w:rFonts w:ascii="Google Sans" w:eastAsia="Google Sans" w:hAnsi="Google Sans" w:cs="Google Sans"/>
          <w:b/>
          <w:bCs/>
          <w:color w:val="1F1F1F"/>
        </w:rPr>
        <w:t>User Profile Table:</w:t>
      </w:r>
      <w:r w:rsidRPr="005B16CD">
        <w:rPr>
          <w:rFonts w:ascii="Google Sans" w:eastAsia="Google Sans" w:hAnsi="Google Sans" w:cs="Google Sans"/>
          <w:color w:val="1F1F1F"/>
        </w:rPr>
        <w:t xml:space="preserve"> Must now include an </w:t>
      </w:r>
      <w:proofErr w:type="spellStart"/>
      <w:r w:rsidRPr="005B16CD">
        <w:rPr>
          <w:rFonts w:ascii="Google Sans" w:eastAsia="Google Sans" w:hAnsi="Google Sans" w:cs="Google Sans"/>
          <w:color w:val="1F1F1F"/>
        </w:rPr>
        <w:t>Account_Type</w:t>
      </w:r>
      <w:proofErr w:type="spellEnd"/>
      <w:r w:rsidRPr="005B16CD">
        <w:rPr>
          <w:rFonts w:ascii="Google Sans" w:eastAsia="Google Sans" w:hAnsi="Google Sans" w:cs="Google Sans"/>
          <w:color w:val="1F1F1F"/>
        </w:rPr>
        <w:t xml:space="preserve"> </w:t>
      </w:r>
      <w:proofErr w:type="spellStart"/>
      <w:r w:rsidRPr="005B16CD">
        <w:rPr>
          <w:rFonts w:ascii="Google Sans" w:eastAsia="Google Sans" w:hAnsi="Google Sans" w:cs="Google Sans"/>
          <w:color w:val="1F1F1F"/>
        </w:rPr>
        <w:t>boolean</w:t>
      </w:r>
      <w:proofErr w:type="spellEnd"/>
      <w:r w:rsidRPr="005B16CD">
        <w:rPr>
          <w:rFonts w:ascii="Google Sans" w:eastAsia="Google Sans" w:hAnsi="Google Sans" w:cs="Google Sans"/>
          <w:color w:val="1F1F1F"/>
        </w:rPr>
        <w:t xml:space="preserve"> (Parent/Admin vs. Child/Restricted).</w:t>
      </w:r>
    </w:p>
    <w:p w14:paraId="0909FC5D" w14:textId="77777777" w:rsidR="005B16CD" w:rsidRPr="005B16CD" w:rsidRDefault="005B16CD" w:rsidP="005B16CD">
      <w:pPr>
        <w:numPr>
          <w:ilvl w:val="0"/>
          <w:numId w:val="23"/>
        </w:numPr>
        <w:spacing w:before="120" w:after="150" w:line="275" w:lineRule="auto"/>
        <w:rPr>
          <w:rFonts w:ascii="Google Sans" w:eastAsia="Google Sans" w:hAnsi="Google Sans" w:cs="Google Sans"/>
          <w:color w:val="1F1F1F"/>
        </w:rPr>
      </w:pPr>
      <w:r w:rsidRPr="005B16CD">
        <w:rPr>
          <w:rFonts w:ascii="Google Sans" w:eastAsia="Google Sans" w:hAnsi="Google Sans" w:cs="Google Sans"/>
          <w:b/>
          <w:bCs/>
          <w:color w:val="1F1F1F"/>
        </w:rPr>
        <w:t>Subscription Table:</w:t>
      </w:r>
      <w:r w:rsidRPr="005B16CD">
        <w:rPr>
          <w:rFonts w:ascii="Google Sans" w:eastAsia="Google Sans" w:hAnsi="Google Sans" w:cs="Google Sans"/>
          <w:color w:val="1F1F1F"/>
        </w:rPr>
        <w:t xml:space="preserve"> Tracks the active tier to determine point multipliers.</w:t>
      </w:r>
    </w:p>
    <w:p w14:paraId="5F233FE5" w14:textId="77777777" w:rsidR="005B16CD" w:rsidRPr="005B16CD" w:rsidRDefault="005B16CD" w:rsidP="005B16CD">
      <w:pPr>
        <w:numPr>
          <w:ilvl w:val="0"/>
          <w:numId w:val="23"/>
        </w:numPr>
        <w:spacing w:before="120" w:after="150" w:line="275" w:lineRule="auto"/>
        <w:rPr>
          <w:rFonts w:ascii="Google Sans" w:eastAsia="Google Sans" w:hAnsi="Google Sans" w:cs="Google Sans"/>
          <w:color w:val="1F1F1F"/>
        </w:rPr>
      </w:pPr>
      <w:r w:rsidRPr="005B16CD">
        <w:rPr>
          <w:rFonts w:ascii="Google Sans" w:eastAsia="Google Sans" w:hAnsi="Google Sans" w:cs="Google Sans"/>
          <w:b/>
          <w:bCs/>
          <w:color w:val="1F1F1F"/>
        </w:rPr>
        <w:t>Gamification Table (New):</w:t>
      </w:r>
    </w:p>
    <w:p w14:paraId="6657124D" w14:textId="77777777" w:rsidR="005B16CD" w:rsidRPr="005B16CD" w:rsidRDefault="005B16CD" w:rsidP="005B16CD">
      <w:pPr>
        <w:numPr>
          <w:ilvl w:val="0"/>
          <w:numId w:val="24"/>
        </w:numPr>
        <w:spacing w:before="120" w:after="150" w:line="275" w:lineRule="auto"/>
        <w:rPr>
          <w:rFonts w:ascii="Google Sans" w:eastAsia="Google Sans" w:hAnsi="Google Sans" w:cs="Google Sans"/>
          <w:color w:val="1F1F1F"/>
        </w:rPr>
      </w:pPr>
      <w:proofErr w:type="spellStart"/>
      <w:r w:rsidRPr="005B16CD">
        <w:rPr>
          <w:rFonts w:ascii="Google Sans" w:eastAsia="Google Sans" w:hAnsi="Google Sans" w:cs="Google Sans"/>
          <w:color w:val="1F1F1F"/>
        </w:rPr>
        <w:t>Child_ID</w:t>
      </w:r>
      <w:proofErr w:type="spellEnd"/>
      <w:r w:rsidRPr="005B16CD">
        <w:rPr>
          <w:rFonts w:ascii="Google Sans" w:eastAsia="Google Sans" w:hAnsi="Google Sans" w:cs="Google Sans"/>
          <w:color w:val="1F1F1F"/>
        </w:rPr>
        <w:t xml:space="preserve"> (Foreign Key)</w:t>
      </w:r>
    </w:p>
    <w:p w14:paraId="3565F335" w14:textId="77777777" w:rsidR="005B16CD" w:rsidRPr="005B16CD" w:rsidRDefault="005B16CD" w:rsidP="005B16CD">
      <w:pPr>
        <w:numPr>
          <w:ilvl w:val="0"/>
          <w:numId w:val="25"/>
        </w:numPr>
        <w:spacing w:before="120" w:after="150" w:line="275" w:lineRule="auto"/>
        <w:rPr>
          <w:rFonts w:ascii="Google Sans" w:eastAsia="Google Sans" w:hAnsi="Google Sans" w:cs="Google Sans"/>
          <w:color w:val="1F1F1F"/>
        </w:rPr>
      </w:pPr>
      <w:proofErr w:type="spellStart"/>
      <w:r w:rsidRPr="005B16CD">
        <w:rPr>
          <w:rFonts w:ascii="Google Sans" w:eastAsia="Google Sans" w:hAnsi="Google Sans" w:cs="Google Sans"/>
          <w:color w:val="1F1F1F"/>
        </w:rPr>
        <w:t>Unlocked_Characters</w:t>
      </w:r>
      <w:proofErr w:type="spellEnd"/>
      <w:r w:rsidRPr="005B16CD">
        <w:rPr>
          <w:rFonts w:ascii="Google Sans" w:eastAsia="Google Sans" w:hAnsi="Google Sans" w:cs="Google Sans"/>
          <w:color w:val="1F1F1F"/>
        </w:rPr>
        <w:t xml:space="preserve"> (Array/JSON)</w:t>
      </w:r>
    </w:p>
    <w:p w14:paraId="23300CED" w14:textId="77777777" w:rsidR="005B16CD" w:rsidRPr="005B16CD" w:rsidRDefault="005B16CD" w:rsidP="005B16CD">
      <w:pPr>
        <w:numPr>
          <w:ilvl w:val="0"/>
          <w:numId w:val="26"/>
        </w:numPr>
        <w:spacing w:before="120" w:after="150" w:line="275" w:lineRule="auto"/>
        <w:rPr>
          <w:rFonts w:ascii="Google Sans" w:eastAsia="Google Sans" w:hAnsi="Google Sans" w:cs="Google Sans"/>
          <w:color w:val="1F1F1F"/>
        </w:rPr>
      </w:pPr>
      <w:proofErr w:type="spellStart"/>
      <w:r w:rsidRPr="005B16CD">
        <w:rPr>
          <w:rFonts w:ascii="Google Sans" w:eastAsia="Google Sans" w:hAnsi="Google Sans" w:cs="Google Sans"/>
          <w:color w:val="1F1F1F"/>
        </w:rPr>
        <w:t>Current_Points</w:t>
      </w:r>
      <w:proofErr w:type="spellEnd"/>
      <w:r w:rsidRPr="005B16CD">
        <w:rPr>
          <w:rFonts w:ascii="Google Sans" w:eastAsia="Google Sans" w:hAnsi="Google Sans" w:cs="Google Sans"/>
          <w:color w:val="1F1F1F"/>
        </w:rPr>
        <w:t xml:space="preserve"> (Integer)</w:t>
      </w:r>
    </w:p>
    <w:p w14:paraId="056C9D51" w14:textId="77777777" w:rsidR="005B16CD" w:rsidRPr="005B16CD" w:rsidRDefault="005B16CD" w:rsidP="005B16CD">
      <w:pPr>
        <w:numPr>
          <w:ilvl w:val="0"/>
          <w:numId w:val="27"/>
        </w:numPr>
        <w:spacing w:before="120" w:after="150" w:line="275" w:lineRule="auto"/>
        <w:rPr>
          <w:rFonts w:ascii="Google Sans" w:eastAsia="Google Sans" w:hAnsi="Google Sans" w:cs="Google Sans"/>
          <w:color w:val="1F1F1F"/>
        </w:rPr>
      </w:pPr>
      <w:proofErr w:type="spellStart"/>
      <w:r w:rsidRPr="005B16CD">
        <w:rPr>
          <w:rFonts w:ascii="Google Sans" w:eastAsia="Google Sans" w:hAnsi="Google Sans" w:cs="Google Sans"/>
          <w:color w:val="1F1F1F"/>
        </w:rPr>
        <w:t>Achievement_Badges</w:t>
      </w:r>
      <w:proofErr w:type="spellEnd"/>
      <w:r w:rsidRPr="005B16CD">
        <w:rPr>
          <w:rFonts w:ascii="Google Sans" w:eastAsia="Google Sans" w:hAnsi="Google Sans" w:cs="Google Sans"/>
          <w:color w:val="1F1F1F"/>
        </w:rPr>
        <w:t xml:space="preserve"> (Array)</w:t>
      </w:r>
    </w:p>
    <w:p w14:paraId="32DBEF43" w14:textId="77777777" w:rsidR="005B16CD" w:rsidRPr="005B16CD" w:rsidRDefault="005B16CD" w:rsidP="005B16CD">
      <w:pPr>
        <w:spacing w:before="120" w:after="150" w:line="275" w:lineRule="auto"/>
        <w:rPr>
          <w:rFonts w:ascii="Google Sans" w:eastAsia="Google Sans" w:hAnsi="Google Sans" w:cs="Google Sans"/>
          <w:b/>
          <w:bCs/>
          <w:color w:val="1F1F1F"/>
        </w:rPr>
      </w:pPr>
      <w:r w:rsidRPr="005B16CD">
        <w:rPr>
          <w:rFonts w:ascii="Google Sans" w:eastAsia="Google Sans" w:hAnsi="Google Sans" w:cs="Google Sans"/>
          <w:b/>
          <w:bCs/>
          <w:color w:val="1F1F1F"/>
        </w:rPr>
        <w:t>4. UI/UX Design &amp; Prototyping (Dual-Environment Layout)</w:t>
      </w:r>
    </w:p>
    <w:p w14:paraId="3A76B814" w14:textId="77777777" w:rsidR="005B16CD" w:rsidRPr="005B16CD" w:rsidRDefault="005B16CD" w:rsidP="005B16CD">
      <w:pPr>
        <w:spacing w:before="120" w:after="150" w:line="275" w:lineRule="auto"/>
        <w:rPr>
          <w:rFonts w:ascii="Google Sans" w:eastAsia="Google Sans" w:hAnsi="Google Sans" w:cs="Google Sans"/>
          <w:color w:val="1F1F1F"/>
        </w:rPr>
      </w:pPr>
      <w:r w:rsidRPr="005B16CD">
        <w:rPr>
          <w:rFonts w:ascii="Google Sans" w:eastAsia="Google Sans" w:hAnsi="Google Sans" w:cs="Google Sans"/>
          <w:color w:val="1F1F1F"/>
        </w:rPr>
        <w:t>Your wireframes must show a clear, secure division between the two portals:</w:t>
      </w:r>
    </w:p>
    <w:p w14:paraId="7780AFD4" w14:textId="77777777" w:rsidR="005B16CD" w:rsidRPr="005B16CD" w:rsidRDefault="005B16CD" w:rsidP="005B16CD">
      <w:pPr>
        <w:numPr>
          <w:ilvl w:val="0"/>
          <w:numId w:val="28"/>
        </w:numPr>
        <w:spacing w:before="120" w:after="150" w:line="275" w:lineRule="auto"/>
        <w:rPr>
          <w:rFonts w:ascii="Google Sans" w:eastAsia="Google Sans" w:hAnsi="Google Sans" w:cs="Google Sans"/>
          <w:color w:val="1F1F1F"/>
        </w:rPr>
      </w:pPr>
      <w:r w:rsidRPr="005B16CD">
        <w:rPr>
          <w:rFonts w:ascii="Google Sans" w:eastAsia="Google Sans" w:hAnsi="Google Sans" w:cs="Google Sans"/>
          <w:b/>
          <w:bCs/>
          <w:color w:val="1F1F1F"/>
        </w:rPr>
        <w:t>The Parent Dashboard (Secure):</w:t>
      </w:r>
      <w:r w:rsidRPr="005B16CD">
        <w:rPr>
          <w:rFonts w:ascii="Google Sans" w:eastAsia="Google Sans" w:hAnsi="Google Sans" w:cs="Google Sans"/>
          <w:color w:val="1F1F1F"/>
        </w:rPr>
        <w:t xml:space="preserve"> Clean, data-driven, and focused on e-commerce. Contains order history, subscription management, payment details, and educational clinical resources.</w:t>
      </w:r>
    </w:p>
    <w:p w14:paraId="1EE64CAE" w14:textId="77777777" w:rsidR="005B16CD" w:rsidRPr="005B16CD" w:rsidRDefault="005B16CD" w:rsidP="005B16CD">
      <w:pPr>
        <w:numPr>
          <w:ilvl w:val="0"/>
          <w:numId w:val="28"/>
        </w:numPr>
        <w:spacing w:before="120" w:after="150" w:line="275" w:lineRule="auto"/>
        <w:rPr>
          <w:rFonts w:ascii="Google Sans" w:eastAsia="Google Sans" w:hAnsi="Google Sans" w:cs="Google Sans"/>
          <w:color w:val="1F1F1F"/>
        </w:rPr>
      </w:pPr>
      <w:r w:rsidRPr="005B16CD">
        <w:rPr>
          <w:rFonts w:ascii="Google Sans" w:eastAsia="Google Sans" w:hAnsi="Google Sans" w:cs="Google Sans"/>
          <w:b/>
          <w:bCs/>
          <w:color w:val="1F1F1F"/>
        </w:rPr>
        <w:t>The Kids Portal (Immersive):</w:t>
      </w:r>
      <w:r w:rsidRPr="005B16CD">
        <w:rPr>
          <w:rFonts w:ascii="Google Sans" w:eastAsia="Google Sans" w:hAnsi="Google Sans" w:cs="Google Sans"/>
          <w:color w:val="1F1F1F"/>
        </w:rPr>
        <w:t xml:space="preserve"> Vibrantly colored, highly animated, and completely free of outbound links or purchasing options. This ensures a safe browsing environment. It features a digital sticker book, interactive comics of the V-Squad defeating the "Sugar Spike" monster, and a progress bar showing how close they are to their next reward.</w:t>
      </w:r>
    </w:p>
    <w:p w14:paraId="04188203" w14:textId="77777777" w:rsidR="005B16CD" w:rsidRPr="005B16CD" w:rsidRDefault="005B16CD" w:rsidP="005B16CD">
      <w:pPr>
        <w:spacing w:before="120" w:after="150" w:line="275" w:lineRule="auto"/>
        <w:rPr>
          <w:rFonts w:ascii="Google Sans" w:eastAsia="Google Sans" w:hAnsi="Google Sans" w:cs="Google Sans"/>
          <w:b/>
          <w:bCs/>
          <w:color w:val="1F1F1F"/>
        </w:rPr>
      </w:pPr>
      <w:r w:rsidRPr="005B16CD">
        <w:rPr>
          <w:rFonts w:ascii="Google Sans" w:eastAsia="Google Sans" w:hAnsi="Google Sans" w:cs="Google Sans"/>
          <w:b/>
          <w:bCs/>
          <w:color w:val="1F1F1F"/>
        </w:rPr>
        <w:t xml:space="preserve">5. </w:t>
      </w:r>
      <w:proofErr w:type="gramStart"/>
      <w:r w:rsidRPr="005B16CD">
        <w:rPr>
          <w:rFonts w:ascii="Google Sans" w:eastAsia="Google Sans" w:hAnsi="Google Sans" w:cs="Google Sans"/>
          <w:b/>
          <w:bCs/>
          <w:color w:val="1F1F1F"/>
        </w:rPr>
        <w:t>System Deployment</w:t>
      </w:r>
      <w:proofErr w:type="gramEnd"/>
      <w:r w:rsidRPr="005B16CD">
        <w:rPr>
          <w:rFonts w:ascii="Google Sans" w:eastAsia="Google Sans" w:hAnsi="Google Sans" w:cs="Google Sans"/>
          <w:b/>
          <w:bCs/>
          <w:color w:val="1F1F1F"/>
        </w:rPr>
        <w:t xml:space="preserve"> </w:t>
      </w:r>
      <w:proofErr w:type="gramStart"/>
      <w:r w:rsidRPr="005B16CD">
        <w:rPr>
          <w:rFonts w:ascii="Google Sans" w:eastAsia="Google Sans" w:hAnsi="Google Sans" w:cs="Google Sans"/>
          <w:b/>
          <w:bCs/>
          <w:color w:val="1F1F1F"/>
        </w:rPr>
        <w:t>&amp; Security</w:t>
      </w:r>
      <w:proofErr w:type="gramEnd"/>
    </w:p>
    <w:p w14:paraId="3B40558D" w14:textId="77777777" w:rsidR="005B16CD" w:rsidRPr="005B16CD" w:rsidRDefault="005B16CD" w:rsidP="005B16CD">
      <w:pPr>
        <w:numPr>
          <w:ilvl w:val="0"/>
          <w:numId w:val="29"/>
        </w:numPr>
        <w:spacing w:before="120" w:after="150" w:line="275" w:lineRule="auto"/>
        <w:rPr>
          <w:rFonts w:ascii="Google Sans" w:eastAsia="Google Sans" w:hAnsi="Google Sans" w:cs="Google Sans"/>
          <w:color w:val="1F1F1F"/>
        </w:rPr>
      </w:pPr>
      <w:r w:rsidRPr="005B16CD">
        <w:rPr>
          <w:rFonts w:ascii="Google Sans" w:eastAsia="Google Sans" w:hAnsi="Google Sans" w:cs="Google Sans"/>
          <w:b/>
          <w:bCs/>
          <w:color w:val="1F1F1F"/>
        </w:rPr>
        <w:t>COPPA Compliance (Crucial):</w:t>
      </w:r>
      <w:r w:rsidRPr="005B16CD">
        <w:rPr>
          <w:rFonts w:ascii="Google Sans" w:eastAsia="Google Sans" w:hAnsi="Google Sans" w:cs="Google Sans"/>
          <w:color w:val="1F1F1F"/>
        </w:rPr>
        <w:t xml:space="preserve"> For the non-functional requirements, you must explicitly state that the system complies with the Children's Online Privacy Protection Act (COPPA). The Kids Portal must not collect direct, identifiable data (like names or emails) from the children—everything is routed securely through the parent's master account.</w:t>
      </w:r>
    </w:p>
    <w:p w14:paraId="2E1EDF5C" w14:textId="77777777" w:rsidR="005B16CD" w:rsidRPr="005B16CD" w:rsidRDefault="005B16CD" w:rsidP="005B16CD">
      <w:pPr>
        <w:spacing w:before="120" w:after="150" w:line="275" w:lineRule="auto"/>
        <w:rPr>
          <w:rFonts w:ascii="Google Sans" w:eastAsia="Google Sans" w:hAnsi="Google Sans" w:cs="Google Sans"/>
          <w:color w:val="1F1F1F"/>
        </w:rPr>
      </w:pPr>
      <w:r w:rsidRPr="005B16CD">
        <w:rPr>
          <w:rFonts w:ascii="Google Sans" w:eastAsia="Google Sans" w:hAnsi="Google Sans" w:cs="Google Sans"/>
          <w:color w:val="1F1F1F"/>
        </w:rPr>
        <w:pict w14:anchorId="68916FE5">
          <v:rect id="_x0000_i1043" style="width:0;height:1.5pt" o:hralign="center" o:hrstd="t" o:hr="t" fillcolor="#a0a0a0" stroked="f"/>
        </w:pict>
      </w:r>
    </w:p>
    <w:p w14:paraId="716B9DCB" w14:textId="77777777" w:rsidR="005B16CD" w:rsidRPr="005B16CD" w:rsidRDefault="005B16CD" w:rsidP="005B16CD">
      <w:pPr>
        <w:spacing w:before="120" w:after="150" w:line="275" w:lineRule="auto"/>
        <w:rPr>
          <w:rFonts w:ascii="Google Sans" w:eastAsia="Google Sans" w:hAnsi="Google Sans" w:cs="Google Sans"/>
          <w:color w:val="1F1F1F"/>
        </w:rPr>
      </w:pPr>
      <w:r w:rsidRPr="005B16CD">
        <w:rPr>
          <w:rFonts w:ascii="Google Sans" w:eastAsia="Google Sans" w:hAnsi="Google Sans" w:cs="Google Sans"/>
          <w:color w:val="1F1F1F"/>
        </w:rPr>
        <w:t xml:space="preserve">Moving into </w:t>
      </w:r>
      <w:r w:rsidRPr="005B16CD">
        <w:rPr>
          <w:rFonts w:ascii="Google Sans" w:eastAsia="Google Sans" w:hAnsi="Google Sans" w:cs="Google Sans"/>
          <w:b/>
          <w:bCs/>
          <w:color w:val="1F1F1F"/>
        </w:rPr>
        <w:t>Section 5 (Implementation &amp; Technology Stack)</w:t>
      </w:r>
      <w:r w:rsidRPr="005B16CD">
        <w:rPr>
          <w:rFonts w:ascii="Google Sans" w:eastAsia="Google Sans" w:hAnsi="Google Sans" w:cs="Google Sans"/>
          <w:color w:val="1F1F1F"/>
        </w:rPr>
        <w:t xml:space="preserve"> of your project requirements, how are you proposing to build this? Are you planning to present this as a custom-coded platform (e.g., using the MERN stack), or will you propose building it on a robust e-commerce CMS like Shopify, utilizing custom API integrations for the gamification?</w:t>
      </w:r>
    </w:p>
    <w:p w14:paraId="000000B3" w14:textId="77777777" w:rsidR="00641C45" w:rsidRDefault="00641C45">
      <w:pPr>
        <w:spacing w:before="120" w:after="150" w:line="275" w:lineRule="auto"/>
        <w:rPr>
          <w:rFonts w:ascii="Google Sans" w:eastAsia="Google Sans" w:hAnsi="Google Sans" w:cs="Google Sans"/>
          <w:color w:val="1F1F1F"/>
        </w:rPr>
      </w:pPr>
    </w:p>
    <w:p w14:paraId="000000B4" w14:textId="77777777" w:rsidR="00641C45" w:rsidRDefault="00641C45">
      <w:pPr>
        <w:spacing w:before="120" w:after="150" w:line="275" w:lineRule="auto"/>
        <w:rPr>
          <w:rFonts w:ascii="Google Sans" w:eastAsia="Google Sans" w:hAnsi="Google Sans" w:cs="Google Sans"/>
          <w:color w:val="1F1F1F"/>
        </w:rPr>
      </w:pPr>
    </w:p>
    <w:sectPr w:rsidR="00641C45">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696FC9D0-8CD0-4752-8B6C-0E60D0758AE6}"/>
  </w:font>
  <w:font w:name="Google Sans">
    <w:charset w:val="00"/>
    <w:family w:val="auto"/>
    <w:pitch w:val="default"/>
    <w:embedRegular r:id="rId2" w:fontKey="{79E064B8-6ED7-425D-9C54-AE00435C725B}"/>
    <w:embedBold r:id="rId3" w:fontKey="{3F88582D-4A82-4FDA-A1E4-913981DFD3D9}"/>
    <w:embedItalic r:id="rId4" w:fontKey="{CFF15BF1-B58B-47DA-886B-B371F3CA36B9}"/>
    <w:embedBoldItalic r:id="rId5" w:fontKey="{9A5BA628-2176-4750-B112-55AF16587CBC}"/>
  </w:font>
  <w:font w:name="Calibri">
    <w:panose1 w:val="020F0502020204030204"/>
    <w:charset w:val="00"/>
    <w:family w:val="swiss"/>
    <w:pitch w:val="variable"/>
    <w:sig w:usb0="E4002EFF" w:usb1="C200247B" w:usb2="00000009" w:usb3="00000000" w:csb0="000001FF" w:csb1="00000000"/>
    <w:embedRegular r:id="rId6" w:fontKey="{E152BC41-D9F9-49DA-BC4F-35AF0815B0D7}"/>
  </w:font>
  <w:font w:name="Cambria">
    <w:panose1 w:val="02040503050406030204"/>
    <w:charset w:val="00"/>
    <w:family w:val="roman"/>
    <w:pitch w:val="variable"/>
    <w:sig w:usb0="E00006FF" w:usb1="420024FF" w:usb2="02000000" w:usb3="00000000" w:csb0="0000019F" w:csb1="00000000"/>
    <w:embedRegular r:id="rId7" w:fontKey="{B3BFE8F9-F7C0-43E4-A104-38A9E999CBB8}"/>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46044"/>
    <w:multiLevelType w:val="multilevel"/>
    <w:tmpl w:val="B6266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0B0908"/>
    <w:multiLevelType w:val="multilevel"/>
    <w:tmpl w:val="66E03B8E"/>
    <w:lvl w:ilvl="0">
      <w:start w:val="1"/>
      <w:numFmt w:val="bullet"/>
      <w:lvlText w:val="●"/>
      <w:lvlJc w:val="left"/>
      <w:pPr>
        <w:ind w:left="570" w:hanging="360"/>
      </w:pPr>
      <w:rPr>
        <w:u w:val="none"/>
      </w:rPr>
    </w:lvl>
    <w:lvl w:ilvl="1">
      <w:start w:val="1"/>
      <w:numFmt w:val="bullet"/>
      <w:lvlText w:val="○"/>
      <w:lvlJc w:val="left"/>
      <w:pPr>
        <w:ind w:left="975"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CB0699E"/>
    <w:multiLevelType w:val="multilevel"/>
    <w:tmpl w:val="62BAE258"/>
    <w:lvl w:ilvl="0">
      <w:start w:val="1"/>
      <w:numFmt w:val="bullet"/>
      <w:lvlText w:val="●"/>
      <w:lvlJc w:val="left"/>
      <w:pPr>
        <w:ind w:left="570" w:hanging="360"/>
      </w:pPr>
      <w:rPr>
        <w:u w:val="none"/>
      </w:rPr>
    </w:lvl>
    <w:lvl w:ilvl="1">
      <w:start w:val="1"/>
      <w:numFmt w:val="bullet"/>
      <w:lvlText w:val="○"/>
      <w:lvlJc w:val="left"/>
      <w:pPr>
        <w:ind w:left="975"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E43576C"/>
    <w:multiLevelType w:val="multilevel"/>
    <w:tmpl w:val="43100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7A511C"/>
    <w:multiLevelType w:val="multilevel"/>
    <w:tmpl w:val="EDF2F536"/>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17E5536C"/>
    <w:multiLevelType w:val="multilevel"/>
    <w:tmpl w:val="2FE61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5B071F"/>
    <w:multiLevelType w:val="multilevel"/>
    <w:tmpl w:val="DE6C8028"/>
    <w:lvl w:ilvl="0">
      <w:start w:val="1"/>
      <w:numFmt w:val="decimal"/>
      <w:lvlText w:val="%1."/>
      <w:lvlJc w:val="left"/>
      <w:pPr>
        <w:ind w:left="57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25A0244"/>
    <w:multiLevelType w:val="multilevel"/>
    <w:tmpl w:val="13A63C5A"/>
    <w:lvl w:ilvl="0">
      <w:start w:val="1"/>
      <w:numFmt w:val="bullet"/>
      <w:lvlText w:val="●"/>
      <w:lvlJc w:val="left"/>
      <w:pPr>
        <w:ind w:left="570" w:hanging="360"/>
      </w:pPr>
      <w:rPr>
        <w:u w:val="none"/>
      </w:rPr>
    </w:lvl>
    <w:lvl w:ilvl="1">
      <w:start w:val="1"/>
      <w:numFmt w:val="bullet"/>
      <w:lvlText w:val="○"/>
      <w:lvlJc w:val="left"/>
      <w:pPr>
        <w:ind w:left="975"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5D34D20"/>
    <w:multiLevelType w:val="multilevel"/>
    <w:tmpl w:val="FE800850"/>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 w15:restartNumberingAfterBreak="0">
    <w:nsid w:val="2AFC3F31"/>
    <w:multiLevelType w:val="multilevel"/>
    <w:tmpl w:val="1CB82112"/>
    <w:lvl w:ilvl="0">
      <w:start w:val="1"/>
      <w:numFmt w:val="decimal"/>
      <w:lvlText w:val="%1."/>
      <w:lvlJc w:val="left"/>
      <w:pPr>
        <w:ind w:left="57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39E84987"/>
    <w:multiLevelType w:val="multilevel"/>
    <w:tmpl w:val="0D5E12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C082E18"/>
    <w:multiLevelType w:val="multilevel"/>
    <w:tmpl w:val="1B08849E"/>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2" w15:restartNumberingAfterBreak="0">
    <w:nsid w:val="3ED94817"/>
    <w:multiLevelType w:val="multilevel"/>
    <w:tmpl w:val="9E54956C"/>
    <w:lvl w:ilvl="0">
      <w:start w:val="1"/>
      <w:numFmt w:val="bullet"/>
      <w:lvlText w:val="●"/>
      <w:lvlJc w:val="left"/>
      <w:pPr>
        <w:ind w:left="570" w:hanging="360"/>
      </w:pPr>
      <w:rPr>
        <w:u w:val="none"/>
      </w:rPr>
    </w:lvl>
    <w:lvl w:ilvl="1">
      <w:start w:val="1"/>
      <w:numFmt w:val="bullet"/>
      <w:lvlText w:val="○"/>
      <w:lvlJc w:val="left"/>
      <w:pPr>
        <w:ind w:left="975"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41191809"/>
    <w:multiLevelType w:val="multilevel"/>
    <w:tmpl w:val="69125558"/>
    <w:lvl w:ilvl="0">
      <w:start w:val="1"/>
      <w:numFmt w:val="bullet"/>
      <w:lvlText w:val="●"/>
      <w:lvlJc w:val="left"/>
      <w:pPr>
        <w:ind w:left="570" w:hanging="360"/>
      </w:pPr>
      <w:rPr>
        <w:u w:val="none"/>
      </w:rPr>
    </w:lvl>
    <w:lvl w:ilvl="1">
      <w:start w:val="1"/>
      <w:numFmt w:val="bullet"/>
      <w:lvlText w:val="○"/>
      <w:lvlJc w:val="left"/>
      <w:pPr>
        <w:ind w:left="975"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4A6E2C1F"/>
    <w:multiLevelType w:val="multilevel"/>
    <w:tmpl w:val="C1B0F024"/>
    <w:lvl w:ilvl="0">
      <w:start w:val="1"/>
      <w:numFmt w:val="bullet"/>
      <w:lvlText w:val="●"/>
      <w:lvlJc w:val="left"/>
      <w:pPr>
        <w:ind w:left="57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4F0703FC"/>
    <w:multiLevelType w:val="multilevel"/>
    <w:tmpl w:val="0C522666"/>
    <w:lvl w:ilvl="0">
      <w:start w:val="1"/>
      <w:numFmt w:val="bullet"/>
      <w:lvlText w:val="●"/>
      <w:lvlJc w:val="left"/>
      <w:pPr>
        <w:ind w:left="570" w:hanging="360"/>
      </w:pPr>
      <w:rPr>
        <w:u w:val="none"/>
      </w:rPr>
    </w:lvl>
    <w:lvl w:ilvl="1">
      <w:start w:val="1"/>
      <w:numFmt w:val="bullet"/>
      <w:lvlText w:val="○"/>
      <w:lvlJc w:val="left"/>
      <w:pPr>
        <w:ind w:left="975"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51E87F4B"/>
    <w:multiLevelType w:val="multilevel"/>
    <w:tmpl w:val="45E0FE66"/>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7" w15:restartNumberingAfterBreak="0">
    <w:nsid w:val="5210011D"/>
    <w:multiLevelType w:val="multilevel"/>
    <w:tmpl w:val="DB7CB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923D0B"/>
    <w:multiLevelType w:val="multilevel"/>
    <w:tmpl w:val="0C5ECC6E"/>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9" w15:restartNumberingAfterBreak="0">
    <w:nsid w:val="63FF7D39"/>
    <w:multiLevelType w:val="multilevel"/>
    <w:tmpl w:val="6C243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4D3328F"/>
    <w:multiLevelType w:val="multilevel"/>
    <w:tmpl w:val="84D8CF9A"/>
    <w:lvl w:ilvl="0">
      <w:start w:val="1"/>
      <w:numFmt w:val="bullet"/>
      <w:lvlText w:val="●"/>
      <w:lvlJc w:val="left"/>
      <w:pPr>
        <w:ind w:left="570" w:hanging="360"/>
      </w:pPr>
      <w:rPr>
        <w:u w:val="none"/>
      </w:rPr>
    </w:lvl>
    <w:lvl w:ilvl="1">
      <w:start w:val="1"/>
      <w:numFmt w:val="bullet"/>
      <w:lvlText w:val="○"/>
      <w:lvlJc w:val="left"/>
      <w:pPr>
        <w:ind w:left="975"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665C22EF"/>
    <w:multiLevelType w:val="multilevel"/>
    <w:tmpl w:val="E31E7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A7D79A5"/>
    <w:multiLevelType w:val="multilevel"/>
    <w:tmpl w:val="27B81E12"/>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3" w15:restartNumberingAfterBreak="0">
    <w:nsid w:val="72AD2010"/>
    <w:multiLevelType w:val="multilevel"/>
    <w:tmpl w:val="60E2488E"/>
    <w:lvl w:ilvl="0">
      <w:start w:val="1"/>
      <w:numFmt w:val="bullet"/>
      <w:lvlText w:val="●"/>
      <w:lvlJc w:val="left"/>
      <w:pPr>
        <w:ind w:left="570" w:hanging="360"/>
      </w:pPr>
      <w:rPr>
        <w:u w:val="none"/>
      </w:rPr>
    </w:lvl>
    <w:lvl w:ilvl="1">
      <w:start w:val="1"/>
      <w:numFmt w:val="bullet"/>
      <w:lvlText w:val="○"/>
      <w:lvlJc w:val="left"/>
      <w:pPr>
        <w:ind w:left="975"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7BEB4673"/>
    <w:multiLevelType w:val="multilevel"/>
    <w:tmpl w:val="D75ED4B8"/>
    <w:lvl w:ilvl="0">
      <w:start w:val="1"/>
      <w:numFmt w:val="bullet"/>
      <w:lvlText w:val="●"/>
      <w:lvlJc w:val="left"/>
      <w:pPr>
        <w:ind w:left="570" w:hanging="360"/>
      </w:pPr>
      <w:rPr>
        <w:u w:val="none"/>
      </w:rPr>
    </w:lvl>
    <w:lvl w:ilvl="1">
      <w:start w:val="1"/>
      <w:numFmt w:val="bullet"/>
      <w:lvlText w:val="○"/>
      <w:lvlJc w:val="left"/>
      <w:pPr>
        <w:ind w:left="975"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7D627CBA"/>
    <w:multiLevelType w:val="multilevel"/>
    <w:tmpl w:val="758044F8"/>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1342396527">
    <w:abstractNumId w:val="20"/>
  </w:num>
  <w:num w:numId="2" w16cid:durableId="218592545">
    <w:abstractNumId w:val="1"/>
  </w:num>
  <w:num w:numId="3" w16cid:durableId="1948535811">
    <w:abstractNumId w:val="9"/>
  </w:num>
  <w:num w:numId="4" w16cid:durableId="966544039">
    <w:abstractNumId w:val="13"/>
  </w:num>
  <w:num w:numId="5" w16cid:durableId="1024092723">
    <w:abstractNumId w:val="23"/>
  </w:num>
  <w:num w:numId="6" w16cid:durableId="1411463745">
    <w:abstractNumId w:val="24"/>
  </w:num>
  <w:num w:numId="7" w16cid:durableId="1756778542">
    <w:abstractNumId w:val="2"/>
  </w:num>
  <w:num w:numId="8" w16cid:durableId="933322299">
    <w:abstractNumId w:val="22"/>
  </w:num>
  <w:num w:numId="9" w16cid:durableId="2000770569">
    <w:abstractNumId w:val="11"/>
  </w:num>
  <w:num w:numId="10" w16cid:durableId="596986510">
    <w:abstractNumId w:val="18"/>
  </w:num>
  <w:num w:numId="11" w16cid:durableId="1639527802">
    <w:abstractNumId w:val="4"/>
  </w:num>
  <w:num w:numId="12" w16cid:durableId="1297485559">
    <w:abstractNumId w:val="8"/>
  </w:num>
  <w:num w:numId="13" w16cid:durableId="1097211901">
    <w:abstractNumId w:val="25"/>
  </w:num>
  <w:num w:numId="14" w16cid:durableId="2000958493">
    <w:abstractNumId w:val="16"/>
  </w:num>
  <w:num w:numId="15" w16cid:durableId="155388566">
    <w:abstractNumId w:val="14"/>
  </w:num>
  <w:num w:numId="16" w16cid:durableId="652220000">
    <w:abstractNumId w:val="6"/>
  </w:num>
  <w:num w:numId="17" w16cid:durableId="776564741">
    <w:abstractNumId w:val="12"/>
  </w:num>
  <w:num w:numId="18" w16cid:durableId="2091927685">
    <w:abstractNumId w:val="7"/>
  </w:num>
  <w:num w:numId="19" w16cid:durableId="557130529">
    <w:abstractNumId w:val="15"/>
  </w:num>
  <w:num w:numId="20" w16cid:durableId="1287194871">
    <w:abstractNumId w:val="5"/>
  </w:num>
  <w:num w:numId="21" w16cid:durableId="1916937409">
    <w:abstractNumId w:val="3"/>
  </w:num>
  <w:num w:numId="22" w16cid:durableId="832263572">
    <w:abstractNumId w:val="10"/>
  </w:num>
  <w:num w:numId="23" w16cid:durableId="337001507">
    <w:abstractNumId w:val="19"/>
  </w:num>
  <w:num w:numId="24" w16cid:durableId="1295677791">
    <w:abstractNumId w:val="17"/>
    <w:lvlOverride w:ilvl="0">
      <w:lvl w:ilvl="0">
        <w:numFmt w:val="bullet"/>
        <w:lvlText w:val="o"/>
        <w:lvlJc w:val="left"/>
        <w:pPr>
          <w:tabs>
            <w:tab w:val="num" w:pos="720"/>
          </w:tabs>
          <w:ind w:left="720" w:hanging="360"/>
        </w:pPr>
        <w:rPr>
          <w:rFonts w:ascii="Courier New" w:hAnsi="Courier New" w:hint="default"/>
          <w:sz w:val="20"/>
        </w:rPr>
      </w:lvl>
    </w:lvlOverride>
  </w:num>
  <w:num w:numId="25" w16cid:durableId="1042317186">
    <w:abstractNumId w:val="17"/>
    <w:lvlOverride w:ilvl="0">
      <w:lvl w:ilvl="0">
        <w:numFmt w:val="bullet"/>
        <w:lvlText w:val="o"/>
        <w:lvlJc w:val="left"/>
        <w:pPr>
          <w:tabs>
            <w:tab w:val="num" w:pos="720"/>
          </w:tabs>
          <w:ind w:left="720" w:hanging="360"/>
        </w:pPr>
        <w:rPr>
          <w:rFonts w:ascii="Courier New" w:hAnsi="Courier New" w:hint="default"/>
          <w:sz w:val="20"/>
        </w:rPr>
      </w:lvl>
    </w:lvlOverride>
  </w:num>
  <w:num w:numId="26" w16cid:durableId="837042925">
    <w:abstractNumId w:val="17"/>
    <w:lvlOverride w:ilvl="0">
      <w:lvl w:ilvl="0">
        <w:numFmt w:val="bullet"/>
        <w:lvlText w:val="o"/>
        <w:lvlJc w:val="left"/>
        <w:pPr>
          <w:tabs>
            <w:tab w:val="num" w:pos="720"/>
          </w:tabs>
          <w:ind w:left="720" w:hanging="360"/>
        </w:pPr>
        <w:rPr>
          <w:rFonts w:ascii="Courier New" w:hAnsi="Courier New" w:hint="default"/>
          <w:sz w:val="20"/>
        </w:rPr>
      </w:lvl>
    </w:lvlOverride>
  </w:num>
  <w:num w:numId="27" w16cid:durableId="801389062">
    <w:abstractNumId w:val="17"/>
    <w:lvlOverride w:ilvl="0">
      <w:lvl w:ilvl="0">
        <w:numFmt w:val="bullet"/>
        <w:lvlText w:val="o"/>
        <w:lvlJc w:val="left"/>
        <w:pPr>
          <w:tabs>
            <w:tab w:val="num" w:pos="720"/>
          </w:tabs>
          <w:ind w:left="720" w:hanging="360"/>
        </w:pPr>
        <w:rPr>
          <w:rFonts w:ascii="Courier New" w:hAnsi="Courier New" w:hint="default"/>
          <w:sz w:val="20"/>
        </w:rPr>
      </w:lvl>
    </w:lvlOverride>
  </w:num>
  <w:num w:numId="28" w16cid:durableId="1758163807">
    <w:abstractNumId w:val="0"/>
  </w:num>
  <w:num w:numId="29" w16cid:durableId="2058896756">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1C45"/>
    <w:rsid w:val="005B16CD"/>
    <w:rsid w:val="00641C45"/>
    <w:rsid w:val="00A30E27"/>
    <w:rsid w:val="00DC436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8AE491A-BC5D-48AF-8AED-5C7913FC20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26</TotalTime>
  <Pages>1</Pages>
  <Words>4125</Words>
  <Characters>23518</Characters>
  <Application>Microsoft Office Word</Application>
  <DocSecurity>0</DocSecurity>
  <Lines>195</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AbdelRahman Younis</cp:lastModifiedBy>
  <cp:revision>3</cp:revision>
  <dcterms:created xsi:type="dcterms:W3CDTF">2026-04-22T20:40:00Z</dcterms:created>
  <dcterms:modified xsi:type="dcterms:W3CDTF">2026-04-22T21:13:00Z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4dcb3a30-a5ab-49c4-8ea9-c15fd274a87e</vt:lpwstr>
  </property>
</Properties>
</file>