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Quais são, a seu ver, as principais diferenças entre as seguintes licenças de software open-source: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GNU General Public License (GPL);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GPL v2;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GPL v3;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FreeBSD;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Apache;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Qual delas é a mais permissiva?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Em que circunstâncias se vê licenciar o seu software como open-source?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 que é a FSF e para que fins foi constituída.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Considera ainda fazer sentido haver licenças restritivas e meramente comerciais? Porquê?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De que forma, na sua perspectiva, a migração constante do software para a "cloud" veio afectar a forma como se liencia o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Se estiver a negociar om um cliente um contrato de software à medida, que partes desse software podem/devem ser "livres" e quais não são recomendáveis?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