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tce.py, tce_rs.py e tce_pr.py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4.17 pessoas_juridicas.py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2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tce.py, tce_rs.py e tce_pr.py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tce.cabecalho, tce.ArquivoRemoto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tamanho e a etiqueta de cada arquivo e a leitura por partes (Range)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 ZIP anual do TCE-RS repete a tabela de pessoas (80 MB); lendo por partes, cada ano custa uns 5 MB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tce.SomaAno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soma de um ano por ente (contratos, valor, fora do teto, pessoa física, aditivos) e por CNPJ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Mesmo teto de plausibilidade do PNCP; o CPF nunca é guardado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tce.precisa_ler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ano tem de ser lido de novo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Ano fechado só quando muda de tamanho; o corrente e o anterior, uma vez por semana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tce/ente/&lt;grupo&gt;.json.gz: por ente, o tribunal, os anos e os 100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 os tribunais; lido no mandato aberto de Governos municipais; não se soma ao PNCP (ADR-050)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tce_rs.ler_orgaos, ler_ano, ler_nomes, coletar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LicitaCon: órgão no ente, contratos e aditivos do ano, nomes das empresas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Consórcios e associações sem ente; o nome do MEI sai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tce_pr.ler_municipio, coletar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SIM-AM: o ZIP de cada município no ano, com os contratos por contratado e os aditivos do ano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ZIP do estado só sinaliza mudança; consórcio sem ente; supressão entra negativa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2" w:id="22"/>
      <w:r>
        <w:t xml:space="preserve">4.17 pessoas_juridicas.py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normalizar, palavras_da_busca, montar_busca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busca pelo nome: pj/busca/&lt;prefixo&gt;.json.gz e o índice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Prefixo de duas letras de cada palavra (três quando passa de 10 mil nomes); normalização igual à do portal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5. Estado guardado entre execuções</w:t>
      </w:r>
      <w:bookmarkEnd w:id="23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6. Site publicado</w:t>
      </w:r>
      <w:bookmarkEnd w:id="24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contratos no tribunal de contas por ano do contrato e os 100 maiores fornecedores (ADR-050).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5" w:id="25"/>
      <w:r>
        <w:t xml:space="preserve">7. Regras de soma das contratações</w:t>
      </w:r>
      <w:bookmarkEnd w:id="25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8. Avaliação da conformidade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8.1 Comparação com o grupo de pares (ADR-038)</w:t>
      </w:r>
      <w:bookmarkEnd w:id="27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9. Portal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9" w:id="29"/>
      <w:r>
        <w:t xml:space="preserve">10. Operação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0" w:id="30"/>
      <w:r>
        <w:t xml:space="preserve">Configuração, uma vez</w:t>
      </w:r>
      <w:bookmarkEnd w:id="30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1" w:id="31"/>
      <w:r>
        <w:t xml:space="preserve">Comandos locais</w:t>
      </w:r>
      <w:bookmarkEnd w:id="31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2" w:id="32"/>
      <w:r>
        <w:t xml:space="preserve">Limites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11. Verificação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4" w:id="34"/>
      <w:r>
        <w:t xml:space="preserve">12. Próximos passos e riscos</w:t>
      </w:r>
      <w:bookmarkEnd w:id="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2026-10-21T14:04:25.751Z</dcterms:created>
  <dcterms:modified xsi:type="dcterms:W3CDTF">2026-10-21T14:04:25.753Z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