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100 arquivos de código, 18.608 linhas e 1001 declarações documentadas, em 11 pacotes. Mais 43 arquivos de teste com 576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250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404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171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530 linhas · 25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175 linhas · 8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196 linhas · 13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apuração: o portal relê o feed nacional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227 linhas · 14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 e os diretórios locais.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alterados; o índice por último.</w:t>
      </w:r>
    </w:p>
    <w:p>
      <w:pPr>
        <w:spacing w:after="80"/>
      </w:pPr>
      <w:r>
        <w:t xml:space="preserve">O manifesto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fim: uma interrupção perde no máximo um lote, que a próxima publicação reenvia.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125 linhas · 10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 e ELEICOES_SEM_HISTORICO=true deixa só 2026.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2026-10-13T11:52:29.569Z</dcterms:created>
  <dcterms:modified xsi:type="dcterms:W3CDTF">2026-10-13T11:52:29.570Z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