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lumen_painel/avisos.py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lumen_painel/cadastro.py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lumen_painel/cli.py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lumen_painel/cnpj.py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lumen_painel/cobertura.py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lumen_painel/comum.py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lumen_painel/conformidade.py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lumen_painel/contratacoes.py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lumen_painel/convenios.py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lumen_painel/despesa_funcao.py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lumen_painel/dia.py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lumen_painel/emendas.py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lumen_painel/mercado.py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lumen_painel/operacao.py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lumen_painel/pares.py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lumen_painel/pessoal.py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lumen_painel/pessoas_juridicas.py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10.20 lumen_painel/rcl.py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10.21 lumen_painel/site.py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10.22 lumen_painel/tce.py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10.23 lumen_painel/tce_pr.py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10.24 lumen_painel/tce_rs.py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10.25 lumen_painel/transparencia.py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5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9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12.2 src/lib/avisos.ts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12.3 src/lib/busca.ts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12.4 src/lib/changelog.ts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12.5 src/lib/cobertura.ts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12.6 src/lib/comprimido.ts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12.7 src/lib/conformidade.ts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12.8 src/lib/contratacao.ts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12.9 src/lib/convenios.ts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12.10 src/lib/cores.ts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12.11 src/lib/cpf.ts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12.12 src/lib/documentos.ts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12.13 src/lib/economia.ts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12.14 src/lib/emendas.ts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12.15 src/lib/escolha.ts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12.16 src/lib/estado-url.ts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12.17 src/lib/estatais.ts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12.18 src/lib/feeds.ts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12.19 src/lib/formato.ts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12.20 src/lib/gastos.ts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12.21 src/lib/governos.ts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12.22 src/lib/local.ts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12.23 src/lib/mercado.ts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12.24 src/lib/novidades.ts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12.25 src/lib/operacao.ts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12.26 src/lib/paineis.ts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12.27 src/lib/periodo.ts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12.28 src/lib/pessoaJuridica.ts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12.29 src/lib/precos.ts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12.30 src/lib/receita.ts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12.31 src/lib/selecao.ts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12.32 src/lib/tce.ts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12.33 src/lib/tipos.ts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12.34 src/lib/topojson.ts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12.35 src/lib/transparencia.ts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12.36 src/lib/validacao.ts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12.37 src/lib/voronoi.ts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12.38 src/lib/zonas.ts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12.39 src/lib/zoom.ts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12.40 src/app/avisos/page.tsx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12.41 src/app/conformidade/page.tsx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12.42 src/app/contratacoes/page.tsx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12.43 src/app/economia/estatais/page.tsx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12.44 src/app/economia/municipio/page.tsx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12.45 src/app/economia/page.tsx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12.46 src/app/eleicoes/page.tsx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12.47 src/app/layout.tsx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12.48 src/app/not-found.tsx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12.49 src/app/novidades/page.tsx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12.50 src/app/operacao/page.tsx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12.51 src/app/page.tsx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12.52 src/app/pessoa-juridica/page.tsx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12.53 src/componentes/avisos/PainelAvisos.tsx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12.54 src/componentes/Cabecalho.tsx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12.55 src/componentes/economia/ConveniosMandato.tsx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12.56 src/componentes/economia/EmendasMandato.tsx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12.57 src/componentes/economia/GraficoLinha.tsx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12.58 src/componentes/economia/PainelEconomia.tsx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12.59 src/componentes/economia/PainelEstatais.tsx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12.60 src/componentes/economia/PainelGovernos.tsx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12.61 src/componentes/economia/TceMandato.tsx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12.62 src/componentes/eleicoes/Busca.tsx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12.63 src/componentes/eleicoes/Faixas.tsx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12.64 src/componentes/eleicoes/GraficoEvolucao.tsx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12.65 src/componentes/eleicoes/ListaCandidatos.tsx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12.66 src/componentes/eleicoes/Mapa.tsx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12.67 src/componentes/eleicoes/PainelEleicoes.tsx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12.68 src/componentes/eleicoes/Panorama.tsx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12.69 src/componentes/eleicoes/TabelaZonas.tsx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9">
            <w:r>
              <w:t xml:space="preserve">12.70 src/componentes/eleicoes/Totais.tsx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12.71 src/componentes/Escolha.tsx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12.72 src/componentes/FiltroPeriodo.tsx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12.73 src/componentes/Ligacoes.tsx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12.74 src/componentes/MarcarNovidades.tsx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12.75 src/componentes/Paginacao.tsx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12.76 src/componentes/paineis/CoberturaEntes.tsx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12.77 src/componentes/paineis/ComparacaoMercado.tsx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7">
            <w:r>
              <w:t xml:space="preserve">12.78 src/componentes/paineis/ComparacaoPreco.tsx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12.79 src/componentes/paineis/Comuns.tsx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12.80 src/componentes/paineis/DespesaComPessoal.tsx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0">
            <w:r>
              <w:t xml:space="preserve">12.81 src/componentes/paineis/DespesaPorFuncao.tsx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12.82 src/componentes/paineis/Documentos.tsx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12.83 src/componentes/paineis/EmpresaReceita.tsx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12.84 src/componentes/paineis/GrupoPares.tsx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4">
            <w:r>
              <w:t xml:space="preserve">12.85 src/componentes/paineis/ModalContratacao.tsx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12.86 src/componentes/paineis/PainelConformidade.tsx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6">
            <w:r>
              <w:t xml:space="preserve">12.87 src/componentes/paineis/PainelContratacoes.tsx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7">
            <w:r>
              <w:t xml:space="preserve">12.88 src/componentes/paineis/PainelOperacao.tsx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8">
            <w:r>
              <w:t xml:space="preserve">12.89 src/componentes/paineis/PainelPessoaJuridica.tsx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9">
            <w:r>
              <w:t xml:space="preserve">12.90 src/componentes/paineis/Transparencia.tsx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0">
            <w:r>
              <w:t xml:space="preserve">12.91 src/componentes/Rodape.tsx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1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_Toc211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2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_Toc212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3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_Toc213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4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_Toc214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5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_Toc215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6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_Toc216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209 arquivos de código, 42.147 linhas e 2137 declarações documentadas, em 13 pacotes. Mais 99 arquivos de teste com 1033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740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deteccao-sancoes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lumen_painel/tce_rs.py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lumen_painel/avisos.py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lumen_painel/cadastro.py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lumen_painel/cli.py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packages/painel/lumen_painel/cli.py · Python · 520 linhas · 24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cmd_tce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cmd_tce(args)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contratos de um tribunal de contas (</w:t>
      </w:r>
      <w:r>
        <w:rPr>
          <w:rFonts w:ascii="Consolas" w:cs="Consolas" w:eastAsia="Consolas" w:hAnsi="Consolas"/>
          <w:sz w:val="19"/>
          <w:szCs w:val="19"/>
        </w:rPr>
        <w:t xml:space="preserve">tce-rs</w:t>
      </w:r>
      <w:r>
        <w:t xml:space="preserve">: LicitaCon; </w:t>
      </w:r>
      <w:r>
        <w:rPr>
          <w:rFonts w:ascii="Consolas" w:cs="Consolas" w:eastAsia="Consolas" w:hAnsi="Consolas"/>
          <w:sz w:val="19"/>
          <w:szCs w:val="19"/>
        </w:rPr>
        <w:t xml:space="preserve">tce-pr</w:t>
      </w:r>
      <w:r>
        <w:t xml:space="preserve">: SIM-AM) nos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(ADR-050).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lumen_painel/cnpj.py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lumen_painel/cobertura.py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lumen_painel/comum.py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167 linhas · 12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sem os acentos ("CONSÓRCIO" → "CONSORCIO"), para comparar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lumen_painel/conformidade.py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lumen_painel/contratacoes.py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500 linhas · 30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estatais_federais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estatais_federais(caminho: Path | str) -&gt; dict[str, 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 do cadastro da SEST (ADR-034) pela raiz do CNPJ (8 dígitos): </w:t>
      </w:r>
      <w:r>
        <w:rPr>
          <w:rFonts w:ascii="Consolas" w:cs="Consolas" w:eastAsia="Consolas" w:hAnsi="Consolas"/>
          <w:sz w:val="19"/>
          <w:szCs w:val="19"/>
        </w:rPr>
        <w:t xml:space="preserve">{raiz: ("1", "F")}</w:t>
      </w:r>
      <w:r>
        <w:t xml:space="preserve">.</w:t>
      </w:r>
    </w:p>
    <w:p>
      <w:pPr>
        <w:spacing w:after="80"/>
      </w:pPr>
      <w:r>
        <w:t xml:space="preserve">O PNCP publica algumas delas sem esfera (Caixa, EBSERH, BNDES, Banco do Brasil), e o processo ficava sem ente (ADR-048); com o vínculo, ele entra na União. Sem o arquivo, nenhum vínculo.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None=None, vinculos: dict[str, tuple[str, str]] | None=None) -&gt;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 </w:t>
      </w:r>
      <w:r>
        <w:rPr>
          <w:rFonts w:ascii="Consolas" w:cs="Consolas" w:eastAsia="Consolas" w:hAnsi="Consolas"/>
          <w:sz w:val="19"/>
          <w:szCs w:val="19"/>
        </w:rPr>
        <w:t xml:space="preserve">vinculos</w:t>
      </w:r>
      <w:r>
        <w:t xml:space="preserve"> liga ao ente e à esfera o órgão publicado sem ente, pela raiz do CNPJ (</w:t>
      </w:r>
      <w:r>
        <w:rPr>
          <w:rFonts w:ascii="Consolas" w:cs="Consolas" w:eastAsia="Consolas" w:hAnsi="Consolas"/>
          <w:sz w:val="19"/>
          <w:szCs w:val="19"/>
        </w:rPr>
        <w:t xml:space="preserve">estatais_federais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lumen_painel/convenios.py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lumen_painel/despesa_funcao.py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lumen_painel/dia.py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lumen_painel/emendas.py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lumen_painel/mercado.py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lumen_painel/operacao.py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270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lumen_painel/pares.py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lumen_painel/pessoal.py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lumen_painel/pessoas_juridicas.py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194 linhas · 11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tce:</w:t>
      </w:r>
      <w:r>
        <w:t xml:space="preserve"> os contratos registrados nos tribunais de contas (TCE-RS e TCE-PR, ADR-050), por ente e ano do contrato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).</w:t>
      </w:r>
    </w:p>
    <w:p>
      <w:pPr>
        <w:spacing w:after="80"/>
      </w:pPr>
      <w:r>
        <w:t xml:space="preserve">O nome é o mais recente das contratações e, sem elas, o dos convênios, das emendas ou do tribunal de contas;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80"/>
      </w:pPr>
      <w:r>
        <w:t xml:space="preserve">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pj/busca/&lt;prefixo&gt;.json.gz</w:t>
      </w:r>
      <w:r>
        <w:t xml:space="preserve">: cada palavra do nome com três letras ou mais (fora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) põe o CNPJ no arquivo das duas primeiras letras dela, com o nome e o peso (a soma dos contratos, das emendas e dos convênios), do maior peso ao menor. O arquivo de duas letras com mais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 ("co", de comércio e construções) se divide pelas três primeiras. </w:t>
      </w: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 diz quais se dividiram e quantos nomes tem cada arquivo, para o portal ler o menor entre as palavras procuradas. A normalização é a mesma do portal (</w:t>
      </w:r>
      <w:r>
        <w:rPr>
          <w:rFonts w:ascii="Consolas" w:cs="Consolas" w:eastAsia="Consolas" w:hAnsi="Consolas"/>
          <w:sz w:val="19"/>
          <w:szCs w:val="19"/>
        </w:rPr>
        <w:t xml:space="preserve">busca.ts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só letras, dígitos e espaço único, como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palavras_da_busca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palavras_da_busca(nome: str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do nome que a busca usa: três letras ou mais, 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montar_busca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montar_busca(indice: dict[str, dict]) -&gt; tuple[dict[str, list],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da busca pelo nome (</w:t>
      </w:r>
      <w:r>
        <w:rPr>
          <w:rFonts w:ascii="Consolas" w:cs="Consolas" w:eastAsia="Consolas" w:hAnsi="Consolas"/>
          <w:sz w:val="19"/>
          <w:szCs w:val="19"/>
        </w:rPr>
        <w:t xml:space="preserve">{prefixo: [[CNPJ, nome, peso], ...]}</w:t>
      </w:r>
      <w:r>
        <w:t xml:space="preserve">, do maior peso ao menor) e os prefixos de duas letras divididos pelas três primeiras, por passarem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de_tce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de_tce(indice: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empresa registrados num tribunal de contas, por ente e ano (um estado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10.20 lumen_painel/rcl.py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10.21 lumen_painel/site.py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10.22 lumen_painel/tce.py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packages/painel/lumen_painel/tce.py · Python · 297 linhas · 24 declarações</w:t>
      </w:r>
    </w:p>
    <w:p>
      <w:pPr>
        <w:spacing w:after="80"/>
      </w:pPr>
      <w:r>
        <w:t xml:space="preserve">O que os coletores dos tribunais de contas têm em comum (ADR-050): a leitura por partes, a regra de quando reler um ano, a soma de um ano por ente e a publicação.</w:t>
      </w:r>
    </w:p>
    <w:p>
      <w:pPr>
        <w:spacing w:after="80"/>
      </w:pPr>
      <w:r>
        <w:t xml:space="preserve">Cada tribunal tem o próprio módulo (</w:t>
      </w:r>
      <w:r>
        <w:rPr>
          <w:rFonts w:ascii="Consolas" w:cs="Consolas" w:eastAsia="Consolas" w:hAnsi="Consolas"/>
          <w:sz w:val="19"/>
          <w:szCs w:val="19"/>
        </w:rPr>
        <w:t xml:space="preserve">tce_rs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tce_pr</w:t>
      </w:r>
      <w:r>
        <w:t xml:space="preserve">), que lê a fonte dele e grava o estado em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no mesmo formato: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: por ano do contrato, a </w:t>
      </w:r>
      <w:r>
        <w:rPr>
          <w:rFonts w:ascii="Consolas" w:cs="Consolas" w:eastAsia="Consolas" w:hAnsi="Consolas"/>
          <w:sz w:val="19"/>
          <w:szCs w:val="19"/>
        </w:rPr>
        <w:t xml:space="preserve">etiqueta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do que foi lido, quando foi lido e a soma do ano (</w:t>
      </w:r>
      <w:r>
        <w:rPr>
          <w:rFonts w:ascii="Consolas" w:cs="Consolas" w:eastAsia="Consolas" w:hAnsi="Consolas"/>
          <w:sz w:val="19"/>
          <w:szCs w:val="19"/>
        </w:rPr>
        <w:t xml:space="preserve">SomaAno.para_json</w:t>
      </w:r>
      <w:r>
        <w:t xml:space="preserve">): por ente, as 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; por ente e CNPJ, 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; e o que ficou sem ente (consórcios e associações, que reúnem vários municípios);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: o nome de cada CNPJ, com o CPF do MEI mascarado;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tribunal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sistema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primeiro_ano</w:t>
      </w:r>
      <w:r>
        <w:t xml:space="preserve">.</w:t>
      </w:r>
    </w:p>
    <w:p>
      <w:pPr>
        <w:spacing w:after="80"/>
      </w:pPr>
      <w:r>
        <w:t xml:space="preserve">O valor acima do teto de plausibilidade do ente (o mesmo do painel de contratações, ADR-028) conta e fica fora da soma. Contrato com pessoa física entra só na soma anônima, sem nome nem documento (DOC-08). A publicação junta todos os tribunais em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: um ente só é fiscalizado por um tribunal.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contato, como nas outras coletas.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abrir(pedido: urllib.request.Request, *, tentativas: int=TENTATIVAS, esperar: Callable[[float], None]=time.sleep)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urlopen</w:t>
      </w:r>
      <w:r>
        <w:t xml:space="preserve"> com novas tentativas para falha de rede e erro 5xx; 404 sobe na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cabecalho(url: str, *, contato: str) -&gt; tuple[int, 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e ETag (ou Last-Modified) do arquivo;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baixar(url: str, *, contato: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pequeno, inteiro;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ArquivoRemoto(io.RawIOBase)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servidor lido por partes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), em blocos guardados, para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abrir só os membros pedidos sem baixar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ArquivoRemoto.__init__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url: str, tamanho: int, *, contato: str, bloco: int=BLOCO, abrir: Callable[..., Any]=abrir)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vem do </w:t>
      </w:r>
      <w:r>
        <w:rPr>
          <w:rFonts w:ascii="Consolas" w:cs="Consolas" w:eastAsia="Consolas" w:hAnsi="Consolas"/>
          <w:sz w:val="19"/>
          <w:szCs w:val="19"/>
        </w:rPr>
        <w:t xml:space="preserve">cabecalho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abrir</w:t>
      </w:r>
      <w:r>
        <w:t xml:space="preserve"> é substituível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ArquivoRemoto.readable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ArquivoRemoto.seekable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 para qualquer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ArquivoRemoto.tell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tell(self)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seek(self, deslocamento: int, de: int=io.SEEK_SET)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Muda a posição, como </w:t>
      </w:r>
      <w:r>
        <w:rPr>
          <w:rFonts w:ascii="Consolas" w:cs="Consolas" w:eastAsia="Consolas" w:hAnsi="Consolas"/>
          <w:sz w:val="19"/>
          <w:szCs w:val="19"/>
        </w:rPr>
        <w:t xml:space="preserve">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ArquivoRemoto.readinto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readinto(self, destino)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o que puder do bloco guardado; fora dele, busca um bloco novo a partir da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ano: por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por ente e CNPJ e o que ficou sem ente.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teto: Callable[[str], float])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SomaAno._linha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_linha(self, ente: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criada zerada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SomaAno.contrato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ente: str | None, valor: float | None, *, cnpj: str | None=None)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do ente: com </w:t>
      </w:r>
      <w:r>
        <w:rPr>
          <w:rFonts w:ascii="Consolas" w:cs="Consolas" w:eastAsia="Consolas" w:hAnsi="Consolas"/>
          <w:sz w:val="19"/>
          <w:szCs w:val="19"/>
        </w:rPr>
        <w:t xml:space="preserve">cnpj</w:t>
      </w:r>
      <w:r>
        <w:t xml:space="preserve">, na empresa; sem ele, na soma anônima de pessoa física. Sem ente, vai para </w:t>
      </w:r>
      <w:r>
        <w:rPr>
          <w:rFonts w:ascii="Consolas" w:cs="Consolas" w:eastAsia="Consolas" w:hAnsi="Consolas"/>
          <w:sz w:val="19"/>
          <w:szCs w:val="19"/>
        </w:rPr>
        <w:t xml:space="preserve">sem_ente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SomaAno.aditivo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aditivo(self, ente: str | None, valor: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aditivo do ente, com o acréscimo líquido (negativo quando reduz).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SomaAno.para_json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como vai no estado, em ordem e com os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 tribunal fez: os anos lidos, os pulados (sem mudança) e os que não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ResultadoTce.para_json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precisa_ler(guardado: dict | None, tamanho: int, etiqueta: str,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tem de ser lido de novo? Nunca lido: sim. Fechado (antes do ano anterior): só se o tamanho mudou, porque os tribunais refazem os arquivos sem mudar o conteúdo. Corrente ou anterior: quando mudou e a última leitura tem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 dias ou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*, tribunal: str, sistema: str, fonte: str, primeiro_ano: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um tribunal, ou um vazio; versão desconhecida é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estados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estados(estado: Path |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estados de todos os tribunais coletados (</w:t>
      </w:r>
      <w:r>
        <w:rPr>
          <w:rFonts w:ascii="Consolas" w:cs="Consolas" w:eastAsia="Consolas" w:hAnsi="Consolas"/>
          <w:sz w:val="19"/>
          <w:szCs w:val="19"/>
        </w:rPr>
        <w:t xml:space="preserve">tce-*.json.gz</w:t>
      </w:r>
      <w:r>
        <w:t xml:space="preserve">), em ordem de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entes_do_estado</w:t>
      </w:r>
      <w:r>
        <w:rPr>
          <w:sz w:val="16"/>
          <w:szCs w:val="16"/>
        </w:rPr>
        <w:t xml:space="preserve">  (linha 255)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entes_do_estado(dados: dict)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ente: os anos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 e os fornecedores do maior valor ao menor, cada um com os anos (</w:t>
      </w:r>
      <w:r>
        <w:rPr>
          <w:rFonts w:ascii="Consolas" w:cs="Consolas" w:eastAsia="Consolas" w:hAnsi="Consolas"/>
          <w:sz w:val="19"/>
          <w:szCs w:val="19"/>
        </w:rPr>
        <w:t xml:space="preserve">[CNPJ, nome, [[ano, contratos, valor], ...]]</w:t>
      </w:r>
      <w:r>
        <w:t xml:space="preserve">), até </w:t>
      </w:r>
      <w:r>
        <w:rPr>
          <w:rFonts w:ascii="Consolas" w:cs="Consolas" w:eastAsia="Consolas" w:hAnsi="Consolas"/>
          <w:sz w:val="19"/>
          <w:szCs w:val="19"/>
        </w:rPr>
        <w:t xml:space="preserve">FORNECEDORES_PUBLICADOS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com os contratos de cada ente registrados no tribunal de contas dele, e devolve o resumo de cada tribunal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10.23 lumen_painel/tce_pr.py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packages/painel/lumen_painel/tce_pr.py · Python · 150 linhas · 7 declarações</w:t>
      </w:r>
    </w:p>
    <w:p>
      <w:pPr>
        <w:spacing w:after="80"/>
      </w:pPr>
      <w:r>
        <w:t xml:space="preserve">Contratos dos municípios paranaenses registrados no Tribunal de Contas do Estado, pelo SIM-AM (ADR-050).</w:t>
      </w:r>
    </w:p>
    <w:p>
      <w:pPr>
        <w:spacing w:after="80"/>
      </w:pPr>
      <w:r>
        <w:t xml:space="preserve">O TCE-PR publica, sem chave, um ZIP por município e ano no Portal Informação para Todos (</w:t>
      </w:r>
      <w:r>
        <w:rPr>
          <w:rFonts w:ascii="Consolas" w:cs="Consolas" w:eastAsia="Consolas" w:hAnsi="Consolas"/>
          <w:sz w:val="19"/>
          <w:szCs w:val="19"/>
        </w:rPr>
        <w:t xml:space="preserve">pit.tce.pr.gov.br/Arquivos/AAAA/AAAA_&lt;IBGE de 6 dígitos&gt;_Contrato.zip</w:t>
      </w:r>
      <w:r>
        <w:t xml:space="preserve">), desde 2013. Dentro dele: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Contrato.xml</w:t>
      </w:r>
      <w:r>
        <w:t xml:space="preserve">: um registro por contratado, com a entidade (prefeitura, câmara, fundo, autarquia, consórcio), o documento do contratado (o CPF já vem mascarado pelo tribunal), o valor do contrato e a parte daquele contratado (</w:t>
      </w:r>
      <w:r>
        <w:rPr>
          <w:rFonts w:ascii="Consolas" w:cs="Consolas" w:eastAsia="Consolas" w:hAnsi="Consolas"/>
          <w:sz w:val="19"/>
          <w:szCs w:val="19"/>
        </w:rPr>
        <w:t xml:space="preserve">vlDesteContratado</w:t>
      </w:r>
      <w:r>
        <w:t xml:space="preserve">), que é a que se soma;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ContratoAditivo.xml</w:t>
      </w:r>
      <w:r>
        <w:t xml:space="preserve">: os aditivos assinados no ano, com o valor (</w:t>
      </w:r>
      <w:r>
        <w:rPr>
          <w:rFonts w:ascii="Consolas" w:cs="Consolas" w:eastAsia="Consolas" w:hAnsi="Consolas"/>
          <w:sz w:val="19"/>
          <w:szCs w:val="19"/>
        </w:rPr>
        <w:t xml:space="preserve">vlAditivo</w:t>
      </w:r>
      <w:r>
        <w:t xml:space="preserve">). A supressão vem com valor positivo e entra negativa no acréscimo líquido.</w:t>
      </w:r>
    </w:p>
    <w:p>
      <w:pPr>
        <w:spacing w:after="80"/>
      </w:pPr>
      <w:r>
        <w:t xml:space="preserve">O ZIP do estado (</w:t>
      </w:r>
      <w:r>
        <w:rPr>
          <w:rFonts w:ascii="Consolas" w:cs="Consolas" w:eastAsia="Consolas" w:hAnsi="Consolas"/>
          <w:sz w:val="19"/>
          <w:szCs w:val="19"/>
        </w:rPr>
        <w:t xml:space="preserve">AAAA_PIT_TodosArquivos.zip</w:t>
      </w:r>
      <w:r>
        <w:t xml:space="preserve">, 1,3 GB) só serve para saber, com um pedido de cabeçalho, se o ano mudou; os 399 arquivos dos municípios são pequenos (20 MB no ano). Alguns XML trazem caractere de controle, que o XML não aceita, e ele é trocado por espaço antes da leitura; o arquivo que ainda assim não abre fica de fora e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sem derrubar o ano. O ente é o município do arquivo; a entidade com "consórcio" no nome fica sem ente. Quem não tem CNPJ válido entra na soma anônima de pessoa física: o tribunal publica o nome, e o Lumen não guarda. O estado (</w:t>
      </w:r>
      <w:r>
        <w:rPr>
          <w:rFonts w:ascii="Consolas" w:cs="Consolas" w:eastAsia="Consolas" w:hAnsi="Consolas"/>
          <w:sz w:val="19"/>
          <w:szCs w:val="19"/>
        </w:rPr>
        <w:t xml:space="preserve">tce-pr.json.gz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_caractere_xml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_caractere_xml(codigo: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caractere é aceito em XML 1.0?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ler_xml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ler_xml(dados: bytes) -&gt; ElementTree.Element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XML, com as referências e os bytes de caracteres que o XML não aceita trocados por espaço.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municipios(cadastro: Cadastro)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do Paraná no cadastro, pelo código IBGE de 7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"1306000.00"</w:t>
      </w:r>
      <w:r>
        <w:t xml:space="preserve"> → 1306000.0;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_consorcio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_consorcio(entidade: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entidade é um consórcio (reúne vários municípios)?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ler_municipio(conteudo: bytes, ente: str, soma: tce.SomaAno, nomes: dict[str, 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contratos e os aditivos do ZIP de um município e guarda o nome de cada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mudaram, município a município,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ano completo; o ano interrompido pelo prazo não é gravado e volta na execução seguinte.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10.24 lumen_painel/tce_rs.py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packages/painel/lumen_painel/tce_rs.py · Python · 169 linhas · 9 declarações</w:t>
      </w:r>
    </w:p>
    <w:p>
      <w:pPr>
        <w:spacing w:after="80"/>
      </w:pPr>
      <w:r>
        <w:t xml:space="preserve">Contratos dos órgãos gaúchos registrados no Tribunal de Contas do Estado, pelo LicitaCon (ADR-050).</w:t>
      </w:r>
    </w:p>
    <w:p>
      <w:pPr>
        <w:spacing w:after="80"/>
      </w:pPr>
      <w:r>
        <w:t xml:space="preserve">O TCE-RS publica, sem chave, um ZIP por ano de contrato (</w:t>
      </w:r>
      <w:r>
        <w:rPr>
          <w:rFonts w:ascii="Consolas" w:cs="Consolas" w:eastAsia="Consolas" w:hAnsi="Consolas"/>
          <w:sz w:val="19"/>
          <w:szCs w:val="19"/>
        </w:rPr>
        <w:t xml:space="preserve">dados/licitacon/contrato/ano/AAAA.csv.zip</w:t>
      </w:r>
      <w:r>
        <w:t xml:space="preserve">) com os contratos de todos os órgãos que fiscaliza, estaduais e municipais, desde 2016 de forma completa (antes disso, só os que ainda vigiam quando o LicitaCon começou). Cada ZIP repete a tabela inteira de pessoas (perto de 80 MB), e os contratos do ano são poucos MB. Por isso o ZIP é lido no servidor, por partes (</w:t>
      </w:r>
      <w:r>
        <w:rPr>
          <w:rFonts w:ascii="Consolas" w:cs="Consolas" w:eastAsia="Consolas" w:hAnsi="Consolas"/>
          <w:sz w:val="19"/>
          <w:szCs w:val="19"/>
        </w:rPr>
        <w:t xml:space="preserve">tce.ArquivoRemoto</w:t>
      </w:r>
      <w:r>
        <w:t xml:space="preserve">): só o </w:t>
      </w:r>
      <w:r>
        <w:rPr>
          <w:rFonts w:ascii="Consolas" w:cs="Consolas" w:eastAsia="Consolas" w:hAnsi="Consolas"/>
          <w:sz w:val="19"/>
          <w:szCs w:val="19"/>
        </w:rPr>
        <w:t xml:space="preserve">contrato.csv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 de cada ano, e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uma vez, para os nomes das empresas.</w:t>
      </w:r>
    </w:p>
    <w:p>
      <w:pPr>
        <w:spacing w:after="80"/>
      </w:pPr>
      <w:r>
        <w:t xml:space="preserve">O órgão vira ente pela tabela de órgãos auditados (</w:t>
      </w:r>
      <w:r>
        <w:rPr>
          <w:rFonts w:ascii="Consolas" w:cs="Consolas" w:eastAsia="Consolas" w:hAnsi="Consolas"/>
          <w:sz w:val="19"/>
          <w:szCs w:val="19"/>
        </w:rPr>
        <w:t xml:space="preserve">orgaos_auditados_rs.csv</w:t>
      </w:r>
      <w:r>
        <w:t xml:space="preserve">): os municipais vão para o município (código IBGE) e os estaduais para o estado. Consórcios e associações ficam sem ente. Os aditivos (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) são os dos contratos do ano, com o acréscimo menos a redução. O estado (</w:t>
      </w:r>
      <w:r>
        <w:rPr>
          <w:rFonts w:ascii="Consolas" w:cs="Consolas" w:eastAsia="Consolas" w:hAnsi="Consolas"/>
          <w:sz w:val="19"/>
          <w:szCs w:val="19"/>
        </w:rPr>
        <w:t xml:space="preserve">tce-rs.json.gz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auditado: o ente a que pertence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consórcio, associação e órgão sem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ler_orgaos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ler_orgaos(texto: str) -&gt; dict[str, Orgao]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órgãos auditados: municipais no município (código IBGE), estaduais no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"1450.04"</w:t>
      </w:r>
      <w:r>
        <w:t xml:space="preserve"> → 1450.04;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_chave(linha: dict)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órgão, licitação (número, ano e modalidade), contrato (número e ano) e instrumento.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_csv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_csv(z: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 CSV do ZIP, como dicionários,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_digitos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_digitos(texto: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 do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ler_ano(z: zipfile.ZipFile, orgaos: dict[str, Orgao], teto: Callable[[str], float])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não soma; o contrato com pessoa física (</w:t>
      </w:r>
      <w:r>
        <w:rPr>
          <w:rFonts w:ascii="Consolas" w:cs="Consolas" w:eastAsia="Consolas" w:hAnsi="Consolas"/>
          <w:sz w:val="19"/>
          <w:szCs w:val="19"/>
        </w:rPr>
        <w:t xml:space="preserve">TP_DOCUMENTO</w:t>
      </w:r>
      <w:r>
        <w:t xml:space="preserve"> F) só entra na soma anônima.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ler_nomes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ler_nomes(z: zipfile.ZipFile, cnpjs: set[str])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CNPJ pedido, da tabela de pessoas do LicitaCon, com o CPF do MEI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um; no fim, os nomes dos CNPJs novos.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10.25 lumen_painel/transparencia.py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95" w:id="95"/>
      <w:r>
        <w:t xml:space="preserve">11. Aba Eleições (Python) — packages/eleicoes</w:t>
      </w:r>
      <w:bookmarkEnd w:id="9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6" w:id="96"/>
      <w:r>
        <w:t xml:space="preserve">11.1 lumen_eleicoes/__init__.py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11.2 lumen_eleicoes/__main__.py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11.3 lumen_eleicoes/antigas.py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11.4 lumen_eleicoes/carga.py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11.5 lumen_eleicoes/cli.py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11.6 lumen_eleicoes/coletor.py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11.7 lumen_eleicoes/configuracao.py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11.8 lumen_eleicoes/dados_abertos.py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11.9 lumen_eleicoes/feeds.py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11.10 lumen_eleicoes/geo.py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11.11 lumen_eleicoes/historico.py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11.12 lumen_eleicoes/medicao.py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11.13 lumen_eleicoes/modelo.py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11.14 lumen_eleicoes/municipios.py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11.15 lumen_eleicoes/preparacao.py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11.16 lumen_eleicoes/publicacao.py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11.17 lumen_eleicoes/referencias.py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11.18 lumen_eleicoes/servidor.py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11.19 lumen_eleicoes/simulacao.py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11.20 lumen_eleicoes/transferencia.py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11.21 lumen_eleicoes/tse.py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11.22 lumen_eleicoes/verificacao.py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11.23 lumen_eleicoes/zonas.py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19" w:id="119"/>
      <w:r>
        <w:t xml:space="preserve">12. Portal (TypeScript) — packages/portal</w:t>
      </w:r>
      <w:bookmarkEnd w:id="11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src/lib/changelog.ts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src/lib/novidades.ts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src/lib/tce.ts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src/app/novidades/page.tsx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src/componentes/economia/TceMandato.tsx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src/componentes/MarcarNovidades.tsx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0" w:id="120"/>
      <w:r>
        <w:t xml:space="preserve">12.1 src/lib/areas.ts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12.2 src/lib/avisos.ts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12.3 src/lib/busca.ts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12.4 src/lib/changelog.ts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packages/portal/src/lib/changelog.ts · TypeScript · 25 linhas · 1 declarações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repositório, lido na geração do site estático. Só para componente de servidor (usa </w:t>
      </w:r>
      <w:r>
        <w:rPr>
          <w:rFonts w:ascii="Consolas" w:cs="Consolas" w:eastAsia="Consolas" w:hAnsi="Consolas"/>
          <w:sz w:val="19"/>
          <w:szCs w:val="19"/>
        </w:rPr>
        <w:t xml:space="preserve">fs</w:t>
      </w:r>
      <w:r>
        <w:t xml:space="preserve">): o layout passa à aba os identificadores das mudanças, e a página de novidades mostra tudo.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novidadesDoRepositorio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novidadesDoRepositorio():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 (o portal fica em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, dois níveis abaixo da raiz); vazio se não achar.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12.5 src/lib/cobertura.ts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12.6 src/lib/comprimido.ts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12.7 src/lib/conformidade.ts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12.8 src/lib/contratacao.ts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12.9 src/lib/convenios.ts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12.10 src/lib/cores.ts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12.11 src/lib/cpf.ts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12.12 src/lib/documentos.ts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12.13 src/lib/economia.ts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12.14 src/lib/emendas.ts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12.15 src/lib/escolha.ts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12.16 src/lib/estado-url.ts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12.17 src/lib/estatais.ts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12.18 src/lib/feeds.ts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12.19 src/lib/formato.ts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12.20 src/lib/gastos.ts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12.21 src/lib/governos.ts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12.22 src/lib/local.ts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12.23 src/lib/mercado.ts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12.24 src/lib/novidades.ts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packages/portal/src/lib/novidades.ts · TypeScript · 126 linhas · 12 declarações</w:t>
      </w:r>
    </w:p>
    <w:p>
      <w:pPr>
        <w:spacing w:after="80"/>
      </w:pPr>
      <w:r>
        <w:t xml:space="preserve">Novidades: as mudanças e as versões do Lumen,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 na hora de gerar o site (a página não busca nada depois). Cada versão (</w:t>
      </w:r>
      <w:r>
        <w:rPr>
          <w:rFonts w:ascii="Consolas" w:cs="Consolas" w:eastAsia="Consolas" w:hAnsi="Consolas"/>
          <w:sz w:val="19"/>
          <w:szCs w:val="19"/>
        </w:rPr>
        <w:t xml:space="preserve">## 0.9.0 — 2026-10-21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## Não lançado</w:t>
      </w:r>
      <w:r>
        <w:t xml:space="preserve"> para o que já está no ar sem número) tem as mudanças (</w:t>
      </w:r>
      <w:r>
        <w:rPr>
          <w:rFonts w:ascii="Consolas" w:cs="Consolas" w:eastAsia="Consolas" w:hAnsi="Consolas"/>
          <w:sz w:val="19"/>
          <w:szCs w:val="19"/>
        </w:rPr>
        <w:t xml:space="preserve">### Título</w:t>
      </w:r>
      <w:r>
        <w:t xml:space="preserve">), cada uma com os itens e os subitens da lista.</w:t>
      </w:r>
    </w:p>
    <w:p>
      <w:pPr>
        <w:spacing w:after="80"/>
      </w:pPr>
      <w:r>
        <w:t xml:space="preserve">O aviso da aba conta as mudanças que entraram desde a última visita: o navegador guarda o identificador da mais nova que a pessoa já viu (</w:t>
      </w:r>
      <w:r>
        <w:rPr>
          <w:rFonts w:ascii="Consolas" w:cs="Consolas" w:eastAsia="Consolas" w:hAnsi="Consolas"/>
          <w:sz w:val="19"/>
          <w:szCs w:val="19"/>
        </w:rPr>
        <w:t xml:space="preserve">CHAVE_VISTA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ItemNovidade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uma mudança,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(</w:t>
      </w:r>
      <w:r>
        <w:rPr>
          <w:rFonts w:ascii="Consolas" w:cs="Consolas" w:eastAsia="Consolas" w:hAnsi="Consolas"/>
          <w:sz w:val="19"/>
          <w:szCs w:val="19"/>
        </w:rPr>
        <w:t xml:space="preserve">###</w:t>
      </w:r>
      <w:r>
        <w:t xml:space="preserve">) e a lista; texto solto entra como item sem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VersaoNovidades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VersaoNovidades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versão: o número e a data (os dois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 que ainda não tem número) e as mudanças, da mais nova à mais velha.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CHAVE_VISTA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CHAVE_VISTA = "lumen.novidades.vista";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navegador guarda a mudança mais nova já vista.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EVENTO_VISTAS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EVENTO_VISTAS = "lumen:novidades-vistas";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Evento que a página de novidades dispara ao marcar tudo como visto, para a aba apagar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slug(texto: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"Tribunais de contas: o TCE-PR (ADR-050)" → "tribunais-de-contas-o-tce-pr-adr-050".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lerChangelog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lerChangelog(texto: string):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CHANGELOG, na ordem do arquivo (a mais nova primeiro); versão sem mudança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idsDasNovidades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idsDasNovidades(versoes: VersaoNovidades[]):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identificadores das mudanças, da mais nova à mais velha, para o aviso da aba.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naoVistas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naoVistas(ids: string[], vista: string | null):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vista: as que vêm antes dela na lista. Sem nada guardado (primeira visita), nenhuma; com a vista fora da lista (de uma versão já antiga), todas as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Trecho = { tipo: "texto" | "codigo" | "forte"; valor: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pedaço de texto de um item: comum, código (`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t xml:space="preserve">x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) ou destaque (</w:t>
      </w:r>
      <w:r>
        <w:rPr>
          <w:b/>
          <w:bCs/>
        </w:rPr>
        <w:t xml:space="preserve">x</w:t>
      </w:r>
      <w:r>
        <w:t xml:space="preserve">`).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trechos(texto: string): Trecho[]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 em pedaços, para a página mostrar o código e o destaque sem interpretar HTML.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dataDaVersao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dataDaVersao(iso: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"2026-10-21" → "21/10/2026".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12.25 src/lib/operacao.ts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12.26 src/lib/paineis.ts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12.27 src/lib/periodo.ts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12.28 src/lib/pessoaJuridica.ts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204 linhas · 23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 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</w:t>
      </w:r>
      <w:r>
        <w:t xml:space="preserve">, um arquivo por prefixo de palavra.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LinhaTce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LinhaTce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com o ente num ano do contrato: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tcePorEnte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registrados no tribunal de contas,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AchadoPj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nome achado: o CNPJ, o nome e o peso (contratos, emendas e convênios somados).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IndiceBusca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IndiceBusca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: os prefixos de duas letras divididos em três e quantos nomes tem cada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palavrasDaBusca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palavrasDaBusca(texto: string):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que a busca usa: três letras ou mais, normalizadas, fora as comuns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prefixoDaPalavra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prefixoDaPalavra(palavra: string, divididos: readonly string[]):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uma palavra: as duas primeiras letras, ou as três quando o de duas foi dividido.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casaComONome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casaComONome(nome: string | null, procuradas: string[]):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cada palavra procurada começa alguma palavra do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lerIndiceBusca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lerIndiceBusca(): Promise&lt;IndiceBusca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índice da busca, lido uma vez por visita;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lerArquivoBusca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lerArquivoBusca(prefixo: string): Promise&lt;[string, string | null,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de um prefixo (</w:t>
      </w:r>
      <w:r>
        <w:rPr>
          <w:rFonts w:ascii="Consolas" w:cs="Consolas" w:eastAsia="Consolas" w:hAnsi="Consolas"/>
          <w:sz w:val="19"/>
          <w:szCs w:val="19"/>
        </w:rPr>
        <w:t xml:space="preserve">[CNPJ, nome, peso]</w:t>
      </w:r>
      <w:r>
        <w:t xml:space="preserve">), lidos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buscarPessoasJuridicas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buscarPessoasJuridicas(termo: string, limite = 20): Promise&lt;AchadoPj[]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com todas as palavras procuradas (pelo começo de cada palavra), do maior peso ao menor. Lê só o arquivo da palavra com menos nomes;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busca ainda não foi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12.29 src/lib/precos.ts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12.30 src/lib/receita.ts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12.31 src/lib/selecao.ts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12.32 src/lib/tce.ts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packages/portal/src/lib/tce.ts · TypeScript · 93 linhas · 6 declarações</w:t>
      </w:r>
    </w:p>
    <w:p>
      <w:pPr>
        <w:spacing w:after="80"/>
      </w:pPr>
      <w:r>
        <w:t xml:space="preserve">Contratos registrados nos tribunais de contas (ADR-050), do 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que os painéis publicam: por ente e ano do contrato, quantos e quanto, com os aditivos, a soma anônima de pessoa física e os fornecedores. Por enquanto, o LicitaCon do TCE-RS (desde 2016) e o SIM-AM do TCE-PR (desde 2013).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AnoTce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AnoTce = [number, 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contratos, valor somado, contratos fora da soma pelo teto de plausibilidade, contratos e valor com pessoa física, aditivos e o acréscimo líquido deles.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TceEnte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ente no tribunal de contas.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GrupoTce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carregarTce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carregarTce(codigo: string, sinal?: AbortSignal): Promise&lt;TceEnte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ente no tribunal de contas;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dele ainda não está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nos anos pedidos, já convertidos (reais de um ano-base ou por habitante).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tceNoPeriodo(t: TceEnte, anos: string[], converter: (valor: number, ano: string) =&gt; number | null):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do ente; o ano que a conversão não alcança fica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12.33 src/lib/tipos.ts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12.34 src/lib/topojson.ts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12.35 src/lib/transparencia.ts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12.36 src/lib/validacao.ts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12.37 src/lib/voronoi.ts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12.38 src/lib/zonas.ts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12.39 src/lib/zoom.ts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12.40 src/app/avisos/page.tsx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12.41 src/app/conformidade/page.tsx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12.42 src/app/contratacoes/page.tsx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12.43 src/app/economia/estatais/page.tsx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12.44 src/app/economia/municipio/page.tsx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12.45 src/app/economia/page.tsx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12.46 src/app/eleicoes/page.tsx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12.47 src/app/layout.tsx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53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12.48 src/app/not-found.tsx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12.49 src/app/novidades/page.tsx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packages/portal/src/app/novidades/page.tsx · TypeScript · 107 linhas · 5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/novidades/</w:t>
      </w:r>
      <w:r>
        <w:t xml:space="preserve">: as mudanças e as versões do Lumen, da mais nova à mais antiga,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na geração do site. As duas versões mais recentes vêm abertas; as anteriores, recolhidas.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Texto({ texto }: { texto: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item, com o código e o destaque marcados.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Mudanca({ n }: { n: Novidade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e a lista,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tituloDaVersao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tituloDaVersao(v: VersaoNovidades):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de uma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Novidades()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aviso das mudanças novas e as versões.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12.50 src/app/operacao/page.tsx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12.51 src/app/page.tsx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packages/portal/src/app/page.tsx · TypeScript · 53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Conformidade, Empresas e entidades).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12.52 src/app/pessoa-juridica/page.tsx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12.53 src/componentes/avisos/PainelAvisos.tsx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12.54 src/componentes/Cabecalho.tsx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176 linhas · 4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80"/>
      </w:pPr>
      <w:r>
        <w:t xml:space="preserve">A aba Novidades mostra quantas mudanças do Lumen entraram desde a última visita (</w:t>
      </w:r>
      <w:r>
        <w:rPr>
          <w:rFonts w:ascii="Consolas" w:cs="Consolas" w:eastAsia="Consolas" w:hAnsi="Consolas"/>
          <w:sz w:val="19"/>
          <w:szCs w:val="19"/>
        </w:rPr>
        <w:t xml:space="preserve">lib/novidades.ts</w:t>
      </w:r>
      <w:r>
        <w:t xml:space="preserve">): o layout passa os identificadores, lidos do CHANGELOG na geração do site.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Cabecalho({ novidades = [] }: { novidades?: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useNovidadesNaoVistas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useNovidadesNaoVistas(ids: string[]):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última visita à página de novidades. Na primeira visita ao Lumen, guarda a mais nova como ponto de partida, para avisar só do que vier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ComLocal({ novidades }: { novidades: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onEscolher, novidades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endereço), a aba de novidades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12.55 src/componentes/economia/ConveniosMandato.tsx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114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12.56 src/componentes/economia/EmendasMandato.tsx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150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12.57 src/componentes/economia/GraficoLinha.tsx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12.58 src/componentes/economia/PainelEconomia.tsx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12.59 src/componentes/economia/PainelEstatais.tsx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12.60 src/componentes/economia/PainelGovernos.tsx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903 linhas · 22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ou com o mesmo mandato em outro município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eleição), </w:t>
      </w:r>
      <w:r>
        <w:rPr>
          <w:rFonts w:ascii="Consolas" w:cs="Consolas" w:eastAsia="Consolas" w:hAnsi="Consolas"/>
          <w:sz w:val="19"/>
          <w:szCs w:val="19"/>
        </w:rPr>
        <w:t xml:space="preserve">com</w:t>
      </w:r>
      <w:r>
        <w:t xml:space="preserve"> (o código de outro município, lado a lado)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comparado, outro município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EstadoOutro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EstadoOutro = { fase: "nenhum" } | { fase: "carregando" } | { fase: "pronto"; ente: EnteBusca; dados: DadosMunicipio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outro município da comparação: nenhum, carregando, lido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useMandatos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useMandatos(dados: DadosMunicipio | null, medida: Medida, valores: Valores, medias: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usa de um município lido: os resumos dos mandatos, a conversão e a soma por área de cada mandato.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458)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outro,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518)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nome, aberto, comparado, outro,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665)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674)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686)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798)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804)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852)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12.61 src/componentes/economia/TceMandato.tsx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packages/portal/src/componentes/economia/TceMandato.tsx · TypeScript · 96 linhas · 2 declarações</w:t>
      </w:r>
    </w:p>
    <w:p>
      <w:pPr>
        <w:spacing w:after="80"/>
      </w:pPr>
      <w:r>
        <w:t xml:space="preserve">Contratos registrados no tribunal de contas no mandato aberto em Governos municipais (ADR-050): quantos e quanto, pelo ano do contrato, os aditivos, a soma anônima de pessoa física e os fornecedores do mandato, cada um com o link para a página da empresa (visão 360). Na comparação, o total do outro mandato ao lado. Por enquanto, os municípios gaúchos (LicitaCon do TCE-RS, desde 2016) e paranaenses (SIM-AM do TCE-PR, desde 2013).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EstadoTce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EstadoTce = { fase: "carregando" } | { fase: "pronto"; tce: TceEnte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município no tribunal: carregando, sem arquivo (tribunal fora do Lumen),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contratos no tribunal de contas,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12.62 src/componentes/eleicoes/Busca.tsx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12.63 src/componentes/eleicoes/Faixas.tsx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12.64 src/componentes/eleicoes/GraficoEvolucao.tsx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12.65 src/componentes/eleicoes/ListaCandidatos.tsx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12.66 src/componentes/eleicoes/Mapa.tsx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12.67 src/componentes/eleicoes/PainelEleicoes.tsx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12.68 src/componentes/eleicoes/Panorama.tsx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12.69 src/componentes/eleicoes/TabelaZonas.tsx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9" w:id="189"/>
      <w:r>
        <w:t xml:space="preserve">12.70 src/componentes/eleicoes/Totais.tsx</w:t>
      </w:r>
      <w:bookmarkEnd w:id="189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0" w:id="190"/>
      <w:r>
        <w:t xml:space="preserve">12.71 src/componentes/Escolha.tsx</w:t>
      </w:r>
      <w:bookmarkEnd w:id="190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1" w:id="191"/>
      <w:r>
        <w:t xml:space="preserve">12.72 src/componentes/FiltroPeriodo.tsx</w:t>
      </w:r>
      <w:bookmarkEnd w:id="191"/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2" w:id="192"/>
      <w:r>
        <w:t xml:space="preserve">12.73 src/componentes/Ligacoes.tsx</w:t>
      </w:r>
      <w:bookmarkEnd w:id="192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3" w:id="193"/>
      <w:r>
        <w:t xml:space="preserve">12.74 src/componentes/MarcarNovidades.tsx</w:t>
      </w:r>
      <w:bookmarkEnd w:id="193"/>
    </w:p>
    <w:p>
      <w:pPr>
        <w:spacing w:after="100"/>
      </w:pPr>
      <w:r>
        <w:rPr>
          <w:sz w:val="17"/>
          <w:szCs w:val="17"/>
        </w:rPr>
        <w:t xml:space="preserve">packages/portal/src/componentes/MarcarNovidades.tsx · TypeScript · 31 linhas · 1 declarações</w:t>
      </w:r>
    </w:p>
    <w:p>
      <w:pPr>
        <w:spacing w:after="80"/>
      </w:pPr>
      <w:r>
        <w:t xml:space="preserve">Na página de novidades: diz quantas mudanças entraram desde a última visita e marca todas como vistas, o que apaga o aviso da aba no cabeçalho.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MarcarNovidades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MarcarNovidades({ ids }: { ids: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das novidades desde a última visita; some quando não há nenhuma.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4" w:id="194"/>
      <w:r>
        <w:t xml:space="preserve">12.75 src/componentes/Paginacao.tsx</w:t>
      </w:r>
      <w:bookmarkEnd w:id="194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5" w:id="195"/>
      <w:r>
        <w:t xml:space="preserve">12.76 src/componentes/paineis/CoberturaEntes.tsx</w:t>
      </w:r>
      <w:bookmarkEnd w:id="195"/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6" w:id="196"/>
      <w:r>
        <w:t xml:space="preserve">12.77 src/componentes/paineis/ComparacaoMercado.tsx</w:t>
      </w:r>
      <w:bookmarkEnd w:id="196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7" w:id="197"/>
      <w:r>
        <w:t xml:space="preserve">12.78 src/componentes/paineis/ComparacaoPreco.tsx</w:t>
      </w:r>
      <w:bookmarkEnd w:id="197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8" w:id="198"/>
      <w:r>
        <w:t xml:space="preserve">12.79 src/componentes/paineis/Comuns.tsx</w:t>
      </w:r>
      <w:bookmarkEnd w:id="198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9" w:id="199"/>
      <w:r>
        <w:t xml:space="preserve">12.80 src/componentes/paineis/DespesaComPessoal.tsx</w:t>
      </w:r>
      <w:bookmarkEnd w:id="199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0" w:id="200"/>
      <w:r>
        <w:t xml:space="preserve">12.81 src/componentes/paineis/DespesaPorFuncao.tsx</w:t>
      </w:r>
      <w:bookmarkEnd w:id="200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1" w:id="201"/>
      <w:r>
        <w:t xml:space="preserve">12.82 src/componentes/paineis/Documentos.tsx</w:t>
      </w:r>
      <w:bookmarkEnd w:id="201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2" w:id="202"/>
      <w:r>
        <w:t xml:space="preserve">12.83 src/componentes/paineis/EmpresaReceita.tsx</w:t>
      </w:r>
      <w:bookmarkEnd w:id="202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146 linhas · 3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3" w:id="203"/>
      <w:r>
        <w:t xml:space="preserve">12.84 src/componentes/paineis/GrupoPares.tsx</w:t>
      </w:r>
      <w:bookmarkEnd w:id="203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4" w:id="204"/>
      <w:r>
        <w:t xml:space="preserve">12.85 src/componentes/paineis/ModalContratacao.tsx</w:t>
      </w:r>
      <w:bookmarkEnd w:id="204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5" w:id="205"/>
      <w:r>
        <w:t xml:space="preserve">12.86 src/componentes/paineis/PainelConformidade.tsx</w:t>
      </w:r>
      <w:bookmarkEnd w:id="205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361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6" w:id="206"/>
      <w:r>
        <w:t xml:space="preserve">12.87 src/componentes/paineis/PainelContratacoes.tsx</w:t>
      </w:r>
      <w:bookmarkEnd w:id="206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842 linhas · 10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7" w:id="207"/>
      <w:r>
        <w:t xml:space="preserve">12.88 src/componentes/paineis/PainelOperacao.tsx</w:t>
      </w:r>
      <w:bookmarkEnd w:id="207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8" w:id="208"/>
      <w:r>
        <w:t xml:space="preserve">12.89 src/componentes/paineis/PainelPessoaJuridica.tsx</w:t>
      </w:r>
      <w:bookmarkEnd w:id="208"/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349 linhas · 13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 Sem CNPJ, a busca pelo nome (</w:t>
      </w:r>
      <w:r>
        <w:rPr>
          <w:rFonts w:ascii="Consolas" w:cs="Consolas" w:eastAsia="Consolas" w:hAnsi="Consolas"/>
          <w:sz w:val="19"/>
          <w:szCs w:val="19"/>
        </w:rPr>
        <w:t xml:space="preserve">?busca=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EstadoBusca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EstadoBusca = { fase: "procurando" } | { fase: "pronta"; achados: AchadoPj[]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busca pelo nome: procurando, os achados (null quando a busca ainda não foi publicada)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ou do nome; com um CNPJ na URL, tudo o que o Lumen tem dele; com um nome, os achados.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Achados({ termo }: { termo: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achados pela busca, cada um com o link para a página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 }: { cnpj: string; estado: Estado;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ContratosTce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ContratosTce({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(ADR-050), por ente; só aparece quando há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9" w:id="209"/>
      <w:r>
        <w:t xml:space="preserve">12.90 src/componentes/paineis/Transparencia.tsx</w:t>
      </w:r>
      <w:bookmarkEnd w:id="209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0" w:id="210"/>
      <w:r>
        <w:t xml:space="preserve">12.91 src/componentes/Rodape.tsx</w:t>
      </w:r>
      <w:bookmarkEnd w:id="210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11" w:id="211"/>
      <w:r>
        <w:t xml:space="preserve">13. Vocabulário controlado — ferramentas/lint-vocabulario</w:t>
      </w:r>
      <w:bookmarkEnd w:id="21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12" w:id="212"/>
      <w:r>
        <w:t xml:space="preserve">13.1 lint_vocabulario.py</w:t>
      </w:r>
      <w:bookmarkEnd w:id="212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13" w:id="213"/>
      <w:r>
        <w:t xml:space="preserve">14. Referência técnica — ferramentas/referencia</w:t>
      </w:r>
      <w:bookmarkEnd w:id="21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14" w:id="214"/>
      <w:r>
        <w:t xml:space="preserve">14.1 referencia.py</w:t>
      </w:r>
      <w:bookmarkEnd w:id="214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15" w:id="215"/>
      <w:r>
        <w:t xml:space="preserve">Apêndice A. Testes</w:t>
      </w:r>
      <w:bookmarkEnd w:id="21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paranaenses no SIM-AM do TCE-PR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packages/painel/testes/test_tce_rs.py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gaúchos no LicitaCon do TCE-RS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packages/portal/src/lib/__testes__/novidades.test.ts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packages/portal/src/lib/__testes__/tce.test.ts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6" w:id="216"/>
      <w:r>
        <w:t xml:space="preserve">Apêndice B. Configuração, dados e infraestrutura</w:t>
      </w:r>
      <w:bookmarkEnd w:id="2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2026-10-21T14:39:28.755Z</dcterms:created>
  <dcterms:modified xsi:type="dcterms:W3CDTF">2026-10-21T14:39:28.756Z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