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8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4.15 cobertura.py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5. Estado guardado entre execuções</w:t>
      </w:r>
      <w:bookmarkEnd w:id="21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6. Site publicado</w:t>
      </w:r>
      <w:bookmarkEnd w:id="22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7. Regras de soma das contratações</w:t>
      </w:r>
      <w:bookmarkEnd w:id="23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4" w:id="24"/>
      <w:r>
        <w:t xml:space="preserve">8. Avaliação da conformidade</w:t>
      </w:r>
      <w:bookmarkEnd w:id="2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8.1 Comparação com o grupo de pares (ADR-038)</w:t>
      </w:r>
      <w:bookmarkEnd w:id="25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9. Portal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10. Operação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8" w:id="28"/>
      <w:r>
        <w:t xml:space="preserve">Configuração, uma vez</w:t>
      </w:r>
      <w:bookmarkEnd w:id="28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9" w:id="29"/>
      <w:r>
        <w:t xml:space="preserve">Comandos locais</w:t>
      </w:r>
      <w:bookmarkEnd w:id="29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0" w:id="30"/>
      <w:r>
        <w:t xml:space="preserve">Limites</w:t>
      </w:r>
      <w:bookmarkEnd w:id="30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11. Verificação</w:t>
      </w:r>
      <w:bookmarkEnd w:id="3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12. Próximos passos e riscos</w:t>
      </w:r>
      <w:bookmarkEnd w:id="3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2026-10-21T11:47:06.564Z</dcterms:created>
  <dcterms:modified xsi:type="dcterms:W3CDTF">2026-10-21T11:47:06.565Z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