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Fases detalhadas</w:t>
      </w:r>
    </w:p>
    <w:p>
      <w:pPr>
        <w:pStyle w:val="Heading2"/>
        <w:keepNext/>
        <w:keepLines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9. Situação em 9 de outubro de 2026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r>
        <w:t xml:space="preserve">9.1 Fase 0 — Fundação: concluída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Fase 1 — Espinha dorsal nacional: núcleo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pronto e normalização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Trilha paralela: aba Eleições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Implementado e testado: publicação no R2 só do que mudou, carga retomável no GitHub Actions, portal no Cloudflare Pages. Faltam as contas e os segredos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9.4 Efeito no cronograma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r>
        <w:t xml:space="preserve">9.5 Hospedagem sem custo (ADR-026)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2026-10-16T11:00:00.206Z</dcterms:created>
  <dcterms:modified xsi:type="dcterms:W3CDTF">2026-10-16T11:00:00.206Z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