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DOC-09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Padrões de Código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Convenções, testes, integração contínua e definição de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Convenções de nomenclatura</w:t>
      </w:r>
    </w:p>
    <w:p>
      <w:pPr>
        <w:pStyle w:val="Heading2"/>
        <w:spacing w:after="120" w:before="280"/>
      </w:pPr>
      <w:r>
        <w:t xml:space="preserve">1.1 Idioma do código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domínio deste sistema é o direito administrativo brasileiro. Traduzir seus conceitos para o inglês produz ambiguidade e perda de precisão: dispensa de licitação, empenho, liquidação, inexigibilidade e amparo legal não têm equivalente exato, e qualquer tradução obriga o desenvolvedor a fazer o caminho de volta mentalmente toda vez que lê o código.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1800"/>
        <w:gridCol w:w="50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Idioma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domínio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Termos jurídicos sem equivalente preciso em inglês</w:t>
            </w:r>
          </w:p>
        </w:tc>
      </w:tr>
      <w:t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do esquema canônico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Correspondência direta com a nomenclatura das fontes oficiais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detecção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Explicações públicas derivam diretamente dos nomes internos</w:t>
            </w:r>
          </w:p>
        </w:tc>
      </w:tr>
      <w:t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Infraestrutura e utilitários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Inglês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Convenção do ecossistema; sem carga de domínio</w:t>
            </w:r>
          </w:p>
        </w:tc>
      </w:tr>
      <w:t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Bibliotecas de terceiros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Inglês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se traduz o que não é nosso</w:t>
            </w:r>
          </w:p>
        </w:tc>
      </w:tr>
    </w:tbl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correto: o termo juridico preservado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amparo_legal: AmparoLegal | None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modalidade: Modalidade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eh_contratacao_direta(self) -&gt; bool: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return self.modalidade in (Modalidade.DISPENSA, Modalidade.INEXIGIBILIDADE)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incorreto: traducao que perde precisao juridica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BiddingProcess: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legal_basis: str | None       # "amparo legal" nao e "legal basis"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mode: str                     # "modalidade" tem taxonomia legal fechada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infraestrutura permanece em ingles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S3ArtifactStore(ArtifactStore):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put(self, key: str, payload: bytes) -&gt; str: ...</w:t>
            </w:r>
          </w:p>
        </w:tc>
      </w:tr>
    </w:tbl>
    <w:p>
      <w:pPr>
        <w:pStyle w:val="Heading2"/>
        <w:spacing w:after="120" w:before="280"/>
      </w:pPr>
      <w:r>
        <w:t xml:space="preserve">1.2 Regras gerais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600"/>
        <w:gridCol w:w="4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Convenção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e arquivo Python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processo_contratacao.py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PascalCase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e variável Python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calcular_escore_robusto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UPPER_SNAKE_CASE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LIMITE_DISPENSA_COMPRAS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Arquivo TypeScript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kebab-case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indicio-controller.ts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e variável TS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camelCase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buscarIndiciosPorEnte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e coluna SQL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 singular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processo_contratacao, valor_unitario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de regra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letra da família + sequencial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B-01, D-04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Especificação de fonte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uf_ente_objeto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sp_campinas_contratos.yaml</w:t>
            </w:r>
          </w:p>
        </w:tc>
      </w:tr>
    </w:tbl>
    <w:p>
      <w:pPr>
        <w:pStyle w:val="Heading2"/>
        <w:spacing w:after="120" w:before="280"/>
      </w:pPr>
      <w:r>
        <w:t xml:space="preserve">1.3 Valores legais nunca ficam no código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Limites de dispensa, percentuais de aditivo e prazos mínimos mudam por decreto. Fixá-los no código significa que uma mudança normativa exige alteração de código, revisão e implantação — e, pior, invalida silenciosamente a reprodução de análises de períodos anteriores.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INCORRETO: valor fixo no codigo, sem vigencia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valor &gt; 65492.11: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disparar_indicio()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CORRETO: parametro datado, consultado pela data do ato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limite = parametros_legais.obter(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chave="dispensa.compras_servicos",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vigente_em=processo.data_publicacao,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processo.valor_estimado &gt; limite.valor: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disparar_indicio(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referencia=limite,          # guarda valor, decreto e vigencia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observado=processo.valor_estimado,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parametros_legais.yaml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dispensa.compras_servicos: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- valor: 65492.11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vigente_de: 2026-01-01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fundamento: "Lei 14.133/2021, art. 75, II"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atualizado_por: "Decreto 12.807/2025"</w:t>
            </w:r>
          </w:p>
        </w:tc>
      </w:tr>
    </w:tbl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isso é requisito e não preferência</w:t>
            </w:r>
          </w:p>
          <w:p>
            <w:pPr>
              <w:spacing w:after="70"/>
            </w:pPr>
            <w:r>
              <w:t xml:space="preserve">Um indício calculado hoje sobre um contrato de 2024 precisa usar o limite vigente em 2024, não o de hoje. Sem parâmetros datados, todo reprocessamento histórico produziria indícios incorretos, e o princípio de reprodutibilidade do DOC-01 seria violado de forma invisível.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2. Verificador de vocabulário controlado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Este é o componente que transforma a restrição editorial mais importante do projeto em propriedade verificável do sistema, conforme a ADR-007. Ele roda na integração contínua e interrompe o build quando encontra violação.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#!/usr/bin/env python3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"""Verificador de vocabulario controlado (DOC-08, secao 3).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Percorre todo texto destinado ao publico e falha quando encontra termo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que impute conduta ilicita. Roda na integracao continua.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re, sys, unicodedata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pathlib import Path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Alvos: tudo que pode chegar aos olhos do publico.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ALVOS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"packages/portal/**/*.{tsx,ts}",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"packages/api/**/mensagens/*.ts",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"packages/deteccao/regras/**/*.py",   # explicacao_publica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"conteudo/**/*.md",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PROIBIDOS =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"desvio", "desviou", "fraude", "fraudulento", "fraudar",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"superfaturamento", "superfaturado", "corrupcao", "corrupto",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"suspeito", "suspeita", "irregular", "irregularidade",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"ilegal", "ilicito", "crime", "criminoso", "culpado",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"propina", "lavagem", "esquema", "denuncia", "acusado",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SUGESTOES =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"desvio": "valor em analise",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"fraude": "padrao atipico identificado",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"superfaturamento": "preco acima da referencia comparada",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"suspeito": "atividade para analise",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"irregularidade": "divergencia em relacao ao parametro",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"""Remove acentos e caixa: 'Corrupção' e 'corrupcao' sao o mesmo termo."""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sem_acento = unicodedata.normalize("NFKD", texto)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sem_acento = "".join(c for c in sem_acento if not unicodedata.combining(c))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sem_acento.lower()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verificar(caminho: Path) -&gt; list[tuple[int, str, str]]: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achados = []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n, linha in enumerate(caminho.read_text(encoding="utf-8").splitlines(), 1):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"lumen:vocabulario-ok" in linha:   # excecao justificada e revisada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continue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normalizada = normalizar(linha)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termo in PROIBIDOS: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# \b evita casar 'desvio' dentro de 'desvio_padrao' (termo estatistico)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if re.search(rf"\b{termo}\b", normalizada):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achados.append((n, termo, SUGESTOES.get(termo, "remover o termo")))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achados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main() -&gt; int: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total = 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padrao in ALVOS: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arquivo in Path(".").glob(padrao):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for linha, termo, sugestao := ... :  # ver implementacao completa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print(f"{arquivo}:{linha} termo proibido '{termo}'")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print(f"    use: {sugestao}")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total +=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total: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print(f"\n{total} violacao(oes) de vocabulario controlado. Ver DOC-08.")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return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__name__ == "__main__":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sys.exit(main())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Dois detalhes do desenho merecem nota. O primeiro é a normalização de acentos: sem ela, bastaria escrever a palavra com acento para escapar da verificação. O segundo é a delimitação por fronteira de palavra, que evita o falso positivo mais óbvio: desvio padrão é termo estatístico legítimo e aparece com frequência no motor de detecção.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anotação de exceção existe para casos genuínos, como um campo que armazene o texto literal de uma contestação enviada por um ente, que pode conter qualquer palavra. Toda exceção exige justificativa no código e é auditada na revisão.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3. Estratégia de testes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3800"/>
        <w:gridCol w:w="1400"/>
        <w:gridCol w:w="24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Unitário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Domínio, cálculo de score, transformações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80% mínimo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  <w:t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regra contra casos sintéticos positivos e negativos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100% das regras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fonte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esperado de cada fonte externa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fontes com API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Diário</w:t>
            </w:r>
          </w:p>
        </w:tc>
      </w:tr>
      <w:t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bruto até indício em base de teste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Fluxos principais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entrega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Ponta a ponta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Casos de uso críticos pelo portal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UC-08, UC-11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entrega</w:t>
            </w:r>
          </w:p>
        </w:tc>
      </w:tr>
      <w:t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termo proibido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</w:tbl>
    <w:p>
      <w:pPr>
        <w:pStyle w:val="Heading2"/>
        <w:spacing w:after="120" w:before="280"/>
      </w:pPr>
      <w:r>
        <w:t xml:space="preserve">3.1 Teste de regra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regra do catálogo tem um arquivo de teste com, no mínimo, um caso que deve disparar, um caso que não deve disparar e um caso de falso positivo conhecido documentado no DOC-07. O último é o mais valioso: ele registra no código a limitação já identificada.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test_b01_dispara_quando_soma_ultrapassa_limite():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"""Cinco dispensas de objeto similar, mesmo fornecedor, 180 dias."""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dispensa(valor=15_000, objeto="material de expediente", dia=d)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d in (10, 45, 80, 120, 160)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   # soma = 75.000 &gt; limite de 65.492,11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indicios = executar_regra("B-01", contratacoes, limite=65_492.11)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len(indicios) ==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indicios[0].valores_observados["soma"] == 75_000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indicios[0].valores_observados["limite_aplicado"] == 65_492.11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test_b01_nao_dispara_para_objetos_distintos():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"""Similaridade textual baixa nao deve agrupar."""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objeto="material de expediente", dia=10),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objeto="reforma de cobertura escolar", dia=40),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executar_regra("B-01", contratacoes) == []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test_b01_falso_positivo_conhecido_unidades_gestoras_autonomas():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"""DOC-07, B-01: limites sao contados por unidade gestora autonoma.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Documenta a limitacao: sem o dado de autonomia da UG, a regra agrupa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indevidamente. O teste garante que, QUANDO o dado existe, ela respeita.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ug="secretaria_saude", autonoma=True, dia=10),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ug="secretaria_educacao", autonoma=True, dia=40),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executar_regra("B-01", contratacoes) == []</w:t>
            </w:r>
          </w:p>
        </w:tc>
      </w:tr>
    </w:tbl>
    <w:p>
      <w:pPr>
        <w:pStyle w:val="Heading2"/>
        <w:spacing w:after="120" w:before="280"/>
      </w:pPr>
      <w:r>
        <w:t xml:space="preserve">3.2 Teste de contrato de fonte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Fontes externas mudam sem aviso. O teste de contrato consome a fonte real diariamente e valida apenas o esquema, não o conteúdo, alarmando quando um campo esperado desaparece ou muda de tipo. É o que transforma a quebra silenciosa da ADR-003 em alarme.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fixtures são amostras reais capturadas de cada fonte e versionadas no repositório. Elas permitem que todo o pipeline seja testado sem rede, e servem de documentação viva do formato real de cada fonte, que costuma divergir da documentação oficial.</w:t>
      </w:r>
    </w:p>
    <w:p>
      <w:pPr>
        <w:pStyle w:val="Heading1"/>
        <w:spacing w:after="160" w:before="380"/>
      </w:pPr>
      <w:r>
        <w:t xml:space="preserve">4. Git e integração contínua</w:t>
      </w:r>
    </w:p>
    <w:p>
      <w:pPr>
        <w:pStyle w:val="Heading2"/>
        <w:spacing w:after="120" w:before="280"/>
      </w:pPr>
      <w:r>
        <w:t xml:space="preserve">4.1 Ramos e commits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Convenção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principal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main, sempre implantável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trabalho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tipo/descricao-curta, por exemplo feat/conector-pncp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 de commit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Conventional Commits em português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Tipos aceitos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feat, fix, refactor, test, docs, chore, perf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pacote, por exemplo feat(deteccao):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commit por mudança lógica coesa</w:t>
            </w:r>
          </w:p>
        </w:tc>
      </w:tr>
    </w:tbl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feat(deteccao): adiciona regra B-01 de fracionamento por agregacao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Agrupa contratacoes diretas do mesmo ente e fornecedor com objeto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similar em janela de 180 dias e compara a soma com o limite legal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vigente na data de cada ato.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 limite vem de parametros_legais com vigencia datada, para que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reprocessamentos historicos usem o valor correto do periodo.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Ref: DOC-07 familia B, RF-DE-06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mensagem responde por que, não o que: o diff já mostra o que mudou. A referência ao documento e ao requisito mantém a rastreabilidade exigida pelo DOC-02.</w:t>
      </w:r>
    </w:p>
    <w:p>
      <w:pPr>
        <w:pStyle w:val="Heading2"/>
        <w:spacing w:after="120" w:before="280"/>
      </w:pPr>
      <w:r>
        <w:t xml:space="preserve">4.2 Estágios da integração contínua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5600"/>
        <w:gridCol w:w="18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Estágio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Bloqueia?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Formatação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Formatador e organizador de imports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estática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 e verificação de tipos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do DOC-08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unitários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Suíte completa com cobertura mínima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regra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regras do catálogo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Vulnerabilidade em dependências e segredo vazado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integração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em base de teste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na entrega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fonte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das fontes externas reais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Não; alarma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5. Definição de pronto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entrega só é considerada pronta quando todos os itens abaixo são verdadeiros. A lista é verificada na revisão, não na autoavaliação de quem desenvolveu.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código atende ao requisito referenciado e o número do requisito consta no commit.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Existem testes cobrindo o caminho feliz, ao menos um caminho de erro e, para regra, o falso positivo conhecido.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integração contínua está verde em todos os estágios bloqueantes.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Nenhum valor legal foi fixado no código; parâmetros datados foram usados.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Textos destinados ao público passaram pelo verificador de vocabulário.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houve decisão arquitetural relevante, existe ADR correspondente.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o esquema canônico mudou, existe migração e os dois lados da fronteira foram atualizados.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uma regra foi adicionada ou alterada, sua explicação pública foi aprovada pelo comitê de metodologia.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uma fonte foi adicionada, existe fixture versionada e teste de contrato.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Nenhum segredo, credencial ou dado pessoal real foi incluído no repositório.</w:t>
      </w:r>
    </w:p>
    <w:p>
      <w:pPr>
        <w:pStyle w:val="Heading1"/>
        <w:spacing w:after="160" w:before="380"/>
      </w:pPr>
      <w:r>
        <w:t xml:space="preserve">6. Roteiro de revisão de código</w:t>
      </w:r>
    </w:p>
    <w:p>
      <w:pPr>
        <w:pStyle w:val="Heading2"/>
        <w:spacing w:after="120" w:before="280"/>
      </w:pPr>
      <w:r>
        <w:t xml:space="preserve">6.1 Específico deste projeto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texto exibido ao público está em linguagem neutra e evita qualquer inferência sobre conduta?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Valores legais vêm de parâmetro datado, e a consulta usa a data do ato e não a data atual?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indício produzido carrega regra, versão, parâmetros e ao menos um documento fonte?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transformação preserva a linhagem até o artefato bruto?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 pessoal foi minimizado e documento de pessoa física mascarado antes da camada consultável?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regra nova entrou em modo silencioso, e não diretamente em publicação?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Erro de coleta está sendo distinguido de ausência de publicação pelo ente?</w:t>
      </w:r>
    </w:p>
    <w:p>
      <w:pPr>
        <w:pStyle w:val="Heading2"/>
        <w:spacing w:after="120" w:before="280"/>
      </w:pPr>
      <w:r>
        <w:t xml:space="preserve">6.2 Geral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nome da função descreve o que ela faz, no vocabulário do domínio?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Há tratamento explícito para dado ausente, que é a situação normal neste projeto?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operação é idempotente, considerando que todo processamento pode ser repetido?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Há teste que falharia se esta mudança fosse revertida?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Alguma consulta nova varre partição inteira sem filtro por exercício ou ente?</w:t>
      </w:r>
    </w:p>
    <w:p>
      <w:pPr>
        <w:pStyle w:val="Heading1"/>
        <w:spacing w:after="160" w:before="380"/>
      </w:pPr>
      <w:r>
        <w:t xml:space="preserve">7. Observabilidade no código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Registro estruturado em todo o pipeline, com campos obrigatórios que permitem reconstruir qualquer execução: identificador da execução, fonte, ente, etapa e versão do componente.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log.info(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"coleta_concluida",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execucao_id=ctx.execucao_id,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fonte=fonte.identificador,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ente_codigo_ibge=fonte.ente.codigo_ibge,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artefatos=len(artefatos),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bytes_total=total_bytes,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duracao_ms=duracao,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versao_spec=fonte.versao_spec,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Metrica que sustenta o alarme mais importante do sistema (DOC-04, secao 8):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volume coletado por fonte, comparado a media movel da propria fonte.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metricas.registrar("lumen.coleta.artefatos", len(artefatos),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tags={"fonte": fonte.identificador})</w:t>
            </w:r>
          </w:p>
        </w:tc>
      </w:tr>
    </w:tbl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Nunca registrar em log</w:t>
            </w:r>
          </w:p>
          <w:p>
            <w:pPr>
              <w:spacing w:after="70"/>
            </w:pPr>
            <w:r>
              <w:t xml:space="preserve">Documento de pessoa física sem máscara, conteúdo integral de artefato coletado, token de API ou credencial de qualquer natureza. O registro estruturado é lido por ferramentas de observabilidade que podem ter política de acesso distinta da do banco de dados.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DOC-09 Padrões de Código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DOC-09 - Padrões de Código</dc:title>
  <dc:creator>Projeto Lumen</dc:creator>
  <dc:description>Convenções, testes, integração contínua e definição de pronto</dc:description>
  <cp:lastModifiedBy>Un-named</cp:lastModifiedBy>
  <cp:revision>1</cp:revision>
  <dcterms:created xsi:type="dcterms:W3CDTF">2026-09-23T14:04:20.012Z</dcterms:created>
  <dcterms:modified xsi:type="dcterms:W3CDTF">2026-09-23T14:04:20.012Z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