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Como ler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Ingestão — packages/ingestao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3.1 lumen_ingestao/__init__.py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3.2 lumen_ingestao/adaptadores/__init__.py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3.3 lumen_ingestao/adaptadores/api/__init__.py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3.4 lumen_ingestao/adaptadores/api/_paginacao.py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3.5 lumen_ingestao/adaptadores/api/_simples.py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3.6 lumen_ingestao/adaptadores/api/cgu.py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3.7 lumen_ingestao/adaptadores/api/ibge.py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3.8 lumen_ingestao/adaptadores/api/pncp.py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3.9 lumen_ingestao/adaptadores/api/pntp.py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3.10 lumen_ingestao/adaptadores/api/siconfi.py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3.11 lumen_ingestao/armazem_s3.py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3.12 lumen_ingestao/bronze.py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3.13 lumen_ingestao/cliente_http.py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3.14 lumen_ingestao/coleta_http.py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3.15 lumen_ingestao/portas.py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3.16 lumen_ingestao/s3.py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3.17 lumen_ingestao/zip_remoto.py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4. Esquema canônico — packages/canonico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4.1 lumen_canonico/__init__.py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4.2 lumen_canonico/documentos.py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4.3 lumen_canonico/fato.py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4.4 lumen_canonico/identidade.py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4.5 lumen_canonico/indicio.py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4.6 lumen_canonico/pares.py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4.7 lumen_canonico/porte.py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4.8 lumen_canonico/rotulos.py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4.9 lumen_canonico/ufs.py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5. Normalização — packages/normalizacao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5.1 lumen_normalizacao/__init__.py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5.2 lumen_normalizacao/cgu.py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5.3 lumen_normalizacao/comum.py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5.4 lumen_normalizacao/ibge.py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5.5 lumen_normalizacao/pncp.py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5.6 lumen_normalizacao/pntp.py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5.7 lumen_normalizacao/qualidade.py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5.8 lumen_normalizacao/siconfi.py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5.9 lumen_normalizacao/silver.py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5.10 lumen_normalizacao/transformacoes.py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5.11 lumen_normalizacao/xlsx.py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6. Detecção — packages/deteccao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6.1 lumen_deteccao/__init__.py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6.2 lumen_deteccao/__main__.py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6.3 lumen_deteccao/cli.py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6.4 lumen_deteccao/j01.py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6.5 lumen_deteccao/parametros_legais.py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0">
            <w:r>
              <w:t xml:space="preserve">7. Conformidade — packages/conformidade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7.1 lumen_conformidade/__init__.py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7.2 lumen_conformidade/entregas_siconfi.py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8. Orquestração — packages/orquestracao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8.1 lumen_orquestracao/__init__.py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8.2 lumen_orquestracao/__main__.py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8.3 lumen_orquestracao/cli.py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8.4 lumen_orquestracao/configuracao.py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8.5 lumen_orquestracao/etapas.py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9">
            <w:r>
              <w:t xml:space="preserve">9. Referência de mercado (Python) — packages/mercado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9.1 lumen_mercado/__init__.py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9.2 lumen_mercado/__main__.py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9.3 lumen_mercado/anp.py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9.4 lumen_mercado/cli.py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9.5 lumen_mercado/comparacao.py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9.6 lumen_mercado/especificacao.py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9.7 lumen_mercado/referencia.py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9.8 lumen_mercado/relatorio.py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9.9 lumen_mercado/varejo.py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10. Painéis de contratações e conformidade (Python) — packages/painel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10.1 lumen_painel/__init__.py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10.2 lumen_painel/__main__.py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10.3 lumen_painel/avisos.py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10.4 lumen_painel/cadastro.py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10.5 lumen_painel/cli.py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10.6 lumen_painel/cnpj.py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10.7 lumen_painel/cobertura.py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10.8 lumen_painel/comum.py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10.9 lumen_painel/conformidade.py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10.10 lumen_painel/contratacoes.py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10.11 lumen_painel/convenios.py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10.12 lumen_painel/despesa_funcao.py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10.13 lumen_painel/dia.py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3">
            <w:r>
              <w:t xml:space="preserve">10.14 lumen_painel/emendas.py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4">
            <w:r>
              <w:t xml:space="preserve">10.15 lumen_painel/mercado.py</w:t>
            </w:r>
            <w:r>
              <w:tab/>
            </w:r>
            <w:r>
              <w:fldChar w:fldCharType="begin" w:dirty="true"/>
              <w:instrText xml:space="preserve">PAGEREF _Toc84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5">
            <w:r>
              <w:t xml:space="preserve">10.16 lumen_painel/operacao.py</w:t>
            </w:r>
            <w:r>
              <w:tab/>
            </w:r>
            <w:r>
              <w:fldChar w:fldCharType="begin" w:dirty="true"/>
              <w:instrText xml:space="preserve">PAGEREF _Toc85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6">
            <w:r>
              <w:t xml:space="preserve">10.17 lumen_painel/pares.py</w:t>
            </w:r>
            <w:r>
              <w:tab/>
            </w:r>
            <w:r>
              <w:fldChar w:fldCharType="begin" w:dirty="true"/>
              <w:instrText xml:space="preserve">PAGEREF _Toc86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7">
            <w:r>
              <w:t xml:space="preserve">10.18 lumen_painel/pessoal.py</w:t>
            </w:r>
            <w:r>
              <w:tab/>
            </w:r>
            <w:r>
              <w:fldChar w:fldCharType="begin" w:dirty="true"/>
              <w:instrText xml:space="preserve">PAGEREF _Toc87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8">
            <w:r>
              <w:t xml:space="preserve">10.19 lumen_painel/pessoas_juridicas.py</w:t>
            </w:r>
            <w:r>
              <w:tab/>
            </w:r>
            <w:r>
              <w:fldChar w:fldCharType="begin" w:dirty="true"/>
              <w:instrText xml:space="preserve">PAGEREF _Toc88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9">
            <w:r>
              <w:t xml:space="preserve">10.20 lumen_painel/rcl.py</w:t>
            </w:r>
            <w:r>
              <w:tab/>
            </w:r>
            <w:r>
              <w:fldChar w:fldCharType="begin" w:dirty="true"/>
              <w:instrText xml:space="preserve">PAGEREF _Toc89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0">
            <w:r>
              <w:t xml:space="preserve">10.21 lumen_painel/site.py</w:t>
            </w:r>
            <w:r>
              <w:tab/>
            </w:r>
            <w:r>
              <w:fldChar w:fldCharType="begin" w:dirty="true"/>
              <w:instrText xml:space="preserve">PAGEREF _Toc90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1">
            <w:r>
              <w:t xml:space="preserve">10.22 lumen_painel/transparencia.py</w:t>
            </w:r>
            <w:r>
              <w:tab/>
            </w:r>
            <w:r>
              <w:fldChar w:fldCharType="begin" w:dirty="true"/>
              <w:instrText xml:space="preserve">PAGEREF _Toc91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2">
            <w:r>
              <w:t xml:space="preserve">11. Aba Eleições (Python) — packages/eleicoes</w:t>
            </w:r>
            <w:r>
              <w:tab/>
            </w:r>
            <w:r>
              <w:fldChar w:fldCharType="begin" w:dirty="true"/>
              <w:instrText xml:space="preserve">PAGEREF _Toc92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3">
            <w:r>
              <w:t xml:space="preserve">11.1 lumen_eleicoes/__init__.py</w:t>
            </w:r>
            <w:r>
              <w:tab/>
            </w:r>
            <w:r>
              <w:fldChar w:fldCharType="begin" w:dirty="true"/>
              <w:instrText xml:space="preserve">PAGEREF _Toc93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4">
            <w:r>
              <w:t xml:space="preserve">11.2 lumen_eleicoes/__main__.py</w:t>
            </w:r>
            <w:r>
              <w:tab/>
            </w:r>
            <w:r>
              <w:fldChar w:fldCharType="begin" w:dirty="true"/>
              <w:instrText xml:space="preserve">PAGEREF _Toc94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5">
            <w:r>
              <w:t xml:space="preserve">11.3 lumen_eleicoes/antigas.py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6">
            <w:r>
              <w:t xml:space="preserve">11.4 lumen_eleicoes/carga.py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11.5 lumen_eleicoes/cli.py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11.6 lumen_eleicoes/coletor.py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11.7 lumen_eleicoes/configuracao.py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11.8 lumen_eleicoes/dados_abertos.py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11.9 lumen_eleicoes/feeds.py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2">
            <w:r>
              <w:t xml:space="preserve">11.10 lumen_eleicoes/geo.py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11.11 lumen_eleicoes/historico.py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11.12 lumen_eleicoes/medicao.py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11.13 lumen_eleicoes/modelo.py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11.14 lumen_eleicoes/municipios.py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11.15 lumen_eleicoes/preparacao.py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11.16 lumen_eleicoes/publicacao.py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11.17 lumen_eleicoes/referencias.py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11.18 lumen_eleicoes/servidor.py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11.19 lumen_eleicoes/simulacao.py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11.20 lumen_eleicoes/transferencia.py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11.21 lumen_eleicoes/tse.py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11.22 lumen_eleicoes/verificacao.py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11.23 lumen_eleicoes/zonas.py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6">
            <w:r>
              <w:t xml:space="preserve">12. Portal (TypeScript) — packages/portal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12.1 src/lib/areas.ts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8">
            <w:r>
              <w:t xml:space="preserve">12.2 src/lib/avisos.ts</w:t>
            </w:r>
            <w:r>
              <w:tab/>
            </w:r>
            <w:r>
              <w:fldChar w:fldCharType="begin" w:dirty="true"/>
              <w:instrText xml:space="preserve">PAGEREF _Toc118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9">
            <w:r>
              <w:t xml:space="preserve">12.3 src/lib/busca.ts</w:t>
            </w:r>
            <w:r>
              <w:tab/>
            </w:r>
            <w:r>
              <w:fldChar w:fldCharType="begin" w:dirty="true"/>
              <w:instrText xml:space="preserve">PAGEREF _Toc119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0">
            <w:r>
              <w:t xml:space="preserve">12.4 src/lib/cobertura.ts</w:t>
            </w:r>
            <w:r>
              <w:tab/>
            </w:r>
            <w:r>
              <w:fldChar w:fldCharType="begin" w:dirty="true"/>
              <w:instrText xml:space="preserve">PAGEREF _Toc120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1">
            <w:r>
              <w:t xml:space="preserve">12.5 src/lib/comprimido.ts</w:t>
            </w:r>
            <w:r>
              <w:tab/>
            </w:r>
            <w:r>
              <w:fldChar w:fldCharType="begin" w:dirty="true"/>
              <w:instrText xml:space="preserve">PAGEREF _Toc121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2">
            <w:r>
              <w:t xml:space="preserve">12.6 src/lib/conformidade.ts</w:t>
            </w:r>
            <w:r>
              <w:tab/>
            </w:r>
            <w:r>
              <w:fldChar w:fldCharType="begin" w:dirty="true"/>
              <w:instrText xml:space="preserve">PAGEREF _Toc122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3">
            <w:r>
              <w:t xml:space="preserve">12.7 src/lib/contratacao.ts</w:t>
            </w:r>
            <w:r>
              <w:tab/>
            </w:r>
            <w:r>
              <w:fldChar w:fldCharType="begin" w:dirty="true"/>
              <w:instrText xml:space="preserve">PAGEREF _Toc123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4">
            <w:r>
              <w:t xml:space="preserve">12.8 src/lib/convenios.ts</w:t>
            </w:r>
            <w:r>
              <w:tab/>
            </w:r>
            <w:r>
              <w:fldChar w:fldCharType="begin" w:dirty="true"/>
              <w:instrText xml:space="preserve">PAGEREF _Toc124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5">
            <w:r>
              <w:t xml:space="preserve">12.9 src/lib/cores.ts</w:t>
            </w:r>
            <w:r>
              <w:tab/>
            </w:r>
            <w:r>
              <w:fldChar w:fldCharType="begin" w:dirty="true"/>
              <w:instrText xml:space="preserve">PAGEREF _Toc125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6">
            <w:r>
              <w:t xml:space="preserve">12.10 src/lib/cpf.ts</w:t>
            </w:r>
            <w:r>
              <w:tab/>
            </w:r>
            <w:r>
              <w:fldChar w:fldCharType="begin" w:dirty="true"/>
              <w:instrText xml:space="preserve">PAGEREF _Toc126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7">
            <w:r>
              <w:t xml:space="preserve">12.11 src/lib/documentos.ts</w:t>
            </w:r>
            <w:r>
              <w:tab/>
            </w:r>
            <w:r>
              <w:fldChar w:fldCharType="begin" w:dirty="true"/>
              <w:instrText xml:space="preserve">PAGEREF _Toc127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8">
            <w:r>
              <w:t xml:space="preserve">12.12 src/lib/economia.ts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9">
            <w:r>
              <w:t xml:space="preserve">12.13 src/lib/emendas.ts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12.14 src/lib/escolha.ts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12.15 src/lib/estado-url.ts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12.16 src/lib/estatais.ts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12.17 src/lib/feeds.ts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12.18 src/lib/formato.ts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12.19 src/lib/gastos.ts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6">
            <w:r>
              <w:t xml:space="preserve">12.20 src/lib/governos.ts</w:t>
            </w:r>
            <w:r>
              <w:tab/>
            </w:r>
            <w:r>
              <w:fldChar w:fldCharType="begin" w:dirty="true"/>
              <w:instrText xml:space="preserve">PAGEREF _Toc136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7">
            <w:r>
              <w:t xml:space="preserve">12.21 src/lib/local.ts</w:t>
            </w:r>
            <w:r>
              <w:tab/>
            </w:r>
            <w:r>
              <w:fldChar w:fldCharType="begin" w:dirty="true"/>
              <w:instrText xml:space="preserve">PAGEREF _Toc137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8">
            <w:r>
              <w:t xml:space="preserve">12.22 src/lib/mercado.ts</w:t>
            </w:r>
            <w:r>
              <w:tab/>
            </w:r>
            <w:r>
              <w:fldChar w:fldCharType="begin" w:dirty="true"/>
              <w:instrText xml:space="preserve">PAGEREF _Toc138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9">
            <w:r>
              <w:t xml:space="preserve">12.23 src/lib/operacao.ts</w:t>
            </w:r>
            <w:r>
              <w:tab/>
            </w:r>
            <w:r>
              <w:fldChar w:fldCharType="begin" w:dirty="true"/>
              <w:instrText xml:space="preserve">PAGEREF _Toc139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0">
            <w:r>
              <w:t xml:space="preserve">12.24 src/lib/paineis.ts</w:t>
            </w:r>
            <w:r>
              <w:tab/>
            </w:r>
            <w:r>
              <w:fldChar w:fldCharType="begin" w:dirty="true"/>
              <w:instrText xml:space="preserve">PAGEREF _Toc140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1">
            <w:r>
              <w:t xml:space="preserve">12.25 src/lib/periodo.ts</w:t>
            </w:r>
            <w:r>
              <w:tab/>
            </w:r>
            <w:r>
              <w:fldChar w:fldCharType="begin" w:dirty="true"/>
              <w:instrText xml:space="preserve">PAGEREF _Toc141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2">
            <w:r>
              <w:t xml:space="preserve">12.26 src/lib/pessoaJuridica.ts</w:t>
            </w:r>
            <w:r>
              <w:tab/>
            </w:r>
            <w:r>
              <w:fldChar w:fldCharType="begin" w:dirty="true"/>
              <w:instrText xml:space="preserve">PAGEREF _Toc142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3">
            <w:r>
              <w:t xml:space="preserve">12.27 src/lib/precos.ts</w:t>
            </w:r>
            <w:r>
              <w:tab/>
            </w:r>
            <w:r>
              <w:fldChar w:fldCharType="begin" w:dirty="true"/>
              <w:instrText xml:space="preserve">PAGEREF _Toc143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4">
            <w:r>
              <w:t xml:space="preserve">12.28 src/lib/receita.ts</w:t>
            </w:r>
            <w:r>
              <w:tab/>
            </w:r>
            <w:r>
              <w:fldChar w:fldCharType="begin" w:dirty="true"/>
              <w:instrText xml:space="preserve">PAGEREF _Toc144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5">
            <w:r>
              <w:t xml:space="preserve">12.29 src/lib/selecao.ts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6">
            <w:r>
              <w:t xml:space="preserve">12.30 src/lib/tipos.ts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12.31 src/lib/topojson.ts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12.32 src/lib/transparencia.ts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12.33 src/lib/validacao.ts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12.34 src/lib/voronoi.ts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12.35 src/lib/zonas.ts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12.36 src/lib/zoom.ts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12.37 src/app/avisos/page.tsx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12.38 src/app/conformidade/page.tsx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12.39 src/app/contratacoes/page.tsx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12.40 src/app/economia/estatais/page.tsx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7">
            <w:r>
              <w:t xml:space="preserve">12.41 src/app/economia/municipio/page.tsx</w:t>
            </w:r>
            <w:r>
              <w:tab/>
            </w:r>
            <w:r>
              <w:fldChar w:fldCharType="begin" w:dirty="true"/>
              <w:instrText xml:space="preserve">PAGEREF _Toc157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8">
            <w:r>
              <w:t xml:space="preserve">12.42 src/app/economia/page.tsx</w:t>
            </w:r>
            <w:r>
              <w:tab/>
            </w:r>
            <w:r>
              <w:fldChar w:fldCharType="begin" w:dirty="true"/>
              <w:instrText xml:space="preserve">PAGEREF _Toc158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9">
            <w:r>
              <w:t xml:space="preserve">12.43 src/app/eleicoes/page.tsx</w:t>
            </w:r>
            <w:r>
              <w:tab/>
            </w:r>
            <w:r>
              <w:fldChar w:fldCharType="begin" w:dirty="true"/>
              <w:instrText xml:space="preserve">PAGEREF _Toc159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0">
            <w:r>
              <w:t xml:space="preserve">12.44 src/app/layout.tsx</w:t>
            </w:r>
            <w:r>
              <w:tab/>
            </w:r>
            <w:r>
              <w:fldChar w:fldCharType="begin" w:dirty="true"/>
              <w:instrText xml:space="preserve">PAGEREF _Toc160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1">
            <w:r>
              <w:t xml:space="preserve">12.45 src/app/not-found.tsx</w:t>
            </w:r>
            <w:r>
              <w:tab/>
            </w:r>
            <w:r>
              <w:fldChar w:fldCharType="begin" w:dirty="true"/>
              <w:instrText xml:space="preserve">PAGEREF _Toc161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2">
            <w:r>
              <w:t xml:space="preserve">12.46 src/app/operacao/page.tsx</w:t>
            </w:r>
            <w:r>
              <w:tab/>
            </w:r>
            <w:r>
              <w:fldChar w:fldCharType="begin" w:dirty="true"/>
              <w:instrText xml:space="preserve">PAGEREF _Toc162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3">
            <w:r>
              <w:t xml:space="preserve">12.47 src/app/page.tsx</w:t>
            </w:r>
            <w:r>
              <w:tab/>
            </w:r>
            <w:r>
              <w:fldChar w:fldCharType="begin" w:dirty="true"/>
              <w:instrText xml:space="preserve">PAGEREF _Toc163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4">
            <w:r>
              <w:t xml:space="preserve">12.48 src/app/pessoa-juridica/page.tsx</w:t>
            </w:r>
            <w:r>
              <w:tab/>
            </w:r>
            <w:r>
              <w:fldChar w:fldCharType="begin" w:dirty="true"/>
              <w:instrText xml:space="preserve">PAGEREF _Toc164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5">
            <w:r>
              <w:t xml:space="preserve">12.49 src/componentes/avisos/PainelAvisos.tsx</w:t>
            </w:r>
            <w:r>
              <w:tab/>
            </w:r>
            <w:r>
              <w:fldChar w:fldCharType="begin" w:dirty="true"/>
              <w:instrText xml:space="preserve">PAGEREF _Toc165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6">
            <w:r>
              <w:t xml:space="preserve">12.50 src/componentes/Cabecalho.tsx</w:t>
            </w:r>
            <w:r>
              <w:tab/>
            </w:r>
            <w:r>
              <w:fldChar w:fldCharType="begin" w:dirty="true"/>
              <w:instrText xml:space="preserve">PAGEREF _Toc166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7">
            <w:r>
              <w:t xml:space="preserve">12.51 src/componentes/economia/ConveniosMandato.tsx</w:t>
            </w:r>
            <w:r>
              <w:tab/>
            </w:r>
            <w:r>
              <w:fldChar w:fldCharType="begin" w:dirty="true"/>
              <w:instrText xml:space="preserve">PAGEREF _Toc167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8">
            <w:r>
              <w:t xml:space="preserve">12.52 src/componentes/economia/EmendasMandato.tsx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9">
            <w:r>
              <w:t xml:space="preserve">12.53 src/componentes/economia/GraficoLinha.tsx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12.54 src/componentes/economia/PainelEconomia.tsx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12.55 src/componentes/economia/PainelEstatais.tsx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12.56 src/componentes/economia/PainelGovernos.tsx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12.57 src/componentes/eleicoes/Busca.tsx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12.58 src/componentes/eleicoes/Faixas.tsx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12.59 src/componentes/eleicoes/GraficoEvolucao.tsx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12.60 src/componentes/eleicoes/ListaCandidatos.tsx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7">
            <w:r>
              <w:t xml:space="preserve">12.61 src/componentes/eleicoes/Mapa.tsx</w:t>
            </w:r>
            <w:r>
              <w:tab/>
            </w:r>
            <w:r>
              <w:fldChar w:fldCharType="begin" w:dirty="true"/>
              <w:instrText xml:space="preserve">PAGEREF _Toc177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8">
            <w:r>
              <w:t xml:space="preserve">12.62 src/componentes/eleicoes/PainelEleicoes.tsx</w:t>
            </w:r>
            <w:r>
              <w:tab/>
            </w:r>
            <w:r>
              <w:fldChar w:fldCharType="begin" w:dirty="true"/>
              <w:instrText xml:space="preserve">PAGEREF _Toc178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9">
            <w:r>
              <w:t xml:space="preserve">12.63 src/componentes/eleicoes/Panorama.tsx</w:t>
            </w:r>
            <w:r>
              <w:tab/>
            </w:r>
            <w:r>
              <w:fldChar w:fldCharType="begin" w:dirty="true"/>
              <w:instrText xml:space="preserve">PAGEREF _Toc179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0">
            <w:r>
              <w:t xml:space="preserve">12.64 src/componentes/eleicoes/TabelaZonas.tsx</w:t>
            </w:r>
            <w:r>
              <w:tab/>
            </w:r>
            <w:r>
              <w:fldChar w:fldCharType="begin" w:dirty="true"/>
              <w:instrText xml:space="preserve">PAGEREF _Toc180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1">
            <w:r>
              <w:t xml:space="preserve">12.65 src/componentes/eleicoes/Totais.tsx</w:t>
            </w:r>
            <w:r>
              <w:tab/>
            </w:r>
            <w:r>
              <w:fldChar w:fldCharType="begin" w:dirty="true"/>
              <w:instrText xml:space="preserve">PAGEREF _Toc181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2">
            <w:r>
              <w:t xml:space="preserve">12.66 src/componentes/Escolha.tsx</w:t>
            </w:r>
            <w:r>
              <w:tab/>
            </w:r>
            <w:r>
              <w:fldChar w:fldCharType="begin" w:dirty="true"/>
              <w:instrText xml:space="preserve">PAGEREF _Toc182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3">
            <w:r>
              <w:t xml:space="preserve">12.67 src/componentes/FiltroPeriodo.tsx</w:t>
            </w:r>
            <w:r>
              <w:tab/>
            </w:r>
            <w:r>
              <w:fldChar w:fldCharType="begin" w:dirty="true"/>
              <w:instrText xml:space="preserve">PAGEREF _Toc183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4">
            <w:r>
              <w:t xml:space="preserve">12.68 src/componentes/Ligacoes.tsx</w:t>
            </w:r>
            <w:r>
              <w:tab/>
            </w:r>
            <w:r>
              <w:fldChar w:fldCharType="begin" w:dirty="true"/>
              <w:instrText xml:space="preserve">PAGEREF _Toc184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5">
            <w:r>
              <w:t xml:space="preserve">12.69 src/componentes/Paginacao.tsx</w:t>
            </w:r>
            <w:r>
              <w:tab/>
            </w:r>
            <w:r>
              <w:fldChar w:fldCharType="begin" w:dirty="true"/>
              <w:instrText xml:space="preserve">PAGEREF _Toc185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6">
            <w:r>
              <w:t xml:space="preserve">12.70 src/componentes/paineis/CoberturaEntes.tsx</w:t>
            </w:r>
            <w:r>
              <w:tab/>
            </w:r>
            <w:r>
              <w:fldChar w:fldCharType="begin" w:dirty="true"/>
              <w:instrText xml:space="preserve">PAGEREF _Toc186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7">
            <w:r>
              <w:t xml:space="preserve">12.71 src/componentes/paineis/ComparacaoMercado.tsx</w:t>
            </w:r>
            <w:r>
              <w:tab/>
            </w:r>
            <w:r>
              <w:fldChar w:fldCharType="begin" w:dirty="true"/>
              <w:instrText xml:space="preserve">PAGEREF _Toc187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8">
            <w:r>
              <w:t xml:space="preserve">12.72 src/componentes/paineis/ComparacaoPreco.tsx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9">
            <w:r>
              <w:t xml:space="preserve">12.73 src/componentes/paineis/Comuns.tsx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12.74 src/componentes/paineis/DespesaComPessoal.tsx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12.75 src/componentes/paineis/DespesaPorFuncao.tsx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2">
            <w:r>
              <w:t xml:space="preserve">12.76 src/componentes/paineis/Documentos.tsx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12.77 src/componentes/paineis/EmpresaReceita.tsx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12.78 src/componentes/paineis/GrupoPares.tsx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12.79 src/componentes/paineis/ModalContratacao.tsx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12.80 src/componentes/paineis/PainelConformidade.tsx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7">
            <w:r>
              <w:t xml:space="preserve">12.81 src/componentes/paineis/PainelContratacoes.tsx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12.82 src/componentes/paineis/PainelOperacao.tsx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12.83 src/componentes/paineis/PainelPessoaJuridica.tsx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0">
            <w:r>
              <w:t xml:space="preserve">12.84 src/componentes/paineis/Transparencia.tsx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12.85 src/componentes/Rodape.tsx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2">
            <w:r>
              <w:t xml:space="preserve">13. Vocabulário controlado — ferramentas/lint-vocabulario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13.1 lint_vocabulario.py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4">
            <w:r>
              <w:t xml:space="preserve">14. Referência técnica — ferramentas/referencia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14.1 referencia.py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Apêndice A. Testes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Apêndice B. Configuração, dados e infraestrutura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Como ler este documento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200 arquivos de código, 40.532 linhas e 2044 declarações documentadas, em 13 pacotes. Mais 95 arquivos de teste com 1012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259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695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Ingestão — packages/ingestao</w:t>
      </w:r>
      <w:bookmarkEnd w:id="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3.1 lumen_ingestao/__init__.py</w:t>
      </w:r>
      <w:bookmarkEnd w:id="5"/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3.2 lumen_ingestao/adaptadores/__init__.py</w:t>
      </w:r>
      <w:bookmarkEnd w:id="6"/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3.3 lumen_ingestao/adaptadores/api/__init__.py</w:t>
      </w:r>
      <w:bookmarkEnd w:id="7"/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bookmarkStart w:name="_Toc8" w:id="8"/>
      <w:r>
        <w:t xml:space="preserve">3.4 lumen_ingestao/adaptadores/api/_paginacao.py</w:t>
      </w:r>
      <w:bookmarkEnd w:id="8"/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3.5 lumen_ingestao/adaptadores/api/_simples.py</w:t>
      </w:r>
      <w:bookmarkEnd w:id="9"/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" w:id="10"/>
      <w:r>
        <w:t xml:space="preserve">3.6 lumen_ingestao/adaptadores/api/cgu.py</w:t>
      </w:r>
      <w:bookmarkEnd w:id="10"/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3.7 lumen_ingestao/adaptadores/api/ibge.py</w:t>
      </w:r>
      <w:bookmarkEnd w:id="11"/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3.8 lumen_ingestao/adaptadores/api/pncp.py</w:t>
      </w:r>
      <w:bookmarkEnd w:id="12"/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3.9 lumen_ingestao/adaptadores/api/pntp.py</w:t>
      </w:r>
      <w:bookmarkEnd w:id="13"/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" w:id="14"/>
      <w:r>
        <w:t xml:space="preserve">3.10 lumen_ingestao/adaptadores/api/siconfi.py</w:t>
      </w:r>
      <w:bookmarkEnd w:id="14"/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3.11 lumen_ingestao/armazem_s3.py</w:t>
      </w:r>
      <w:bookmarkEnd w:id="15"/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3.12 lumen_ingestao/bronze.py</w:t>
      </w:r>
      <w:bookmarkEnd w:id="16"/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3.13 lumen_ingestao/cliente_http.py</w:t>
      </w:r>
      <w:bookmarkEnd w:id="17"/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" w:id="18"/>
      <w:r>
        <w:t xml:space="preserve">3.14 lumen_ingestao/coleta_http.py</w:t>
      </w:r>
      <w:bookmarkEnd w:id="18"/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" w:id="19"/>
      <w:r>
        <w:t xml:space="preserve">3.15 lumen_ingestao/portas.py</w:t>
      </w:r>
      <w:bookmarkEnd w:id="19"/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" w:id="20"/>
      <w:r>
        <w:t xml:space="preserve">3.16 lumen_ingestao/s3.py</w:t>
      </w:r>
      <w:bookmarkEnd w:id="20"/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3.17 lumen_ingestao/zip_remoto.py</w:t>
      </w:r>
      <w:bookmarkEnd w:id="21"/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4. Esquema canônico — packages/canonico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3" w:id="23"/>
      <w:r>
        <w:t xml:space="preserve">4.1 lumen_canonico/__init__.py</w:t>
      </w:r>
      <w:bookmarkEnd w:id="23"/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bookmarkStart w:name="_Toc24" w:id="24"/>
      <w:r>
        <w:t xml:space="preserve">4.2 lumen_canonico/documentos.py</w:t>
      </w:r>
      <w:bookmarkEnd w:id="24"/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4.3 lumen_canonico/fato.py</w:t>
      </w:r>
      <w:bookmarkEnd w:id="25"/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4.4 lumen_canonico/identidade.py</w:t>
      </w:r>
      <w:bookmarkEnd w:id="26"/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7" w:id="27"/>
      <w:r>
        <w:t xml:space="preserve">4.5 lumen_canonico/indicio.py</w:t>
      </w:r>
      <w:bookmarkEnd w:id="27"/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8" w:id="28"/>
      <w:r>
        <w:t xml:space="preserve">4.6 lumen_canonico/pares.py</w:t>
      </w:r>
      <w:bookmarkEnd w:id="28"/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4.7 lumen_canonico/porte.py</w:t>
      </w:r>
      <w:bookmarkEnd w:id="29"/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0" w:id="30"/>
      <w:r>
        <w:t xml:space="preserve">4.8 lumen_canonico/rotulos.py</w:t>
      </w:r>
      <w:bookmarkEnd w:id="30"/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bookmarkStart w:name="_Toc31" w:id="31"/>
      <w:r>
        <w:t xml:space="preserve">4.9 lumen_canonico/ufs.py</w:t>
      </w:r>
      <w:bookmarkEnd w:id="31"/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5. Normalização — packages/normalizacao</w:t>
      </w:r>
      <w:bookmarkEnd w:id="3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33" w:id="33"/>
      <w:r>
        <w:t xml:space="preserve">5.1 lumen_normalizacao/__init__.py</w:t>
      </w:r>
      <w:bookmarkEnd w:id="33"/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bookmarkStart w:name="_Toc34" w:id="34"/>
      <w:r>
        <w:t xml:space="preserve">5.2 lumen_normalizacao/cgu.py</w:t>
      </w:r>
      <w:bookmarkEnd w:id="34"/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5" w:id="35"/>
      <w:r>
        <w:t xml:space="preserve">5.3 lumen_normalizacao/comum.py</w:t>
      </w:r>
      <w:bookmarkEnd w:id="35"/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6" w:id="36"/>
      <w:r>
        <w:t xml:space="preserve">5.4 lumen_normalizacao/ibge.py</w:t>
      </w:r>
      <w:bookmarkEnd w:id="36"/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7" w:id="37"/>
      <w:r>
        <w:t xml:space="preserve">5.5 lumen_normalizacao/pncp.py</w:t>
      </w:r>
      <w:bookmarkEnd w:id="37"/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8" w:id="38"/>
      <w:r>
        <w:t xml:space="preserve">5.6 lumen_normalizacao/pntp.py</w:t>
      </w:r>
      <w:bookmarkEnd w:id="38"/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39" w:id="39"/>
      <w:r>
        <w:t xml:space="preserve">5.7 lumen_normalizacao/qualidade.py</w:t>
      </w:r>
      <w:bookmarkEnd w:id="39"/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0" w:id="40"/>
      <w:r>
        <w:t xml:space="preserve">5.8 lumen_normalizacao/siconfi.py</w:t>
      </w:r>
      <w:bookmarkEnd w:id="40"/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1" w:id="41"/>
      <w:r>
        <w:t xml:space="preserve">5.9 lumen_normalizacao/silver.py</w:t>
      </w:r>
      <w:bookmarkEnd w:id="41"/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2" w:id="42"/>
      <w:r>
        <w:t xml:space="preserve">5.10 lumen_normalizacao/transformacoes.py</w:t>
      </w:r>
      <w:bookmarkEnd w:id="42"/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3" w:id="43"/>
      <w:r>
        <w:t xml:space="preserve">5.11 lumen_normalizacao/xlsx.py</w:t>
      </w:r>
      <w:bookmarkEnd w:id="43"/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4" w:id="44"/>
      <w:r>
        <w:t xml:space="preserve">6. Detecção — packages/deteccao</w:t>
      </w:r>
      <w:bookmarkEnd w:id="4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5" w:id="45"/>
      <w:r>
        <w:t xml:space="preserve">6.1 lumen_deteccao/__init__.py</w:t>
      </w:r>
      <w:bookmarkEnd w:id="45"/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bookmarkStart w:name="_Toc46" w:id="46"/>
      <w:r>
        <w:t xml:space="preserve">6.2 lumen_deteccao/__main__.py</w:t>
      </w:r>
      <w:bookmarkEnd w:id="46"/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47" w:id="47"/>
      <w:r>
        <w:t xml:space="preserve">6.3 lumen_deteccao/cli.py</w:t>
      </w:r>
      <w:bookmarkEnd w:id="47"/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8" w:id="48"/>
      <w:r>
        <w:t xml:space="preserve">6.4 lumen_deteccao/j01.py</w:t>
      </w:r>
      <w:bookmarkEnd w:id="48"/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49" w:id="49"/>
      <w:r>
        <w:t xml:space="preserve">6.5 lumen_deteccao/parametros_legais.py</w:t>
      </w:r>
      <w:bookmarkEnd w:id="49"/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0" w:id="50"/>
      <w:r>
        <w:t xml:space="preserve">7. Conformidade — packages/conformidade</w:t>
      </w:r>
      <w:bookmarkEnd w:id="5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1" w:id="51"/>
      <w:r>
        <w:t xml:space="preserve">7.1 lumen_conformidade/__init__.py</w:t>
      </w:r>
      <w:bookmarkEnd w:id="51"/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bookmarkStart w:name="_Toc52" w:id="52"/>
      <w:r>
        <w:t xml:space="preserve">7.2 lumen_conformidade/entregas_siconfi.py</w:t>
      </w:r>
      <w:bookmarkEnd w:id="52"/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3" w:id="53"/>
      <w:r>
        <w:t xml:space="preserve">8. Orquestração — packages/orquestracao</w:t>
      </w:r>
      <w:bookmarkEnd w:id="5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4" w:id="54"/>
      <w:r>
        <w:t xml:space="preserve">8.1 lumen_orquestracao/__init__.py</w:t>
      </w:r>
      <w:bookmarkEnd w:id="54"/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bookmarkStart w:name="_Toc55" w:id="55"/>
      <w:r>
        <w:t xml:space="preserve">8.2 lumen_orquestracao/__main__.py</w:t>
      </w:r>
      <w:bookmarkEnd w:id="55"/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56" w:id="56"/>
      <w:r>
        <w:t xml:space="preserve">8.3 lumen_orquestracao/cli.py</w:t>
      </w:r>
      <w:bookmarkEnd w:id="56"/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7" w:id="57"/>
      <w:r>
        <w:t xml:space="preserve">8.4 lumen_orquestracao/configuracao.py</w:t>
      </w:r>
      <w:bookmarkEnd w:id="57"/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58" w:id="58"/>
      <w:r>
        <w:t xml:space="preserve">8.5 lumen_orquestracao/etapas.py</w:t>
      </w:r>
      <w:bookmarkEnd w:id="58"/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59" w:id="59"/>
      <w:r>
        <w:t xml:space="preserve">9. Referência de mercado (Python) — packages/mercado</w:t>
      </w:r>
      <w:bookmarkEnd w:id="5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60" w:id="60"/>
      <w:r>
        <w:t xml:space="preserve">9.1 lumen_mercado/__init__.py</w:t>
      </w:r>
      <w:bookmarkEnd w:id="60"/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bookmarkStart w:name="_Toc61" w:id="61"/>
      <w:r>
        <w:t xml:space="preserve">9.2 lumen_mercado/__main__.py</w:t>
      </w:r>
      <w:bookmarkEnd w:id="61"/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62" w:id="62"/>
      <w:r>
        <w:t xml:space="preserve">9.3 lumen_mercado/anp.py</w:t>
      </w:r>
      <w:bookmarkEnd w:id="62"/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3" w:id="63"/>
      <w:r>
        <w:t xml:space="preserve">9.4 lumen_mercado/cli.py</w:t>
      </w:r>
      <w:bookmarkEnd w:id="63"/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4" w:id="64"/>
      <w:r>
        <w:t xml:space="preserve">9.5 lumen_mercado/comparacao.py</w:t>
      </w:r>
      <w:bookmarkEnd w:id="64"/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5" w:id="65"/>
      <w:r>
        <w:t xml:space="preserve">9.6 lumen_mercado/especificacao.py</w:t>
      </w:r>
      <w:bookmarkEnd w:id="65"/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6" w:id="66"/>
      <w:r>
        <w:t xml:space="preserve">9.7 lumen_mercado/referencia.py</w:t>
      </w:r>
      <w:bookmarkEnd w:id="66"/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7" w:id="67"/>
      <w:r>
        <w:t xml:space="preserve">9.8 lumen_mercado/relatorio.py</w:t>
      </w:r>
      <w:bookmarkEnd w:id="67"/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68" w:id="68"/>
      <w:r>
        <w:t xml:space="preserve">9.9 lumen_mercado/varejo.py</w:t>
      </w:r>
      <w:bookmarkEnd w:id="68"/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9" w:id="69"/>
      <w:r>
        <w:t xml:space="preserve">10. Painéis de contratações e conformidade (Python) — packages/painel</w:t>
      </w:r>
      <w:bookmarkEnd w:id="6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lumen_painel/cobertura.py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lumen_painel/pessoas_juridicas.py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0" w:id="70"/>
      <w:r>
        <w:t xml:space="preserve">10.1 lumen_painel/__init__.py</w:t>
      </w:r>
      <w:bookmarkEnd w:id="70"/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1" w:id="71"/>
      <w:r>
        <w:t xml:space="preserve">10.2 lumen_painel/__main__.py</w:t>
      </w:r>
      <w:bookmarkEnd w:id="71"/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72" w:id="72"/>
      <w:r>
        <w:t xml:space="preserve">10.3 lumen_painel/avisos.py</w:t>
      </w:r>
      <w:bookmarkEnd w:id="72"/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3" w:id="73"/>
      <w:r>
        <w:t xml:space="preserve">10.4 lumen_painel/cadastro.py</w:t>
      </w:r>
      <w:bookmarkEnd w:id="73"/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4" w:id="74"/>
      <w:r>
        <w:t xml:space="preserve">10.5 lumen_painel/cli.py</w:t>
      </w:r>
      <w:bookmarkEnd w:id="74"/>
    </w:p>
    <w:p>
      <w:pPr>
        <w:spacing w:after="100"/>
      </w:pPr>
      <w:r>
        <w:rPr>
          <w:sz w:val="17"/>
          <w:szCs w:val="17"/>
        </w:rPr>
        <w:t xml:space="preserve">packages/painel/lumen_painel/cli.py · Python · 495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5" w:id="75"/>
      <w:r>
        <w:t xml:space="preserve">10.6 lumen_painel/cnpj.py</w:t>
      </w:r>
      <w:bookmarkEnd w:id="75"/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6" w:id="76"/>
      <w:r>
        <w:t xml:space="preserve">10.7 lumen_painel/cobertura.py</w:t>
      </w:r>
      <w:bookmarkEnd w:id="76"/>
    </w:p>
    <w:p>
      <w:pPr>
        <w:spacing w:after="100"/>
      </w:pPr>
      <w:r>
        <w:rPr>
          <w:sz w:val="17"/>
          <w:szCs w:val="17"/>
        </w:rPr>
        <w:t xml:space="preserve">packages/painel/lumen_painel/cobertura.py · Python · 90 linhas · 5 declarações</w:t>
      </w:r>
    </w:p>
    <w:p>
      <w:pPr>
        <w:spacing w:after="80"/>
      </w:pPr>
      <w:r>
        <w:t xml:space="preserve">Relatório de cobertura por ente e UF (critério de saída da Fase 1 no DOC-10; ADR-048).</w:t>
      </w:r>
    </w:p>
    <w:p>
      <w:pPr>
        <w:spacing w:after="80"/>
      </w:pPr>
      <w:r>
        <w:t xml:space="preserve">O que o Lumen tem de cada ente do cadastro do SICONFI (estados, Distrito Federal e municípios), num arquivo só,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PNCP:</w:t>
      </w:r>
      <w:r>
        <w:t xml:space="preserve"> os anos com ao menos um processo de contratação ou um contrato publicado em nome do ente, desde o primeiro dia guardado;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SICONFI:</w:t>
      </w:r>
      <w:r>
        <w:t xml:space="preserve"> os exercícios com o extrato de entregas coletado e se o ente tem a DCA (despesa por função), o RGF (despesa com pessoal) e a RCL do exercício que os grupos de pares usam (ADR-038, ADR-041 e ADR-042).</w:t>
      </w:r>
    </w:p>
    <w:p>
      <w:pPr>
        <w:spacing w:after="80"/>
      </w:pPr>
      <w:r>
        <w:t xml:space="preserve">A soma vai por UF e para o Brasil, e a linha de cada ente deixa a página listar quem não tem um dado numa UF. Os municípios com até 20 mil habitantes vão marcados: a Lei 14.133 (art. 176) deu a eles até 1º/4/2027 para divulgar no PNCP, e até lá podem publicar em diário oficial. Sem publicação no PNCP não quer dizer sem contratação. A União entra à parte, só com os anos do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anos_com_publicacao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anos_com_publicacao(acumulador: Acumulador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(</w:t>
      </w:r>
      <w:r>
        <w:rPr>
          <w:rFonts w:ascii="Consolas" w:cs="Consolas" w:eastAsia="Consolas" w:hAnsi="Consolas"/>
          <w:sz w:val="19"/>
          <w:szCs w:val="19"/>
        </w:rPr>
        <w:t xml:space="preserve">"2024"</w:t>
      </w:r>
      <w:r>
        <w:t xml:space="preserve">) com ao menos um processo ou um contrato no acumulador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ate_20_mil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ate_20_mil(ente: Ente)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 até </w:t>
      </w:r>
      <w:r>
        <w:rPr>
          <w:rFonts w:ascii="Consolas" w:cs="Consolas" w:eastAsia="Consolas" w:hAnsi="Consolas"/>
          <w:sz w:val="19"/>
          <w:szCs w:val="19"/>
        </w:rPr>
        <w:t xml:space="preserve">LIMITE_ART_176</w:t>
      </w:r>
      <w:r>
        <w:t xml:space="preserve"> habitantes, pela população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_totais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_totais(anos_pncp: list[str], anos_extrato: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zeradas de uma UF ou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_somar(totais: dict, linha: list)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 linha de um ente (na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nas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montar(painel: Painel, cadastro: Cadastro, coleta: dict[str, dict[str, bool]], *, dca, rgf, rcl, exercicios: dict[str, int 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coleta</w:t>
      </w:r>
      <w:r>
        <w:t xml:space="preserve">: por ente, os exercícios do extrato e se a coleta deu certo;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rgf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: os códigos dos entes com o dado do exercício 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(as chaves dos </w:t>
      </w:r>
      <w:r>
        <w:rPr>
          <w:rFonts w:ascii="Consolas" w:cs="Consolas" w:eastAsia="Consolas" w:hAnsi="Consolas"/>
          <w:sz w:val="19"/>
          <w:szCs w:val="19"/>
        </w:rPr>
        <w:t xml:space="preserve">ler_*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7" w:id="77"/>
      <w:r>
        <w:t xml:space="preserve">10.8 lumen_painel/comum.py</w:t>
      </w:r>
      <w:bookmarkEnd w:id="77"/>
    </w:p>
    <w:p>
      <w:pPr>
        <w:spacing w:after="100"/>
      </w:pPr>
      <w:r>
        <w:rPr>
          <w:sz w:val="17"/>
          <w:szCs w:val="17"/>
        </w:rPr>
        <w:t xml:space="preserve">packages/painel/lumen_painel/comum.py · Python · 161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grupo_do_cnpj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grupo_do_cnpj(cnpj: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publicados por grupo (órgãos das contratações, pessoas jurídicas): o 6º, o 7º e o 8º dígitos (1.000 grupos; o maior tinha 48 órgãos em outubro de 2026). Os primeiros dígitos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8" w:id="78"/>
      <w:r>
        <w:t xml:space="preserve">10.9 lumen_painel/conformidade.py</w:t>
      </w:r>
      <w:bookmarkEnd w:id="78"/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79" w:id="79"/>
      <w:r>
        <w:t xml:space="preserve">10.10 lumen_painel/contratacoes.py</w:t>
      </w:r>
      <w:bookmarkEnd w:id="79"/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479 linhas · 29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0" w:id="80"/>
      <w:r>
        <w:t xml:space="preserve">10.11 lumen_painel/convenios.py</w:t>
      </w:r>
      <w:bookmarkEnd w:id="80"/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1" w:id="81"/>
      <w:r>
        <w:t xml:space="preserve">10.12 lumen_painel/despesa_funcao.py</w:t>
      </w:r>
      <w:bookmarkEnd w:id="81"/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2" w:id="82"/>
      <w:r>
        <w:t xml:space="preserve">10.13 lumen_painel/dia.py</w:t>
      </w:r>
      <w:bookmarkEnd w:id="82"/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3" w:id="83"/>
      <w:r>
        <w:t xml:space="preserve">10.14 lumen_painel/emendas.py</w:t>
      </w:r>
      <w:bookmarkEnd w:id="83"/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4" w:id="84"/>
      <w:r>
        <w:t xml:space="preserve">10.15 lumen_painel/mercado.py</w:t>
      </w:r>
      <w:bookmarkEnd w:id="84"/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5" w:id="85"/>
      <w:r>
        <w:t xml:space="preserve">10.16 lumen_painel/operacao.py</w:t>
      </w:r>
      <w:bookmarkEnd w:id="85"/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6" w:id="86"/>
      <w:r>
        <w:t xml:space="preserve">10.17 lumen_painel/pares.py</w:t>
      </w:r>
      <w:bookmarkEnd w:id="86"/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7" w:id="87"/>
      <w:r>
        <w:t xml:space="preserve">10.18 lumen_painel/pessoal.py</w:t>
      </w:r>
      <w:bookmarkEnd w:id="87"/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8" w:id="88"/>
      <w:r>
        <w:t xml:space="preserve">10.19 lumen_painel/pessoas_juridicas.py</w:t>
      </w:r>
      <w:bookmarkEnd w:id="88"/>
    </w:p>
    <w:p>
      <w:pPr>
        <w:spacing w:after="100"/>
      </w:pPr>
      <w:r>
        <w:rPr>
          <w:sz w:val="17"/>
          <w:szCs w:val="17"/>
        </w:rPr>
        <w:t xml:space="preserve">packages/painel/lumen_painel/pessoas_juridicas.py · Python · 125 linhas · 7 declarações</w:t>
      </w:r>
    </w:p>
    <w:p>
      <w:pPr>
        <w:spacing w:after="80"/>
      </w:pPr>
      <w:r>
        <w:t xml:space="preserve">Tudo o que o Lumen tem de uma pessoa jurídica, pelo CNPJ: a visão 360 da empresa ou entidade (ADR-049).</w:t>
      </w:r>
    </w:p>
    <w:p>
      <w:pPr>
        <w:spacing w:after="80"/>
      </w:pPr>
      <w:r>
        <w:t xml:space="preserve">As contratações, as emendas e os convênios são publicados por ente (quem contrata ou recebe). Aqui, o mesmo dado é virado para o CNPJ, em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(comprimido; o grupo é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contratos:</w:t>
      </w:r>
      <w:r>
        <w:t xml:space="preserve"> os contratos publicados no PNCP com ela como fornecedora, por ente contratante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), da mesma soma do painel de contratações;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emendas:</w:t>
      </w:r>
      <w:r>
        <w:t xml:space="preserve"> o recebido de emendas parlamentares como favorecida, por ente e ano (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, ADR-044);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convenios:</w:t>
      </w:r>
      <w:r>
        <w:t xml:space="preserve"> os convênios com a União como convenente (ADR-045), com o objeto cortado em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caracteres.</w:t>
      </w:r>
    </w:p>
    <w:p>
      <w:pPr>
        <w:spacing w:after="80"/>
      </w:pPr>
      <w:r>
        <w:t xml:space="preserve">O nome é o mais recente das contratações e, sem elas, o dos convênios ou das emendas; as fontes já chegam com o CPF do MEI mascarado (ADR-043). A página do portal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). Pessoa física não entra: o índice é por CNPJ.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_registro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_registro(indice: dict[str, dict], cnpj: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do CNPJ no índice, criado vazio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de_contratacoes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de_contratacoes(indice: dict[str, dict], painel: Painel)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de cada fornecedor pessoa jurídica, por ente contratante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de_emendas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de_emendas(indice: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de emendas por favorecido pessoa jurídica, por ente e ano (o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de_convenios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de_convenios(indice: dict[str, dict], dados: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convenente pessoa jurídica (o estado de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_estado(estado: Path, modulo)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de </w:t>
      </w:r>
      <w:r>
        <w:rPr>
          <w:rFonts w:ascii="Consolas" w:cs="Consolas" w:eastAsia="Consolas" w:hAnsi="Consolas"/>
          <w:sz w:val="19"/>
          <w:szCs w:val="19"/>
        </w:rPr>
        <w:t xml:space="preserve">emendas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convenios</w:t>
      </w:r>
      <w:r>
        <w:t xml:space="preserve">, se existe e está na versão conhecida.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para_json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no arquivo: listas ordenadas, valores em centavos.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painel: Painel, gravar: Callable[[str, Any], Any],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com as pessoas jurídicas do grupo e devolve o resumo para o índice.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89" w:id="89"/>
      <w:r>
        <w:t xml:space="preserve">10.20 lumen_painel/rcl.py</w:t>
      </w:r>
      <w:bookmarkEnd w:id="89"/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0" w:id="90"/>
      <w:r>
        <w:t xml:space="preserve">10.21 lumen_painel/site.py</w:t>
      </w:r>
      <w:bookmarkEnd w:id="90"/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(``comum.grupo_do_cnpj``):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1" w:id="91"/>
      <w:r>
        <w:t xml:space="preserve">10.22 lumen_painel/transparencia.py</w:t>
      </w:r>
      <w:bookmarkEnd w:id="91"/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92" w:id="92"/>
      <w:r>
        <w:t xml:space="preserve">11. Aba Eleições (Python) — packages/eleicoes</w:t>
      </w:r>
      <w:bookmarkEnd w:id="9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3" w:id="93"/>
      <w:r>
        <w:t xml:space="preserve">11.1 lumen_eleicoes/__init__.py</w:t>
      </w:r>
      <w:bookmarkEnd w:id="93"/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bookmarkStart w:name="_Toc94" w:id="94"/>
      <w:r>
        <w:t xml:space="preserve">11.2 lumen_eleicoes/__main__.py</w:t>
      </w:r>
      <w:bookmarkEnd w:id="94"/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bookmarkStart w:name="_Toc95" w:id="95"/>
      <w:r>
        <w:t xml:space="preserve">11.3 lumen_eleicoes/antigas.py</w:t>
      </w:r>
      <w:bookmarkEnd w:id="95"/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6" w:id="96"/>
      <w:r>
        <w:t xml:space="preserve">11.4 lumen_eleicoes/carga.py</w:t>
      </w:r>
      <w:bookmarkEnd w:id="96"/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7" w:id="97"/>
      <w:r>
        <w:t xml:space="preserve">11.5 lumen_eleicoes/cli.py</w:t>
      </w:r>
      <w:bookmarkEnd w:id="97"/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8" w:id="98"/>
      <w:r>
        <w:t xml:space="preserve">11.6 lumen_eleicoes/coletor.py</w:t>
      </w:r>
      <w:bookmarkEnd w:id="98"/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99" w:id="99"/>
      <w:r>
        <w:t xml:space="preserve">11.7 lumen_eleicoes/configuracao.py</w:t>
      </w:r>
      <w:bookmarkEnd w:id="99"/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0" w:id="100"/>
      <w:r>
        <w:t xml:space="preserve">11.8 lumen_eleicoes/dados_abertos.py</w:t>
      </w:r>
      <w:bookmarkEnd w:id="100"/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1" w:id="101"/>
      <w:r>
        <w:t xml:space="preserve">11.9 lumen_eleicoes/feeds.py</w:t>
      </w:r>
      <w:bookmarkEnd w:id="101"/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2" w:id="102"/>
      <w:r>
        <w:t xml:space="preserve">11.10 lumen_eleicoes/geo.py</w:t>
      </w:r>
      <w:bookmarkEnd w:id="102"/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3" w:id="103"/>
      <w:r>
        <w:t xml:space="preserve">11.11 lumen_eleicoes/historico.py</w:t>
      </w:r>
      <w:bookmarkEnd w:id="103"/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4" w:id="104"/>
      <w:r>
        <w:t xml:space="preserve">11.12 lumen_eleicoes/medicao.py</w:t>
      </w:r>
      <w:bookmarkEnd w:id="104"/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5" w:id="105"/>
      <w:r>
        <w:t xml:space="preserve">11.13 lumen_eleicoes/modelo.py</w:t>
      </w:r>
      <w:bookmarkEnd w:id="105"/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6" w:id="106"/>
      <w:r>
        <w:t xml:space="preserve">11.14 lumen_eleicoes/municipios.py</w:t>
      </w:r>
      <w:bookmarkEnd w:id="106"/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7" w:id="107"/>
      <w:r>
        <w:t xml:space="preserve">11.15 lumen_eleicoes/preparacao.py</w:t>
      </w:r>
      <w:bookmarkEnd w:id="107"/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8" w:id="108"/>
      <w:r>
        <w:t xml:space="preserve">11.16 lumen_eleicoes/publicacao.py</w:t>
      </w:r>
      <w:bookmarkEnd w:id="108"/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09" w:id="109"/>
      <w:r>
        <w:t xml:space="preserve">11.17 lumen_eleicoes/referencias.py</w:t>
      </w:r>
      <w:bookmarkEnd w:id="109"/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0" w:id="110"/>
      <w:r>
        <w:t xml:space="preserve">11.18 lumen_eleicoes/servidor.py</w:t>
      </w:r>
      <w:bookmarkEnd w:id="110"/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1" w:id="111"/>
      <w:r>
        <w:t xml:space="preserve">11.19 lumen_eleicoes/simulacao.py</w:t>
      </w:r>
      <w:bookmarkEnd w:id="111"/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2" w:id="112"/>
      <w:r>
        <w:t xml:space="preserve">11.20 lumen_eleicoes/transferencia.py</w:t>
      </w:r>
      <w:bookmarkEnd w:id="112"/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3" w:id="113"/>
      <w:r>
        <w:t xml:space="preserve">11.21 lumen_eleicoes/tse.py</w:t>
      </w:r>
      <w:bookmarkEnd w:id="113"/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4" w:id="114"/>
      <w:r>
        <w:t xml:space="preserve">11.22 lumen_eleicoes/verificacao.py</w:t>
      </w:r>
      <w:bookmarkEnd w:id="114"/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5" w:id="115"/>
      <w:r>
        <w:t xml:space="preserve">11.23 lumen_eleicoes/zonas.py</w:t>
      </w:r>
      <w:bookmarkEnd w:id="115"/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16" w:id="116"/>
      <w:r>
        <w:t xml:space="preserve">12. Portal (TypeScript) — packages/portal</w:t>
      </w:r>
      <w:bookmarkEnd w:id="11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src/lib/cobertura.ts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src/lib/pessoaJuridica.ts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src/app/pessoa-juridica/page.tsx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src/componentes/paineis/CoberturaEntes.tsx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src/componentes/paineis/PainelPessoaJuridica.tsx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7" w:id="117"/>
      <w:r>
        <w:t xml:space="preserve">12.1 src/lib/areas.ts</w:t>
      </w:r>
      <w:bookmarkEnd w:id="117"/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8" w:id="118"/>
      <w:r>
        <w:t xml:space="preserve">12.2 src/lib/avisos.ts</w:t>
      </w:r>
      <w:bookmarkEnd w:id="118"/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19" w:id="119"/>
      <w:r>
        <w:t xml:space="preserve">12.3 src/lib/busca.ts</w:t>
      </w:r>
      <w:bookmarkEnd w:id="119"/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0" w:id="120"/>
      <w:r>
        <w:t xml:space="preserve">12.4 src/lib/cobertura.ts</w:t>
      </w:r>
      <w:bookmarkEnd w:id="120"/>
    </w:p>
    <w:p>
      <w:pPr>
        <w:spacing w:after="100"/>
      </w:pPr>
      <w:r>
        <w:rPr>
          <w:sz w:val="17"/>
          <w:szCs w:val="17"/>
        </w:rPr>
        <w:t xml:space="preserve">packages/portal/src/lib/cobertura.ts · TypeScript · 151 linhas · 15 declarações</w:t>
      </w:r>
    </w:p>
    <w:p>
      <w:pPr>
        <w:spacing w:after="80"/>
      </w:pPr>
      <w:r>
        <w:t xml:space="preserve">Relatório de cobertura por ente e UF (ADR-048): o 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, publicado com os painéis, diz o que o Lumen tem de cada ente (os anos com publicação no PNCP e os dados do SICONFI). A situação das coletas soma por UF no recorte escolhido e lista os entes sem o dado.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LinhaCobertura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LinhaCobertura = [string, boolean, string[], string[], boolean, boolean, boolean];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: código, se é município com até 20 mil habitantes, os anos com publicação no PNCP, os exercícios com o extrato coletado e se tem a DCA, o RGF e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as somas por UF e do Brasil que ele traz são refeitas aqui, no recorte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carregarCobertura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carregarCobertura(sinal?: AbortSignal): Promise&lt;Cobertura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cobertura.json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Dado = { fonte: "pncp" | "extrato"; ano: string } | { fonte: "dca" | "rgf" | "rcl"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medido: publicação no PNCP ou extrato coletado num ano; a DCA, o RGF ou a RCL do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Recorte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Recorte = "todos" | "acima" | "ate";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 entes contar: todos; estados, DF e municípios acima de 20 mil habitantes, já obrigados a divulgar no PNCP; ou os municípios com até 20 mil, que têm até 1º/4/2027 (Lei 14.133, art. 176).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temDado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temDado(l: LinhaCobertura, d: Dado):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noRecorte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noRecorte(l: LinhaCobertura, r: Recorte):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ente entra no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ContagemCobertura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ContagemCobertura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(ou o Brasil): entes do recorte, quantos têm o dado e os códigos dos que não têm.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contarPorUf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contarPorUf(c: Cobertura, d: Dado, r: Recorte): { brasil: ContagemCobertura; ufs: ContagemCobertura[]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UFs, na ordem das siglas, e o Brasil (sem a lista dos que não têm o dado).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pncpPorAno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pncpPorAno(c: Cobertura, r: Recorte): { ano: string; com: number; entes: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do recorte com publicação no PNCP, ano 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valorDoDado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valorDoDado(d: Dado):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como valor da caixa de escolha (</w:t>
      </w:r>
      <w:r>
        <w:rPr>
          <w:rFonts w:ascii="Consolas" w:cs="Consolas" w:eastAsia="Consolas" w:hAnsi="Consolas"/>
          <w:sz w:val="19"/>
          <w:szCs w:val="19"/>
        </w:rPr>
        <w:t xml:space="preserve">pncp:2025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dca</w:t>
      </w:r>
      <w:r>
        <w:t xml:space="preserve">…) e de volta.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dadoDoValor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dadoDoValor(valor: string, 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um valor da caixa de escolha;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é um dos oferecidos.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rotuloDoDado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rotuloDoDado(d: Dado, c: Cobertura):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dado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opcoesDeDado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opcoesDeDado(c: Cobertura):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da caixa: os anos do PNCP (o mais recente primeiro), os do extrato e os exercícios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dadoPadrao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dadoPadrao(c: Cobertura): Dado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de partida: o PNCP no último ano inteiro coberto (o anterior ao do último dia), ou no único ano.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1" w:id="121"/>
      <w:r>
        <w:t xml:space="preserve">12.5 src/lib/comprimido.ts</w:t>
      </w:r>
      <w:bookmarkEnd w:id="121"/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2" w:id="122"/>
      <w:r>
        <w:t xml:space="preserve">12.6 src/lib/conformidade.ts</w:t>
      </w:r>
      <w:bookmarkEnd w:id="122"/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3" w:id="123"/>
      <w:r>
        <w:t xml:space="preserve">12.7 src/lib/contratacao.ts</w:t>
      </w:r>
      <w:bookmarkEnd w:id="123"/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4" w:id="124"/>
      <w:r>
        <w:t xml:space="preserve">12.8 src/lib/convenios.ts</w:t>
      </w:r>
      <w:bookmarkEnd w:id="124"/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5" w:id="125"/>
      <w:r>
        <w:t xml:space="preserve">12.9 src/lib/cores.ts</w:t>
      </w:r>
      <w:bookmarkEnd w:id="125"/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6" w:id="126"/>
      <w:r>
        <w:t xml:space="preserve">12.10 src/lib/cpf.ts</w:t>
      </w:r>
      <w:bookmarkEnd w:id="126"/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7" w:id="127"/>
      <w:r>
        <w:t xml:space="preserve">12.11 src/lib/documentos.ts</w:t>
      </w:r>
      <w:bookmarkEnd w:id="127"/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8" w:id="128"/>
      <w:r>
        <w:t xml:space="preserve">12.12 src/lib/economia.ts</w:t>
      </w:r>
      <w:bookmarkEnd w:id="128"/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29" w:id="129"/>
      <w:r>
        <w:t xml:space="preserve">12.13 src/lib/emendas.ts</w:t>
      </w:r>
      <w:bookmarkEnd w:id="129"/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0" w:id="130"/>
      <w:r>
        <w:t xml:space="preserve">12.14 src/lib/escolha.ts</w:t>
      </w:r>
      <w:bookmarkEnd w:id="130"/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1" w:id="131"/>
      <w:r>
        <w:t xml:space="preserve">12.15 src/lib/estado-url.ts</w:t>
      </w:r>
      <w:bookmarkEnd w:id="131"/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2" w:id="132"/>
      <w:r>
        <w:t xml:space="preserve">12.16 src/lib/estatais.ts</w:t>
      </w:r>
      <w:bookmarkEnd w:id="132"/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3" w:id="133"/>
      <w:r>
        <w:t xml:space="preserve">12.17 src/lib/feeds.ts</w:t>
      </w:r>
      <w:bookmarkEnd w:id="133"/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4" w:id="134"/>
      <w:r>
        <w:t xml:space="preserve">12.18 src/lib/formato.ts</w:t>
      </w:r>
      <w:bookmarkEnd w:id="134"/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5" w:id="135"/>
      <w:r>
        <w:t xml:space="preserve">12.19 src/lib/gastos.ts</w:t>
      </w:r>
      <w:bookmarkEnd w:id="135"/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6" w:id="136"/>
      <w:r>
        <w:t xml:space="preserve">12.20 src/lib/governos.ts</w:t>
      </w:r>
      <w:bookmarkEnd w:id="136"/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7" w:id="137"/>
      <w:r>
        <w:t xml:space="preserve">12.21 src/lib/local.ts</w:t>
      </w:r>
      <w:bookmarkEnd w:id="137"/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8" w:id="138"/>
      <w:r>
        <w:t xml:space="preserve">12.22 src/lib/mercado.ts</w:t>
      </w:r>
      <w:bookmarkEnd w:id="138"/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39" w:id="139"/>
      <w:r>
        <w:t xml:space="preserve">12.23 src/lib/operacao.ts</w:t>
      </w:r>
      <w:bookmarkEnd w:id="139"/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0" w:id="140"/>
      <w:r>
        <w:t xml:space="preserve">12.24 src/lib/paineis.ts</w:t>
      </w:r>
      <w:bookmarkEnd w:id="140"/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769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grupoDoCnpj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um CNPJ nos conjuntos por grupo (</w:t>
      </w:r>
      <w:r>
        <w:rPr>
          <w:rFonts w:ascii="Consolas" w:cs="Consolas" w:eastAsia="Consolas" w:hAnsi="Consolas"/>
          <w:sz w:val="19"/>
          <w:szCs w:val="19"/>
        </w:rPr>
        <w:t xml:space="preserve">contratacoes/orgao/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): o 6º, o 7º e o 8º dígitos, como </w:t>
      </w:r>
      <w:r>
        <w:rPr>
          <w:rFonts w:ascii="Consolas" w:cs="Consolas" w:eastAsia="Consolas" w:hAnsi="Consolas"/>
          <w:sz w:val="19"/>
          <w:szCs w:val="19"/>
        </w:rPr>
        <w:t xml:space="preserve">comum.grupo_do_cnpj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1" w:id="141"/>
      <w:r>
        <w:t xml:space="preserve">12.25 src/lib/periodo.ts</w:t>
      </w:r>
      <w:bookmarkEnd w:id="141"/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2" w:id="142"/>
      <w:r>
        <w:t xml:space="preserve">12.26 src/lib/pessoaJuridica.ts</w:t>
      </w:r>
      <w:bookmarkEnd w:id="142"/>
    </w:p>
    <w:p>
      <w:pPr>
        <w:spacing w:after="100"/>
      </w:pPr>
      <w:r>
        <w:rPr>
          <w:sz w:val="17"/>
          <w:szCs w:val="17"/>
        </w:rPr>
        <w:t xml:space="preserve">packages/portal/src/lib/pessoaJuridica.ts · TypeScript · 109 linhas · 13 declarações</w:t>
      </w:r>
    </w:p>
    <w:p>
      <w:pPr>
        <w:spacing w:after="80"/>
      </w:pPr>
      <w:r>
        <w:t xml:space="preserve">Visão 360 de uma pessoa jurídica pelo CNPJ (ADR-049): o 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 traz os contratos no PNCP por ente contratante e ano, as emendas parlamentares recebidas e os convênios com a União. A página junta o cartão da Receita (</w:t>
      </w:r>
      <w:r>
        <w:rPr>
          <w:rFonts w:ascii="Consolas" w:cs="Consolas" w:eastAsia="Consolas" w:hAnsi="Consolas"/>
          <w:sz w:val="19"/>
          <w:szCs w:val="19"/>
        </w:rPr>
        <w:t xml:space="preserve">receita.ts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LinhaContratos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LinhaContratos = [string, string,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 com o ente contratante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contratos,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LinhaEmendas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LinhaEmendas = [string, string,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recebidas de um ente num ano: </w:t>
      </w:r>
      <w:r>
        <w:rPr>
          <w:rFonts w:ascii="Consolas" w:cs="Consolas" w:eastAsia="Consolas" w:hAnsi="Consolas"/>
          <w:sz w:val="19"/>
          <w:szCs w:val="19"/>
        </w:rPr>
        <w:t xml:space="preserve">[ente, ano, valor]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LinhaConvenio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LinhaConvenio = [string, string, string, string, string, number, number, string | null];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</w:t>
      </w:r>
      <w:r>
        <w:rPr>
          <w:rFonts w:ascii="Consolas" w:cs="Consolas" w:eastAsia="Consolas" w:hAnsi="Consolas"/>
          <w:sz w:val="19"/>
          <w:szCs w:val="19"/>
        </w:rPr>
        <w:t xml:space="preserve">[ente, número, situação, objeto, órgão, valor, liberado, início]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PessoaJuridica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Lumen tem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GrupoPessoasJuridicas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GrupoPessoasJuridicas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pj/&lt;grupo&gt;.json.gz</w:t>
      </w:r>
      <w:r>
        <w:t xml:space="preserve">: as pessoas jurídicas do grupo (</w:t>
      </w:r>
      <w:r>
        <w:rPr>
          <w:rFonts w:ascii="Consolas" w:cs="Consolas" w:eastAsia="Consolas" w:hAnsi="Consolas"/>
          <w:sz w:val="19"/>
          <w:szCs w:val="19"/>
        </w:rPr>
        <w:t xml:space="preserve">grupoDoCnpj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carregarPessoaJuridica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carregarPessoaJuridica(cnpj: string, sinal?: AbortSignal): Promise&lt;PessoaJuridica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CNPJ no índice;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aparece em nenhuma fonte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PorEnte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PorEnte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por ente: contratos (ou zero, nas emendas), valor e os anos em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somarPorEnte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somarPorEnte(linhas: { ente: string; ano: string; contratos: number; valor: number }[]):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linhas </w:t>
      </w:r>
      <w:r>
        <w:rPr>
          <w:rFonts w:ascii="Consolas" w:cs="Consolas" w:eastAsia="Consolas" w:hAnsi="Consolas"/>
          <w:sz w:val="19"/>
          <w:szCs w:val="19"/>
        </w:rPr>
        <w:t xml:space="preserve">[ente, ano, …, valor]</w:t>
      </w:r>
      <w:r>
        <w:t xml:space="preserve"> por ente, do maior valor ao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contratosPorEnte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contratos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emendasPorEnte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emendasPorEnte(p: PessoaJuridica): PorEnte[]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contratosPorAno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contratosPorAno(p: PessoaJuridica): { ano: string; contratos: number; valor: number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e valor por ano,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totaisDaPessoa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totaisDaPessoa(p: PessoaJuridica)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do topo da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cnpjDoTexto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cnpjDoTexto(texto: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os dígitos, se forem 14; aceita o CNPJ com pontos, barra e traço.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3" w:id="143"/>
      <w:r>
        <w:t xml:space="preserve">12.27 src/lib/precos.ts</w:t>
      </w:r>
      <w:bookmarkEnd w:id="143"/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4" w:id="144"/>
      <w:r>
        <w:t xml:space="preserve">12.28 src/lib/receita.ts</w:t>
      </w:r>
      <w:bookmarkEnd w:id="144"/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5" w:id="145"/>
      <w:r>
        <w:t xml:space="preserve">12.29 src/lib/selecao.ts</w:t>
      </w:r>
      <w:bookmarkEnd w:id="145"/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6" w:id="146"/>
      <w:r>
        <w:t xml:space="preserve">12.30 src/lib/tipos.ts</w:t>
      </w:r>
      <w:bookmarkEnd w:id="146"/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7" w:id="147"/>
      <w:r>
        <w:t xml:space="preserve">12.31 src/lib/topojson.ts</w:t>
      </w:r>
      <w:bookmarkEnd w:id="147"/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8" w:id="148"/>
      <w:r>
        <w:t xml:space="preserve">12.32 src/lib/transparencia.ts</w:t>
      </w:r>
      <w:bookmarkEnd w:id="148"/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49" w:id="149"/>
      <w:r>
        <w:t xml:space="preserve">12.33 src/lib/validacao.ts</w:t>
      </w:r>
      <w:bookmarkEnd w:id="149"/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0" w:id="150"/>
      <w:r>
        <w:t xml:space="preserve">12.34 src/lib/voronoi.ts</w:t>
      </w:r>
      <w:bookmarkEnd w:id="150"/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1" w:id="151"/>
      <w:r>
        <w:t xml:space="preserve">12.35 src/lib/zonas.ts</w:t>
      </w:r>
      <w:bookmarkEnd w:id="151"/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2" w:id="152"/>
      <w:r>
        <w:t xml:space="preserve">12.36 src/lib/zoom.ts</w:t>
      </w:r>
      <w:bookmarkEnd w:id="152"/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3" w:id="153"/>
      <w:r>
        <w:t xml:space="preserve">12.37 src/app/avisos/page.tsx</w:t>
      </w:r>
      <w:bookmarkEnd w:id="153"/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4" w:id="154"/>
      <w:r>
        <w:t xml:space="preserve">12.38 src/app/conformidade/page.tsx</w:t>
      </w:r>
      <w:bookmarkEnd w:id="154"/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5" w:id="155"/>
      <w:r>
        <w:t xml:space="preserve">12.39 src/app/contratacoes/page.tsx</w:t>
      </w:r>
      <w:bookmarkEnd w:id="155"/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6" w:id="156"/>
      <w:r>
        <w:t xml:space="preserve">12.40 src/app/economia/estatais/page.tsx</w:t>
      </w:r>
      <w:bookmarkEnd w:id="156"/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7" w:id="157"/>
      <w:r>
        <w:t xml:space="preserve">12.41 src/app/economia/municipio/page.tsx</w:t>
      </w:r>
      <w:bookmarkEnd w:id="157"/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8" w:id="158"/>
      <w:r>
        <w:t xml:space="preserve">12.42 src/app/economia/page.tsx</w:t>
      </w:r>
      <w:bookmarkEnd w:id="158"/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59" w:id="159"/>
      <w:r>
        <w:t xml:space="preserve">12.43 src/app/eleicoes/page.tsx</w:t>
      </w:r>
      <w:bookmarkEnd w:id="159"/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0" w:id="160"/>
      <w:r>
        <w:t xml:space="preserve">12.44 src/app/layout.tsx</w:t>
      </w:r>
      <w:bookmarkEnd w:id="160"/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1" w:id="161"/>
      <w:r>
        <w:t xml:space="preserve">12.45 src/app/not-found.tsx</w:t>
      </w:r>
      <w:bookmarkEnd w:id="161"/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2" w:id="162"/>
      <w:r>
        <w:t xml:space="preserve">12.46 src/app/operacao/page.tsx</w:t>
      </w:r>
      <w:bookmarkEnd w:id="162"/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3" w:id="163"/>
      <w:r>
        <w:t xml:space="preserve">12.47 src/app/page.tsx</w:t>
      </w:r>
      <w:bookmarkEnd w:id="163"/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4" w:id="164"/>
      <w:r>
        <w:t xml:space="preserve">12.48 src/app/pessoa-juridica/page.tsx</w:t>
      </w:r>
      <w:bookmarkEnd w:id="164"/>
    </w:p>
    <w:p>
      <w:pPr>
        <w:spacing w:after="100"/>
      </w:pPr>
      <w:r>
        <w:rPr>
          <w:sz w:val="17"/>
          <w:szCs w:val="17"/>
        </w:rPr>
        <w:t xml:space="preserve">packages/portal/src/app/pessoa-juridica/page.tsx · TypeScript · 30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/pessoa-juridica/</w:t>
      </w:r>
      <w:r>
        <w:t xml:space="preserve">: tudo o que o Lumen tem de uma empresa ou entidade pelo CNPJ (ADR-049).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PainelPessoaJuridica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pj/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PessoaJuridica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o painel, que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 e por isso fica dentro de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5" w:id="165"/>
      <w:r>
        <w:t xml:space="preserve">12.49 src/componentes/avisos/PainelAvisos.tsx</w:t>
      </w:r>
      <w:bookmarkEnd w:id="165"/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6" w:id="166"/>
      <w:r>
        <w:t xml:space="preserve">12.50 src/componentes/Cabecalho.tsx</w:t>
      </w:r>
      <w:bookmarkEnd w:id="166"/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7" w:id="167"/>
      <w:r>
        <w:t xml:space="preserve">12.51 src/componentes/economia/ConveniosMandato.tsx</w:t>
      </w:r>
      <w:bookmarkEnd w:id="167"/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114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 página dele pelo CNPJ (visão 360, ADR-049).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8" w:id="168"/>
      <w:r>
        <w:t xml:space="preserve">12.52 src/componentes/economia/EmendasMandato.tsx</w:t>
      </w:r>
      <w:bookmarkEnd w:id="168"/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 página do favorecido pelo CNPJ (visão 360, ADR-049).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69" w:id="169"/>
      <w:r>
        <w:t xml:space="preserve">12.53 src/componentes/economia/GraficoLinha.tsx</w:t>
      </w:r>
      <w:bookmarkEnd w:id="169"/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0" w:id="170"/>
      <w:r>
        <w:t xml:space="preserve">12.54 src/componentes/economia/PainelEconomia.tsx</w:t>
      </w:r>
      <w:bookmarkEnd w:id="170"/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1" w:id="171"/>
      <w:r>
        <w:t xml:space="preserve">12.55 src/componentes/economia/PainelEstatais.tsx</w:t>
      </w:r>
      <w:bookmarkEnd w:id="171"/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2" w:id="172"/>
      <w:r>
        <w:t xml:space="preserve">12.56 src/componentes/economia/PainelGovernos.tsx</w:t>
      </w:r>
      <w:bookmarkEnd w:id="172"/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3" w:id="173"/>
      <w:r>
        <w:t xml:space="preserve">12.57 src/componentes/eleicoes/Busca.tsx</w:t>
      </w:r>
      <w:bookmarkEnd w:id="173"/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4" w:id="174"/>
      <w:r>
        <w:t xml:space="preserve">12.58 src/componentes/eleicoes/Faixas.tsx</w:t>
      </w:r>
      <w:bookmarkEnd w:id="174"/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5" w:id="175"/>
      <w:r>
        <w:t xml:space="preserve">12.59 src/componentes/eleicoes/GraficoEvolucao.tsx</w:t>
      </w:r>
      <w:bookmarkEnd w:id="175"/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6" w:id="176"/>
      <w:r>
        <w:t xml:space="preserve">12.60 src/componentes/eleicoes/ListaCandidatos.tsx</w:t>
      </w:r>
      <w:bookmarkEnd w:id="176"/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7" w:id="177"/>
      <w:r>
        <w:t xml:space="preserve">12.61 src/componentes/eleicoes/Mapa.tsx</w:t>
      </w:r>
      <w:bookmarkEnd w:id="177"/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8" w:id="178"/>
      <w:r>
        <w:t xml:space="preserve">12.62 src/componentes/eleicoes/PainelEleicoes.tsx</w:t>
      </w:r>
      <w:bookmarkEnd w:id="178"/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79" w:id="179"/>
      <w:r>
        <w:t xml:space="preserve">12.63 src/componentes/eleicoes/Panorama.tsx</w:t>
      </w:r>
      <w:bookmarkEnd w:id="179"/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0" w:id="180"/>
      <w:r>
        <w:t xml:space="preserve">12.64 src/componentes/eleicoes/TabelaZonas.tsx</w:t>
      </w:r>
      <w:bookmarkEnd w:id="180"/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1" w:id="181"/>
      <w:r>
        <w:t xml:space="preserve">12.65 src/componentes/eleicoes/Totais.tsx</w:t>
      </w:r>
      <w:bookmarkEnd w:id="181"/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2" w:id="182"/>
      <w:r>
        <w:t xml:space="preserve">12.66 src/componentes/Escolha.tsx</w:t>
      </w:r>
      <w:bookmarkEnd w:id="182"/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3" w:id="183"/>
      <w:r>
        <w:t xml:space="preserve">12.67 src/componentes/FiltroPeriodo.tsx</w:t>
      </w:r>
      <w:bookmarkEnd w:id="183"/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4" w:id="184"/>
      <w:r>
        <w:t xml:space="preserve">12.68 src/componentes/Ligacoes.tsx</w:t>
      </w:r>
      <w:bookmarkEnd w:id="184"/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5" w:id="185"/>
      <w:r>
        <w:t xml:space="preserve">12.69 src/componentes/Paginacao.tsx</w:t>
      </w:r>
      <w:bookmarkEnd w:id="185"/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6" w:id="186"/>
      <w:r>
        <w:t xml:space="preserve">12.70 src/componentes/paineis/CoberturaEntes.tsx</w:t>
      </w:r>
      <w:bookmarkEnd w:id="186"/>
    </w:p>
    <w:p>
      <w:pPr>
        <w:spacing w:after="100"/>
      </w:pPr>
      <w:r>
        <w:rPr>
          <w:sz w:val="17"/>
          <w:szCs w:val="17"/>
        </w:rPr>
        <w:t xml:space="preserve">packages/portal/src/componentes/paineis/CoberturaEntes.tsx · TypeScript · 193 linhas · 4 declarações</w:t>
      </w:r>
    </w:p>
    <w:p>
      <w:pPr>
        <w:spacing w:after="80"/>
      </w:pPr>
      <w:r>
        <w:t xml:space="preserve">Cobertura por ente e UF (ADR-048), na situação das coletas: quantos entes de cada UF têm o dado escolhido no Lumen (publicação no PNCP num ano, o extrato de entregas, a DCA, o RGF ou a RCL) e quais não têm. Mede o que o Lumen e as fontes cobrem, não o ente.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Cobertura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CoberturaEntes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CoberturaEntes()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inteira: filtros, a evolução no PNCP, a tabela por UF e, aberta,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LinhaUf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LinhaUf({ c, destaque = false, aberta = false,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tabela: a UF (ou o Brasil), as contagens e o botão que abre a lista de quem não tem 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ListaSem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ListaSem({ codigos, nomes, pagina }: { codigos: string[]; nomes: Map&lt;string, string&gt; | null; pagina: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da UF sem o dado, com o link para a página deles.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7" w:id="187"/>
      <w:r>
        <w:t xml:space="preserve">12.71 src/componentes/paineis/ComparacaoMercado.tsx</w:t>
      </w:r>
      <w:bookmarkEnd w:id="187"/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8" w:id="188"/>
      <w:r>
        <w:t xml:space="preserve">12.72 src/componentes/paineis/ComparacaoPreco.tsx</w:t>
      </w:r>
      <w:bookmarkEnd w:id="188"/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89" w:id="189"/>
      <w:r>
        <w:t xml:space="preserve">12.73 src/componentes/paineis/Comuns.tsx</w:t>
      </w:r>
      <w:bookmarkEnd w:id="189"/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0" w:id="190"/>
      <w:r>
        <w:t xml:space="preserve">12.74 src/componentes/paineis/DespesaComPessoal.tsx</w:t>
      </w:r>
      <w:bookmarkEnd w:id="190"/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1" w:id="191"/>
      <w:r>
        <w:t xml:space="preserve">12.75 src/componentes/paineis/DespesaPorFuncao.tsx</w:t>
      </w:r>
      <w:bookmarkEnd w:id="191"/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2" w:id="192"/>
      <w:r>
        <w:t xml:space="preserve">12.76 src/componentes/paineis/Documentos.tsx</w:t>
      </w:r>
      <w:bookmarkEnd w:id="192"/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3" w:id="193"/>
      <w:r>
        <w:t xml:space="preserve">12.77 src/componentes/paineis/EmpresaReceita.tsx</w:t>
      </w:r>
      <w:bookmarkEnd w:id="193"/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4" w:id="194"/>
      <w:r>
        <w:t xml:space="preserve">12.78 src/componentes/paineis/GrupoPares.tsx</w:t>
      </w:r>
      <w:bookmarkEnd w:id="194"/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5" w:id="195"/>
      <w:r>
        <w:t xml:space="preserve">12.79 src/componentes/paineis/ModalContratacao.tsx</w:t>
      </w:r>
      <w:bookmarkEnd w:id="195"/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6" w:id="196"/>
      <w:r>
        <w:t xml:space="preserve">12.80 src/componentes/paineis/PainelConformidade.tsx</w:t>
      </w:r>
      <w:bookmarkEnd w:id="196"/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7" w:id="197"/>
      <w:r>
        <w:t xml:space="preserve">12.81 src/componentes/paineis/PainelContratacoes.tsx</w:t>
      </w:r>
      <w:bookmarkEnd w:id="197"/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842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700)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801)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8" w:id="198"/>
      <w:r>
        <w:t xml:space="preserve">12.82 src/componentes/paineis/PainelOperacao.tsx</w:t>
      </w:r>
      <w:bookmarkEnd w:id="198"/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180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usual, a coleta da conformidade por UF e a cobertura por ente e UF (ADR-048).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199" w:id="199"/>
      <w:r>
        <w:t xml:space="preserve">12.83 src/componentes/paineis/PainelPessoaJuridica.tsx</w:t>
      </w:r>
      <w:bookmarkEnd w:id="199"/>
    </w:p>
    <w:p>
      <w:pPr>
        <w:spacing w:after="100"/>
      </w:pPr>
      <w:r>
        <w:rPr>
          <w:sz w:val="17"/>
          <w:szCs w:val="17"/>
        </w:rPr>
        <w:t xml:space="preserve">packages/portal/src/componentes/paineis/PainelPessoaJuridica.tsx · TypeScript · 262 linhas · 10 declarações</w:t>
      </w:r>
    </w:p>
    <w:p>
      <w:pPr>
        <w:spacing w:after="80"/>
      </w:pPr>
      <w:r>
        <w:t xml:space="preserve">Visão 360 de uma empresa ou entidade pelo CNPJ (ADR-049): o cadastro na Receita, os contratos publicados no PNCP com cada ente, as emendas parlamentares recebidas e os convênios com a União. São fatos das fontes, como publicados; a página não marca nem ordena ninguém por risco.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PessoaJuridica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registro lido (null quando o CNPJ não aparece em nenhuma fonte)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Nomes = Map&lt;string, { nome: string; uf: string | null }&gt;;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 UF de cada ente, do cadastro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dataDoArquivo(d: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"20261009" → "09/10/2026".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PainelPessoaJuridica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PainelPessoaJuridica()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o campo do CNPJ e, com um CNPJ válido na URL, tudo o que o Lumen tem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Pessoa({ cnpj, estado, nomes }: { cnpj: string; estado: Estado;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há do CNPJ: o cartão da Receita e as três seções das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nomeDoEnte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nomeDoEnte(codigo: string, nomes: Nomes):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"Porto Alegre (RS)", "São Paulo (estado)", "Distrito Federal", "União" ou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Contratos({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Contratos no PNCP: os totais, o ano a ano e a tabela por ente contratante.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Emendas({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Emendas parlamentares recebidas como favorecida,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TabelaPorEnte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TabelaPorEnte({ linhas, nomes, contratos = false, href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somas por ente, com o link de cada um; as primeiras linhas e, a pedido, todas.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Convenios({ p, nomes }: { p: PessoaJuridica; nomes: Nomes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Convênios com a União como convenente, do maior valor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0" w:id="200"/>
      <w:r>
        <w:t xml:space="preserve">12.84 src/componentes/paineis/Transparencia.tsx</w:t>
      </w:r>
      <w:bookmarkEnd w:id="200"/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bookmarkStart w:name="_Toc201" w:id="201"/>
      <w:r>
        <w:t xml:space="preserve">12.85 src/componentes/Rodape.tsx</w:t>
      </w:r>
      <w:bookmarkEnd w:id="201"/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2" w:id="202"/>
      <w:r>
        <w:t xml:space="preserve">13. Vocabulário controlado — ferramentas/lint-vocabulario</w:t>
      </w:r>
      <w:bookmarkEnd w:id="20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3" w:id="203"/>
      <w:r>
        <w:t xml:space="preserve">13.1 lint_vocabulario.py</w:t>
      </w:r>
      <w:bookmarkEnd w:id="203"/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4" w:id="204"/>
      <w:r>
        <w:t xml:space="preserve">14. Referência técnica — ferramentas/referencia</w:t>
      </w:r>
      <w:bookmarkEnd w:id="20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5" w:id="205"/>
      <w:r>
        <w:t xml:space="preserve">14.1 referencia.py</w:t>
      </w:r>
      <w:bookmarkEnd w:id="205"/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06" w:id="206"/>
      <w:r>
        <w:t xml:space="preserve">Apêndice A. Testes</w:t>
      </w:r>
      <w:bookmarkEnd w:id="20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packages/painel/testes/test_cobertura.py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Relatório de cobertura por ente e UF (ADR-048).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packages/painel/testes/test_pessoas_juridicas.py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Visão 360 da pessoa jurídica pelo CNPJ (ADR-049).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packages/portal/src/lib/__testes__/cobertura.test.ts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packages/portal/src/lib/__testes__/pessoaJuridica.test.ts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7" w:id="207"/>
      <w:r>
        <w:t xml:space="preserve">Apêndice B. Configuração, dados e infraestrutura</w:t>
      </w:r>
      <w:bookmarkEnd w:id="20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2026-10-21T12:05:00.351Z</dcterms:created>
  <dcterms:modified xsi:type="dcterms:W3CDTF">2026-10-21T12:05:00.352Z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