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contratações e despesas públicas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DOC-03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Casos de Uso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Atores, fluxos principais, alternativos e exceções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de setembro de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base para início de desenvolvimento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documentação do Projeto Lumen. Valores legais, limites e endpoints citados foram verificados em fontes oficiais em setembro de 2026 e devem ser reconferidos antes da implementação, pois são atualizados periodicamente por decreto.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" w:id="1"/>
      <w:r>
        <w:t xml:space="preserve">Sumário</w:t>
      </w:r>
      <w:bookmarkEnd w:id="1"/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Atores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Casos de uso detalhados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UC-01 — Consultar panorama de um ente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5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6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7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UC-02 — Pesquisar contratos e fornecedores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9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0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1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UC-03 — Visualizar um indício e sua evidência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3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4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5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UC-04 — Acompanhar um ente e receber alertas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7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8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9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UC-05 — Exportar dossiê de evidências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1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2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3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UC-06 — Comparar ente com grupo de pares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5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6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7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UC-07 — Consultar índice de conformidade de transparência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9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30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31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UC-08 — Revisar fila de indícios pendentes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33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34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35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UC-09 — Ajustar parâmetros de uma regra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37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38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39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UC-10 — Cadastrar nova fonte de dados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1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2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3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4">
            <w:r>
              <w:t xml:space="preserve">UC-11 — Registrar contestação e direito de resposta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5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6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7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8">
            <w:r>
              <w:t xml:space="preserve">UC-12 — Executar ciclo de coleta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49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50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51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2">
            <w:r>
              <w:t xml:space="preserve">UC-13 — Executar ciclo de detecção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53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54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55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6">
            <w:r>
              <w:t xml:space="preserve">UC-14 — Consumir API pública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57">
            <w:r>
              <w:t xml:space="preserve">Fluxo principal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58">
            <w:r>
              <w:t xml:space="preserve">Fluxos alternativos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59">
            <w:r>
              <w:t xml:space="preserve">Exceções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0">
            <w:r>
              <w:t xml:space="preserve">3. Regras de negócio transversais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" w:id="2"/>
      <w:r>
        <w:t xml:space="preserve">1. Atores</w:t>
      </w:r>
      <w:bookmarkEnd w:id="2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500"/>
        <w:gridCol w:w="6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Ator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Cidadão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Humano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Pessoa sem conhecimento técnico que quer entender o gasto do seu município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Jornalista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Humano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Profissional que investiga padrões e precisa de evidência utilizável em apuração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Pesquisador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Humano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 a base normalizada para análise acadêmica ou estatística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 Lumen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Humano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Integrante da equipe que revisa indícios, calibra regras e cadastra fontes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Órgão de controle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Humano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Servidor de tribunal de contas, controladoria ou ministério público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público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Humano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Representante do órgão analisado, exercendo direito de resposta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agendado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Automático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 programado que dispara ciclos de coleta e detecção</w:t>
            </w:r>
          </w:p>
        </w:tc>
      </w:tr>
    </w:tbl>
    <w:p>
      <w:pPr>
        <w:spacing w:after="200"/>
      </w:pP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715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1. Visão geral dos casos de uso por ator.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3" w:id="3"/>
      <w:r>
        <w:t xml:space="preserve">2. Casos de uso detalhados</w:t>
      </w:r>
      <w:bookmarkEnd w:id="3"/>
    </w:p>
    <w:p>
      <w:pPr>
        <w:pStyle w:val="Heading2"/>
        <w:keepNext/>
        <w:keepLines/>
        <w:spacing w:after="120" w:before="280"/>
      </w:pPr>
      <w:bookmarkStart w:name="_Toc4" w:id="4"/>
      <w:r>
        <w:t xml:space="preserve">UC-01 — Consultar panorama de um ente</w:t>
      </w:r>
      <w:bookmarkEnd w:id="4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Cidadão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Entender, em linguagem acessível, como um município ou estado arrecada e gasta, e se há algo sinalizado para análise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ente existe no cadastro e possui ao menos um ciclo de coleta concluído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busca o nome do município ou acessa um link direto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visualiza o panorama e pode navegar para contratos, indícios ou conformidade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RF-PU-01, RF-PU-05, RF-PU-10, RF-PU-12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5" w:id="5"/>
      <w:r>
        <w:t xml:space="preserve">Fluxo principal</w:t>
      </w:r>
      <w:bookmarkEnd w:id="5"/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informa o nome do ente na busca.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apresenta a lista de entes correspondentes com UF e porte.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seleciona o ente desejado.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o panorama: despesa total por exercício, principais fornecedores, distribuição por modalidade de contratação e índice de conformidade de transparência.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a comparação com o grupo de pares, indicando onde o ente se posiciona.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a quantidade de indícios abertos por severidade, sempre rotulados como atividade para análise.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a data da última coleta bem-sucedida e o aviso metodológico.</w:t>
      </w:r>
    </w:p>
    <w:p>
      <w:pPr>
        <w:pStyle w:val="Heading3"/>
        <w:keepNext/>
        <w:keepLines/>
        <w:spacing w:after="100" w:before="220"/>
      </w:pPr>
      <w:bookmarkStart w:name="_Toc6" w:id="6"/>
      <w:r>
        <w:t xml:space="preserve">Fluxos alternativos</w:t>
      </w:r>
      <w:bookmarkEnd w:id="6"/>
    </w:p>
    <w:p>
      <w:pPr>
        <w:pStyle w:val="ListParagraph"/>
        <w:numPr>
          <w:ilvl w:val="0"/>
          <w:numId w:val="3"/>
        </w:numPr>
        <w:spacing w:after="70"/>
      </w:pPr>
      <w:r>
        <w:t xml:space="preserve">3a. O usuário chega por link direto e o sistema abre o panorama diretamente.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5a. O ente não possui grupo de pares calculado por falta de dados demográficos ou fiscais; o sistema omite a comparação e informa o motivo.</w:t>
      </w:r>
    </w:p>
    <w:p>
      <w:pPr>
        <w:pStyle w:val="Heading3"/>
        <w:keepNext/>
        <w:keepLines/>
        <w:spacing w:after="100" w:before="220"/>
      </w:pPr>
      <w:bookmarkStart w:name="_Toc7" w:id="7"/>
      <w:r>
        <w:t xml:space="preserve">Exceções</w:t>
      </w:r>
      <w:bookmarkEnd w:id="7"/>
    </w:p>
    <w:p>
      <w:pPr>
        <w:pStyle w:val="ListParagraph"/>
        <w:numPr>
          <w:ilvl w:val="0"/>
          <w:numId w:val="3"/>
        </w:numPr>
        <w:spacing w:after="70"/>
      </w:pPr>
      <w:r>
        <w:t xml:space="preserve">2a. Nenhum ente corresponde à busca; o sistema sugere grafias próximas.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4a. O ente não possui dado coletado; o sistema exibe explicitamente que não houve publicação encontrada e remete ao caso de uso UC-07.</w:t>
      </w:r>
    </w:p>
    <w:p>
      <w:pPr>
        <w:pStyle w:val="Heading2"/>
        <w:keepNext/>
        <w:keepLines/>
        <w:spacing w:after="120" w:before="280"/>
      </w:pPr>
      <w:bookmarkStart w:name="_Toc8" w:id="8"/>
      <w:r>
        <w:t xml:space="preserve">UC-02 — Pesquisar contratos e fornecedores</w:t>
      </w:r>
      <w:bookmarkEnd w:id="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Jornalista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Localizar contratações que atendam a critérios combinados para sustentar uma apuração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normalizada disponível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acessa a busca avançada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obtém um conjunto de resultados que pode refinar, exportar ou transformar em dossiê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RF-PU-02, RF-PU-06, RF-NO-03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9" w:id="9"/>
      <w:r>
        <w:t xml:space="preserve">Fluxo principal</w:t>
      </w:r>
      <w:bookmarkEnd w:id="9"/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abre a busca avançada.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combina filtros de ente, UF, fornecedor, objeto, faixa de valor, período, modalidade e amparo legal.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executa a consulta e retorna os resultados paginados com total encontrado.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ordena por valor, data ou severidade de indício associado.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abre um resultado e visualiza o contrato, seus itens, aditivos e a cadeia de empenho, liquidação e pagamento.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exibe, em cada resultado, o link para o documento fonte original.</w:t>
      </w:r>
    </w:p>
    <w:p>
      <w:pPr>
        <w:pStyle w:val="Heading3"/>
        <w:keepNext/>
        <w:keepLines/>
        <w:spacing w:after="100" w:before="220"/>
      </w:pPr>
      <w:bookmarkStart w:name="_Toc10" w:id="10"/>
      <w:r>
        <w:t xml:space="preserve">Fluxos alternativos</w:t>
      </w:r>
      <w:bookmarkEnd w:id="10"/>
    </w:p>
    <w:p>
      <w:pPr>
        <w:pStyle w:val="ListParagraph"/>
        <w:numPr>
          <w:ilvl w:val="0"/>
          <w:numId w:val="3"/>
        </w:numPr>
        <w:spacing w:after="70"/>
      </w:pPr>
      <w:r>
        <w:t xml:space="preserve">2a. O usuário pesquisa por CNPJ e o sistema agrega matriz e filiais, exibindo a consolidação e permitindo separar.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4a. O usuário salva a consulta como filtro nomeado para reutilização.</w:t>
      </w:r>
    </w:p>
    <w:p>
      <w:pPr>
        <w:pStyle w:val="Heading3"/>
        <w:keepNext/>
        <w:keepLines/>
        <w:spacing w:after="100" w:before="220"/>
      </w:pPr>
      <w:bookmarkStart w:name="_Toc11" w:id="11"/>
      <w:r>
        <w:t xml:space="preserve">Exceções</w:t>
      </w:r>
      <w:bookmarkEnd w:id="11"/>
    </w:p>
    <w:p>
      <w:pPr>
        <w:pStyle w:val="ListParagraph"/>
        <w:numPr>
          <w:ilvl w:val="0"/>
          <w:numId w:val="3"/>
        </w:numPr>
        <w:spacing w:after="70"/>
      </w:pPr>
      <w:r>
        <w:t xml:space="preserve">3a. A consulta excede o limite de complexidade; o sistema solicita refinamento e sugere quais filtros reduzem o custo.</w:t>
      </w:r>
    </w:p>
    <w:p>
      <w:pPr>
        <w:pStyle w:val="Heading2"/>
        <w:keepNext/>
        <w:keepLines/>
        <w:spacing w:after="120" w:before="280"/>
      </w:pPr>
      <w:bookmarkStart w:name="_Toc12" w:id="12"/>
      <w:r>
        <w:t xml:space="preserve">UC-03 — Visualizar um indício e sua evidência</w:t>
      </w:r>
      <w:bookmarkEnd w:id="12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Cidadão, Jornalista, Órgão de controle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Compreender por que determinada atividade foi sinalizada e verificar a evidência que a sustenta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 em estado publicado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clica em um indício a partir do panorama, da busca ou de um alerta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compreende a regra, os parâmetros e pode acessar o documento original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RF-PU-03, RF-PU-04, RF-DE-03, RF-DE-04, RNF-23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13" w:id="13"/>
      <w:r>
        <w:t xml:space="preserve">Fluxo principal</w:t>
      </w:r>
      <w:bookmarkEnd w:id="13"/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o rótulo padronizado de atividade para análise, em destaque.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a explicação da regra em linguagem acessível, sem terminologia acusatória.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os parâmetros aplicados e os valores observados que levaram ao disparo.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a comparação com a referência utilizada, seja mediana do item, grupo de pares ou limite legal.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lista os documentos fonte com link, hash SHA-256 e data de coleta.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o agente público signatário do ato e o amparo legal invocado, conforme publicado pela fonte.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o estado atual do indício e, se houver, a contestação registrada pelo ente.</w:t>
      </w:r>
    </w:p>
    <w:p>
      <w:pPr>
        <w:pStyle w:val="Heading3"/>
        <w:keepNext/>
        <w:keepLines/>
        <w:spacing w:after="100" w:before="220"/>
      </w:pPr>
      <w:bookmarkStart w:name="_Toc14" w:id="14"/>
      <w:r>
        <w:t xml:space="preserve">Fluxos alternativos</w:t>
      </w:r>
      <w:bookmarkEnd w:id="14"/>
    </w:p>
    <w:p>
      <w:pPr>
        <w:pStyle w:val="ListParagraph"/>
        <w:numPr>
          <w:ilvl w:val="0"/>
          <w:numId w:val="3"/>
        </w:numPr>
        <w:spacing w:after="70"/>
      </w:pPr>
      <w:r>
        <w:t xml:space="preserve">7a. O indício está contestado; o sistema exibe a contestação em igual destaque, lado a lado.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7b. O indício foi retificado; o sistema exibe a errata e o histórico da alteração.</w:t>
      </w:r>
    </w:p>
    <w:p>
      <w:pPr>
        <w:pStyle w:val="Heading3"/>
        <w:keepNext/>
        <w:keepLines/>
        <w:spacing w:after="100" w:before="220"/>
      </w:pPr>
      <w:bookmarkStart w:name="_Toc15" w:id="15"/>
      <w:r>
        <w:t xml:space="preserve">Exceções</w:t>
      </w:r>
      <w:bookmarkEnd w:id="15"/>
    </w:p>
    <w:p>
      <w:pPr>
        <w:pStyle w:val="ListParagraph"/>
        <w:numPr>
          <w:ilvl w:val="0"/>
          <w:numId w:val="3"/>
        </w:numPr>
        <w:spacing w:after="70"/>
      </w:pPr>
      <w:r>
        <w:t xml:space="preserve">5a. O documento fonte original saiu do ar na origem; o sistema oferece a cópia preservada na camada bruta e sinaliza que a origem está indisponível.</w:t>
      </w:r>
    </w:p>
    <w:p>
      <w:pPr>
        <w:pStyle w:val="Heading2"/>
        <w:keepNext/>
        <w:keepLines/>
        <w:spacing w:after="120" w:before="280"/>
      </w:pPr>
      <w:bookmarkStart w:name="_Toc16" w:id="16"/>
      <w:r>
        <w:t xml:space="preserve">UC-04 — Acompanhar um ente e receber alertas</w:t>
      </w:r>
      <w:bookmarkEnd w:id="16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Cidadão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 notificado quando surgirem novos indícios ou mudanças relevantes em um ente de interesse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 identificado por e-mail validado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aciona a opção de acompanhar em um ente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passa a receber notificações periódicas conforme a preferência escolhida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RF-PU-09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17" w:id="17"/>
      <w:r>
        <w:t xml:space="preserve">Fluxo principal</w:t>
      </w:r>
      <w:bookmarkEnd w:id="17"/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aciona acompanhar no panorama do ente.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informa e-mail e escolhe a periodicidade e a severidade mínima.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envia mensagem de confirmação e registra o acompanhamento após a validação.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cada ciclo, o sistema agrega as novidades e envia resumo com links diretos.</w:t>
      </w:r>
    </w:p>
    <w:p>
      <w:pPr>
        <w:pStyle w:val="Heading3"/>
        <w:keepNext/>
        <w:keepLines/>
        <w:spacing w:after="100" w:before="220"/>
      </w:pPr>
      <w:bookmarkStart w:name="_Toc18" w:id="18"/>
      <w:r>
        <w:t xml:space="preserve">Fluxos alternativos</w:t>
      </w:r>
      <w:bookmarkEnd w:id="18"/>
    </w:p>
    <w:p>
      <w:pPr>
        <w:pStyle w:val="ListParagraph"/>
        <w:numPr>
          <w:ilvl w:val="0"/>
          <w:numId w:val="3"/>
        </w:numPr>
        <w:spacing w:after="70"/>
      </w:pPr>
      <w:r>
        <w:t xml:space="preserve">2a. O usuário opta por acompanhar um fornecedor em vez de um ente.</w:t>
      </w:r>
    </w:p>
    <w:p>
      <w:pPr>
        <w:pStyle w:val="Heading3"/>
        <w:keepNext/>
        <w:keepLines/>
        <w:spacing w:after="100" w:before="220"/>
      </w:pPr>
      <w:bookmarkStart w:name="_Toc19" w:id="19"/>
      <w:r>
        <w:t xml:space="preserve">Exceções</w:t>
      </w:r>
      <w:bookmarkEnd w:id="19"/>
    </w:p>
    <w:p>
      <w:pPr>
        <w:pStyle w:val="ListParagraph"/>
        <w:numPr>
          <w:ilvl w:val="0"/>
          <w:numId w:val="3"/>
        </w:numPr>
        <w:spacing w:after="70"/>
      </w:pPr>
      <w:r>
        <w:t xml:space="preserve">3a. O e-mail não é validado em 72 horas; o sistema descarta a solicitação sem armazenar o endereço.</w:t>
      </w:r>
    </w:p>
    <w:p>
      <w:pPr>
        <w:pStyle w:val="Heading2"/>
        <w:keepNext/>
        <w:keepLines/>
        <w:spacing w:after="120" w:before="280"/>
      </w:pPr>
      <w:bookmarkStart w:name="_Toc20" w:id="20"/>
      <w:r>
        <w:t xml:space="preserve">UC-05 — Exportar dossiê de evidências</w:t>
      </w:r>
      <w:bookmarkEnd w:id="20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Jornalista, Órgão de controle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Obter pacote autocontido com os indícios selecionados e todos os documentos que os sustentam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Ao menos um indício selecionado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aciona exportar dossiê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Arquivo gerado e disponibilizado para download, com manifesto de integridade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RF-PU-06, RF-PU-07, RNF-25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21" w:id="21"/>
      <w:r>
        <w:t xml:space="preserve">Fluxo principal</w:t>
      </w:r>
      <w:bookmarkEnd w:id="21"/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seleciona um ou mais indícios.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escolhe o formato: PDF para leitura ou pacote compactado com dados e documentos.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monta o dossiê com a descrição da regra, os parâmetros, os dados de entrada e os documentos fonte.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inclui manifesto com hash de cada documento e a data de geração.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inclui aviso metodológico e a advertência de que se trata de indício e não de conclusão.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disponibiliza o arquivo para download.</w:t>
      </w:r>
    </w:p>
    <w:p>
      <w:pPr>
        <w:pStyle w:val="Heading3"/>
        <w:keepNext/>
        <w:keepLines/>
        <w:spacing w:after="100" w:before="220"/>
      </w:pPr>
      <w:bookmarkStart w:name="_Toc22" w:id="22"/>
      <w:r>
        <w:t xml:space="preserve">Fluxos alternativos</w:t>
      </w:r>
      <w:bookmarkEnd w:id="22"/>
    </w:p>
    <w:p>
      <w:pPr>
        <w:pStyle w:val="ListParagraph"/>
        <w:numPr>
          <w:ilvl w:val="0"/>
          <w:numId w:val="3"/>
        </w:numPr>
        <w:spacing w:after="70"/>
      </w:pPr>
      <w:r>
        <w:t xml:space="preserve">2a. O usuário solicita apenas os dados tabulares, em CSV ou Parquet, sem os documentos.</w:t>
      </w:r>
    </w:p>
    <w:p>
      <w:pPr>
        <w:pStyle w:val="Heading3"/>
        <w:keepNext/>
        <w:keepLines/>
        <w:spacing w:after="100" w:before="220"/>
      </w:pPr>
      <w:bookmarkStart w:name="_Toc23" w:id="23"/>
      <w:r>
        <w:t xml:space="preserve">Exceções</w:t>
      </w:r>
      <w:bookmarkEnd w:id="23"/>
    </w:p>
    <w:p>
      <w:pPr>
        <w:pStyle w:val="ListParagraph"/>
        <w:numPr>
          <w:ilvl w:val="0"/>
          <w:numId w:val="3"/>
        </w:numPr>
        <w:spacing w:after="70"/>
      </w:pPr>
      <w:r>
        <w:t xml:space="preserve">3a. O volume excede o limite de geração síncrona; o sistema processa em segundo plano e notifica por e-mail quando pronto.</w:t>
      </w:r>
    </w:p>
    <w:p>
      <w:pPr>
        <w:pStyle w:val="Heading2"/>
        <w:keepNext/>
        <w:keepLines/>
        <w:spacing w:after="120" w:before="280"/>
      </w:pPr>
      <w:bookmarkStart w:name="_Toc24" w:id="24"/>
      <w:r>
        <w:t xml:space="preserve">UC-06 — Comparar ente com grupo de pares</w:t>
      </w:r>
      <w:bookmarkEnd w:id="24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Jornalista, Pesquisador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Avaliar se um padrão de gasto é atípico em relação a entes comparáveis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de pares calculado para o ente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aciona comparar no panorama do ente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visualiza a posição relativa do ente em cada indicador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RF-EN-02, RF-PU-05, RF-DE-13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25" w:id="25"/>
      <w:r>
        <w:t xml:space="preserve">Fluxo principal</w:t>
      </w:r>
      <w:bookmarkEnd w:id="25"/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abre a comparação a partir do panorama.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a composição do grupo de pares e os critérios que o definiram.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exibe, por indicador, o valor do ente, a mediana do grupo e a posição percentílica.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seleciona um indicador e visualiza a distribuição completa do grupo.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usuário pode ajustar os critérios do grupo e recalcular a comparação.</w:t>
      </w:r>
    </w:p>
    <w:p>
      <w:pPr>
        <w:pStyle w:val="Heading3"/>
        <w:keepNext/>
        <w:keepLines/>
        <w:spacing w:after="100" w:before="220"/>
      </w:pPr>
      <w:bookmarkStart w:name="_Toc26" w:id="26"/>
      <w:r>
        <w:t xml:space="preserve">Fluxos alternativos</w:t>
      </w:r>
      <w:bookmarkEnd w:id="26"/>
    </w:p>
    <w:p>
      <w:pPr>
        <w:pStyle w:val="ListParagraph"/>
        <w:numPr>
          <w:ilvl w:val="0"/>
          <w:numId w:val="3"/>
        </w:numPr>
        <w:spacing w:after="70"/>
      </w:pPr>
      <w:r>
        <w:t xml:space="preserve">5a. O usuário define um grupo manual selecionando entes específicos.</w:t>
      </w:r>
    </w:p>
    <w:p>
      <w:pPr>
        <w:pStyle w:val="Heading3"/>
        <w:keepNext/>
        <w:keepLines/>
        <w:spacing w:after="100" w:before="220"/>
      </w:pPr>
      <w:bookmarkStart w:name="_Toc27" w:id="27"/>
      <w:r>
        <w:t xml:space="preserve">Exceções</w:t>
      </w:r>
      <w:bookmarkEnd w:id="27"/>
    </w:p>
    <w:p>
      <w:pPr>
        <w:pStyle w:val="ListParagraph"/>
        <w:numPr>
          <w:ilvl w:val="0"/>
          <w:numId w:val="3"/>
        </w:numPr>
        <w:spacing w:after="70"/>
      </w:pPr>
      <w:r>
        <w:t xml:space="preserve">2a. O grupo tem menos entes que o mínimo estatístico; o sistema exibe a comparação com ressalva explícita sobre a baixa confiabilidade.</w:t>
      </w:r>
    </w:p>
    <w:p>
      <w:pPr>
        <w:pStyle w:val="Heading2"/>
        <w:keepNext/>
        <w:keepLines/>
        <w:spacing w:after="120" w:before="280"/>
      </w:pPr>
      <w:bookmarkStart w:name="_Toc28" w:id="28"/>
      <w:r>
        <w:t xml:space="preserve">UC-07 — Consultar índice de conformidade de transparência</w:t>
      </w:r>
      <w:bookmarkEnd w:id="2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Cidadão, Órgão de controle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Verificar se um ente cumpre suas obrigações legais de publicação e em que pontos falha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Ciclo de avaliação de conformidade executado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acessa a seção de conformidade ou o indicador no panorama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usuário compreende quais obrigações são cumpridas e quais não são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RF-CF-01 a RF-CF-08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29" w:id="29"/>
      <w:r>
        <w:t xml:space="preserve">Fluxo principal</w:t>
      </w:r>
      <w:bookmarkEnd w:id="29"/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o índice do ente, sua composição e a data da última avaliação.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detalha cada critério avaliado, o resultado e o dispositivo legal correspondente.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distingue claramente ausência persistente de publicação de indisponibilidade técnica temporária.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exibe a evolução histórica do índice.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permite comparar o índice com o dos entes do grupo de pares.</w:t>
      </w:r>
    </w:p>
    <w:p>
      <w:pPr>
        <w:pStyle w:val="Heading3"/>
        <w:keepNext/>
        <w:keepLines/>
        <w:spacing w:after="100" w:before="220"/>
      </w:pPr>
      <w:bookmarkStart w:name="_Toc30" w:id="30"/>
      <w:r>
        <w:t xml:space="preserve">Fluxos alternativos</w:t>
      </w:r>
      <w:bookmarkEnd w:id="30"/>
    </w:p>
    <w:p>
      <w:pPr>
        <w:pStyle w:val="ListParagraph"/>
        <w:numPr>
          <w:ilvl w:val="0"/>
          <w:numId w:val="3"/>
        </w:numPr>
        <w:spacing w:after="70"/>
      </w:pPr>
      <w:r>
        <w:t xml:space="preserve">5a. O usuário consulta o ranking de conformidade por UF ou por faixa populacional.</w:t>
      </w:r>
    </w:p>
    <w:p>
      <w:pPr>
        <w:pStyle w:val="Heading3"/>
        <w:keepNext/>
        <w:keepLines/>
        <w:spacing w:after="100" w:before="220"/>
      </w:pPr>
      <w:bookmarkStart w:name="_Toc31" w:id="31"/>
      <w:r>
        <w:t xml:space="preserve">Exceções</w:t>
      </w:r>
      <w:bookmarkEnd w:id="31"/>
    </w:p>
    <w:p>
      <w:pPr>
        <w:pStyle w:val="ListParagraph"/>
        <w:numPr>
          <w:ilvl w:val="0"/>
          <w:numId w:val="3"/>
        </w:numPr>
        <w:spacing w:after="70"/>
      </w:pPr>
      <w:r>
        <w:t xml:space="preserve">1a. O ente nunca foi avaliado; o sistema informa a situação e a data prevista para a primeira avaliação.</w:t>
      </w:r>
    </w:p>
    <w:p>
      <w:r>
        <w:br w:type="page"/>
      </w:r>
    </w:p>
    <w:p>
      <w:pPr>
        <w:pStyle w:val="Heading2"/>
        <w:keepNext/>
        <w:keepLines/>
        <w:spacing w:after="120" w:before="280"/>
      </w:pPr>
      <w:bookmarkStart w:name="_Toc32" w:id="32"/>
      <w:r>
        <w:t xml:space="preserve">UC-08 — Revisar fila de indícios pendentes</w:t>
      </w:r>
      <w:bookmarkEnd w:id="32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 Lumen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Decidir se um indício detectado é bem fundamentado o suficiente para publicação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Existem indícios em estado de revisão; analista autenticado com segundo fator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analista abre a fila de revisão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indício é publicado ou descartado, com registro do autor e da justificativa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RF-DE-17, RF-DE-19, RF-AD-03, RF-AD-04, RNF-12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33" w:id="33"/>
      <w:r>
        <w:t xml:space="preserve">Fluxo principal</w:t>
      </w:r>
      <w:bookmarkEnd w:id="33"/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abre a fila, ordenada por severidade e antiguidade.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seleciona um indício e visualiza a regra, os parâmetros, os dados de entrada e os documentos fonte.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verifica se o documento fonte de fato sustenta o que a regra apontou.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verifica se há explicação legítima evidente, como natureza do objeto ou regime especial.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decide entre publicar, descartar ou solicitar nova coleta.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registra a justificativa da decisão.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aplica a decisão, grava a trilha de auditoria e atualiza o estado do indício.</w:t>
      </w:r>
    </w:p>
    <w:p>
      <w:pPr>
        <w:pStyle w:val="Heading3"/>
        <w:keepNext/>
        <w:keepLines/>
        <w:spacing w:after="100" w:before="220"/>
      </w:pPr>
      <w:bookmarkStart w:name="_Toc34" w:id="34"/>
      <w:r>
        <w:t xml:space="preserve">Fluxos alternativos</w:t>
      </w:r>
      <w:bookmarkEnd w:id="34"/>
    </w:p>
    <w:p>
      <w:pPr>
        <w:pStyle w:val="ListParagraph"/>
        <w:numPr>
          <w:ilvl w:val="0"/>
          <w:numId w:val="3"/>
        </w:numPr>
        <w:spacing w:after="70"/>
      </w:pPr>
      <w:r>
        <w:t xml:space="preserve">5a. O analista identifica falha na regra e encaminha para ajuste, conforme UC-09.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5b. O analista identifica dado de origem incorreto e marca o indício para não publicação, registrando o problema da fonte.</w:t>
      </w:r>
    </w:p>
    <w:p>
      <w:pPr>
        <w:pStyle w:val="Heading3"/>
        <w:keepNext/>
        <w:keepLines/>
        <w:spacing w:after="100" w:before="220"/>
      </w:pPr>
      <w:bookmarkStart w:name="_Toc35" w:id="35"/>
      <w:r>
        <w:t xml:space="preserve">Exceções</w:t>
      </w:r>
      <w:bookmarkEnd w:id="35"/>
    </w:p>
    <w:p>
      <w:pPr>
        <w:pStyle w:val="ListParagraph"/>
        <w:numPr>
          <w:ilvl w:val="0"/>
          <w:numId w:val="3"/>
        </w:numPr>
        <w:spacing w:after="70"/>
      </w:pPr>
      <w:r>
        <w:t xml:space="preserve">3a. O documento fonte está corrompido ou ilegível; o indício vai para o estado aguardando dado e uma nova coleta é agendada.</w:t>
      </w:r>
    </w:p>
    <w:p>
      <w:pPr>
        <w:pStyle w:val="Heading2"/>
        <w:keepNext/>
        <w:keepLines/>
        <w:spacing w:after="120" w:before="280"/>
      </w:pPr>
      <w:bookmarkStart w:name="_Toc36" w:id="36"/>
      <w:r>
        <w:t xml:space="preserve">UC-09 — Ajustar parâmetros de uma regra</w:t>
      </w:r>
      <w:bookmarkEnd w:id="36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 Lumen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Calibrar uma regra para reduzir falso positivo sem perder sensibilidade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existente; analista com permissão de calibração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Taxa de descarte da regra acima do limite aceitável ou revisão periódica programada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Nova versão da regra registrada, com histórico preservado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RF-DE-02, RF-DE-18, RF-AD-02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37" w:id="37"/>
      <w:r>
        <w:t xml:space="preserve">Fluxo principal</w:t>
      </w:r>
      <w:bookmarkEnd w:id="37"/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abre a regra e visualiza suas métricas: disparos, publicações, descartes e motivos.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altera parâmetros em modo de simulação.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executa a regra sobre janela histórica sem publicar resultado.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apresenta o comparativo entre a versão vigente e a simulada.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aprova a alteração e registra a motivação.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cria nova versão da regra e passa a aplicá-la nos ciclos seguintes.</w:t>
      </w:r>
    </w:p>
    <w:p>
      <w:pPr>
        <w:pStyle w:val="Heading3"/>
        <w:keepNext/>
        <w:keepLines/>
        <w:spacing w:after="100" w:before="220"/>
      </w:pPr>
      <w:bookmarkStart w:name="_Toc38" w:id="38"/>
      <w:r>
        <w:t xml:space="preserve">Fluxos alternativos</w:t>
      </w:r>
      <w:bookmarkEnd w:id="38"/>
    </w:p>
    <w:p>
      <w:pPr>
        <w:pStyle w:val="ListParagraph"/>
        <w:numPr>
          <w:ilvl w:val="0"/>
          <w:numId w:val="3"/>
        </w:numPr>
        <w:spacing w:after="70"/>
      </w:pPr>
      <w:r>
        <w:t xml:space="preserve">5a. O analista descarta a simulação e a regra permanece inalterada.</w:t>
      </w:r>
    </w:p>
    <w:p>
      <w:pPr>
        <w:pStyle w:val="Heading3"/>
        <w:keepNext/>
        <w:keepLines/>
        <w:spacing w:after="100" w:before="220"/>
      </w:pPr>
      <w:bookmarkStart w:name="_Toc39" w:id="39"/>
      <w:r>
        <w:t xml:space="preserve">Exceções</w:t>
      </w:r>
      <w:bookmarkEnd w:id="39"/>
    </w:p>
    <w:p>
      <w:pPr>
        <w:pStyle w:val="ListParagraph"/>
        <w:numPr>
          <w:ilvl w:val="0"/>
          <w:numId w:val="3"/>
        </w:numPr>
        <w:spacing w:after="70"/>
      </w:pPr>
      <w:r>
        <w:t xml:space="preserve">3a. A simulação excede o tempo máximo; o sistema reduz a janela e avisa o analista.</w:t>
      </w:r>
    </w:p>
    <w:p>
      <w:pPr>
        <w:pStyle w:val="Heading2"/>
        <w:keepNext/>
        <w:keepLines/>
        <w:spacing w:after="120" w:before="280"/>
      </w:pPr>
      <w:bookmarkStart w:name="_Toc40" w:id="40"/>
      <w:r>
        <w:t xml:space="preserve">UC-10 — Cadastrar nova fonte de dados</w:t>
      </w:r>
      <w:bookmarkEnd w:id="40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 Lumen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Adicionar um portal ou base ao sistema sem escrever código novo, quando possível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 com permissão de administração de fontes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Necessidade de cobrir um ente ainda não coberto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Fonte cadastrada, validada e incluída no agendamento de coleta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RF-CO-10, RF-AD-01, RNF-27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41" w:id="41"/>
      <w:r>
        <w:t xml:space="preserve">Fluxo principal</w:t>
      </w:r>
      <w:bookmarkEnd w:id="41"/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cadastra a fonte informando ente, URL base, tipo de conector e periodicidade.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descreve o mapeamento dos campos da fonte para o esquema canônico.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executa coleta de teste em modo isolado.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apresenta uma amostra do resultado normalizado para conferência.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confirma o mapeamento.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registra a especificação, versiona e inclui a fonte no agendamento.</w:t>
      </w:r>
    </w:p>
    <w:p>
      <w:pPr>
        <w:pStyle w:val="Heading3"/>
        <w:keepNext/>
        <w:keepLines/>
        <w:spacing w:after="100" w:before="220"/>
      </w:pPr>
      <w:bookmarkStart w:name="_Toc42" w:id="42"/>
      <w:r>
        <w:t xml:space="preserve">Fluxos alternativos</w:t>
      </w:r>
      <w:bookmarkEnd w:id="42"/>
    </w:p>
    <w:p>
      <w:pPr>
        <w:pStyle w:val="ListParagraph"/>
        <w:numPr>
          <w:ilvl w:val="0"/>
          <w:numId w:val="3"/>
        </w:numPr>
        <w:spacing w:after="70"/>
      </w:pPr>
      <w:r>
        <w:t xml:space="preserve">2a. A fonte segue padrão de plataforma já suportada; o sistema sugere o mapeamento pronto e o analista apenas confirma.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2b. A fonte é documento não estruturado; o sistema propõe um mapeamento assistido que o analista valida campo a campo.</w:t>
      </w:r>
    </w:p>
    <w:p>
      <w:pPr>
        <w:pStyle w:val="Heading3"/>
        <w:keepNext/>
        <w:keepLines/>
        <w:spacing w:after="100" w:before="220"/>
      </w:pPr>
      <w:bookmarkStart w:name="_Toc43" w:id="43"/>
      <w:r>
        <w:t xml:space="preserve">Exceções</w:t>
      </w:r>
      <w:bookmarkEnd w:id="43"/>
    </w:p>
    <w:p>
      <w:pPr>
        <w:pStyle w:val="ListParagraph"/>
        <w:numPr>
          <w:ilvl w:val="0"/>
          <w:numId w:val="3"/>
        </w:numPr>
        <w:spacing w:after="70"/>
      </w:pPr>
      <w:r>
        <w:t xml:space="preserve">3a. A coleta de teste falha por indisponibilidade; o sistema mantém a fonte em rascunho e reagenda a validação.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3b. A fonte não expõe dado estruturado de nenhuma forma; o analista registra a situação e o sistema gera avaliação de conformidade negativa para o ente, conforme UC-07.</w:t>
      </w:r>
    </w:p>
    <w:p>
      <w:pPr>
        <w:pStyle w:val="Heading2"/>
        <w:keepNext/>
        <w:keepLines/>
        <w:spacing w:after="120" w:before="280"/>
      </w:pPr>
      <w:bookmarkStart w:name="_Toc44" w:id="44"/>
      <w:r>
        <w:t xml:space="preserve">UC-11 — Registrar contestação e direito de resposta</w:t>
      </w:r>
      <w:bookmarkEnd w:id="44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público ou fornecedor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Contestar um indício que considera equivocado e ter a resposta publicada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 em estado publicado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representante aciona contestar na página do indício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Contestação registrada, indício marcado como contestado e tarefa de análise aberta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RF-DR-01 a RF-DR-07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45" w:id="45"/>
      <w:r>
        <w:t xml:space="preserve">Fluxo principal</w:t>
      </w:r>
      <w:bookmarkEnd w:id="45"/>
    </w:p>
    <w:p>
      <w:pPr>
        <w:pStyle w:val="ListParagraph"/>
        <w:numPr>
          <w:ilvl w:val="0"/>
          <w:numId w:val="2"/>
        </w:numPr>
        <w:spacing w:after="70"/>
      </w:pPr>
      <w:r>
        <w:t xml:space="preserve">O representante aciona contestar e identifica-se informando vínculo com o ente ou fornecedor.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representante descreve a contestação e anexa documentos comprobatórios.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registra a contestação vinculada ao indício e gera protocolo.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marca publicamente o indício como contestado no prazo máximo de 24 horas.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abre tarefa de análise para a equipe.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analista reexecuta a regra considerando os documentos apresentados.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publica o desfecho: manutenção com a resposta anexada, retificação ou remoção.</w:t>
      </w:r>
    </w:p>
    <w:p>
      <w:pPr>
        <w:pStyle w:val="Heading3"/>
        <w:keepNext/>
        <w:keepLines/>
        <w:spacing w:after="100" w:before="220"/>
      </w:pPr>
      <w:bookmarkStart w:name="_Toc46" w:id="46"/>
      <w:r>
        <w:t xml:space="preserve">Fluxos alternativos</w:t>
      </w:r>
      <w:bookmarkEnd w:id="46"/>
    </w:p>
    <w:p>
      <w:pPr>
        <w:pStyle w:val="ListParagraph"/>
        <w:numPr>
          <w:ilvl w:val="0"/>
          <w:numId w:val="3"/>
        </w:numPr>
        <w:spacing w:after="70"/>
      </w:pPr>
      <w:r>
        <w:t xml:space="preserve">7a. Confirmado erro de coleta ou cálculo do Lumen, o sistema publica errata com o mesmo destaque da publicação original.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7b. Confirmado que o dado publicado pela própria fonte estava incorreto, o indício é removido e a nota de remoção explica a origem do erro.</w:t>
      </w:r>
    </w:p>
    <w:p>
      <w:pPr>
        <w:pStyle w:val="Heading3"/>
        <w:keepNext/>
        <w:keepLines/>
        <w:spacing w:after="100" w:before="220"/>
      </w:pPr>
      <w:bookmarkStart w:name="_Toc47" w:id="47"/>
      <w:r>
        <w:t xml:space="preserve">Exceções</w:t>
      </w:r>
      <w:bookmarkEnd w:id="47"/>
    </w:p>
    <w:p>
      <w:pPr>
        <w:pStyle w:val="ListParagraph"/>
        <w:numPr>
          <w:ilvl w:val="0"/>
          <w:numId w:val="3"/>
        </w:numPr>
        <w:spacing w:after="70"/>
      </w:pPr>
      <w:r>
        <w:t xml:space="preserve">1a. O solicitante não comprova vínculo; a contestação é registrada como manifestação de terceiro e recebe tratamento distinto, sem marcar o indício.</w:t>
      </w:r>
    </w:p>
    <w:p>
      <w:pPr>
        <w:pStyle w:val="Heading2"/>
        <w:keepNext/>
        <w:keepLines/>
        <w:spacing w:after="120" w:before="280"/>
      </w:pPr>
      <w:bookmarkStart w:name="_Toc48" w:id="48"/>
      <w:r>
        <w:t xml:space="preserve">UC-12 — Executar ciclo de coleta</w:t>
      </w:r>
      <w:bookmarkEnd w:id="4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agendado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Obter dados novos ou atualizados de todas as fontes ativas, preservando a prova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Fontes ativas cadastradas e agendadas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 periódico ou disparo manual de reprocessamento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Artefatos brutos preservados e registros normalizados disponíveis na camada analítica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RF-CO-01 a RF-CO-17, RF-NO-01 a RF-NO-12, RNF-09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49" w:id="49"/>
      <w:r>
        <w:t xml:space="preserve">Fluxo principal</w:t>
      </w:r>
      <w:bookmarkEnd w:id="49"/>
    </w:p>
    <w:p>
      <w:pPr>
        <w:pStyle w:val="ListParagraph"/>
        <w:numPr>
          <w:ilvl w:val="0"/>
          <w:numId w:val="2"/>
        </w:numPr>
        <w:spacing w:after="70"/>
      </w:pPr>
      <w:r>
        <w:t xml:space="preserve">O orquestrador seleciona as fontes cuja janela de coleta está vencida.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Para cada fonte, o sistema determina o ponto de retomada com base na última coleta bem-sucedida.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trabalhador executa a coleta respeitando o limite de taxa da fonte.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grava cada artefato bruto com URL, hash, carimbo de tempo e cabeçalhos.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normalizador converte os artefatos para o esquema canônico.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aplica as regras de qualidade e envia para quarentena o que não passar.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enriquecedor agrega dados societários, catálogo e grupo de pares.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atualiza o painel operacional com o resultado do ciclo.</w:t>
      </w:r>
    </w:p>
    <w:p>
      <w:pPr>
        <w:pStyle w:val="Heading3"/>
        <w:keepNext/>
        <w:keepLines/>
        <w:spacing w:after="100" w:before="220"/>
      </w:pPr>
      <w:bookmarkStart w:name="_Toc50" w:id="50"/>
      <w:r>
        <w:t xml:space="preserve">Fluxos alternativos</w:t>
      </w:r>
      <w:bookmarkEnd w:id="50"/>
    </w:p>
    <w:p>
      <w:pPr>
        <w:pStyle w:val="ListParagraph"/>
        <w:numPr>
          <w:ilvl w:val="0"/>
          <w:numId w:val="3"/>
        </w:numPr>
        <w:spacing w:after="70"/>
      </w:pPr>
      <w:r>
        <w:t xml:space="preserve">2a. É um reprocessamento integral; o sistema lê da camada bruta e pula a etapa de coleta externa.</w:t>
      </w:r>
    </w:p>
    <w:p>
      <w:pPr>
        <w:pStyle w:val="Heading3"/>
        <w:keepNext/>
        <w:keepLines/>
        <w:spacing w:after="100" w:before="220"/>
      </w:pPr>
      <w:bookmarkStart w:name="_Toc51" w:id="51"/>
      <w:r>
        <w:t xml:space="preserve">Exceções</w:t>
      </w:r>
      <w:bookmarkEnd w:id="51"/>
    </w:p>
    <w:p>
      <w:pPr>
        <w:pStyle w:val="ListParagraph"/>
        <w:numPr>
          <w:ilvl w:val="0"/>
          <w:numId w:val="3"/>
        </w:numPr>
        <w:spacing w:after="70"/>
      </w:pPr>
      <w:r>
        <w:t xml:space="preserve">3a. A fonte retorna erro temporário; o sistema retenta com espera exponencial dentro do limite configurado.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3b. A fonte permanece indisponível após todas as tentativas; o sistema registra a falha, alarma e prossegue com as demais fontes.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5a. O esquema da fonte mudou; o sistema preserva o bruto, interrompe a normalização apenas daquela fonte e alarma para intervenção.</w:t>
      </w:r>
    </w:p>
    <w:p>
      <w:pPr>
        <w:pStyle w:val="Heading2"/>
        <w:keepNext/>
        <w:keepLines/>
        <w:spacing w:after="120" w:before="280"/>
      </w:pPr>
      <w:bookmarkStart w:name="_Toc52" w:id="52"/>
      <w:r>
        <w:t xml:space="preserve">UC-13 — Executar ciclo de detecção</w:t>
      </w:r>
      <w:bookmarkEnd w:id="52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agendado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Aplicar o catálogo de regras sobre a base atualizada e produzir indícios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Ciclo de coleta concluído e camada analítica atualizada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 posterior ao ciclo de coleta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Indícios criados nos estados detectado ou em revisão, com trilha de evidência completa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RF-DE-01 a RF-DE-19, RNF-04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53" w:id="53"/>
      <w:r>
        <w:t xml:space="preserve">Fluxo principal</w:t>
      </w:r>
      <w:bookmarkEnd w:id="53"/>
    </w:p>
    <w:p>
      <w:pPr>
        <w:pStyle w:val="ListParagraph"/>
        <w:numPr>
          <w:ilvl w:val="0"/>
          <w:numId w:val="2"/>
        </w:numPr>
        <w:spacing w:after="70"/>
      </w:pPr>
      <w:r>
        <w:t xml:space="preserve">O orquestrador carrega o catálogo de regras ativas com suas versões vigentes.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executa cada regra sobre o recorte de dados aplicável.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Para cada disparo, o sistema monta a trilha de evidência com regra, versão, parâmetros e dados de entrada.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vincula os documentos fonte correspondentes.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calcula o score composto e a severidade.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Indícios abaixo do limiar são descartados com registro do motivo.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Indícios acima do limiar entram na fila de revisão humana.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atualiza as métricas por regra para acompanhamento de calibração.</w:t>
      </w:r>
    </w:p>
    <w:p>
      <w:pPr>
        <w:pStyle w:val="Heading3"/>
        <w:keepNext/>
        <w:keepLines/>
        <w:spacing w:after="100" w:before="220"/>
      </w:pPr>
      <w:bookmarkStart w:name="_Toc54" w:id="54"/>
      <w:r>
        <w:t xml:space="preserve">Fluxos alternativos</w:t>
      </w:r>
      <w:bookmarkEnd w:id="54"/>
    </w:p>
    <w:p>
      <w:pPr>
        <w:pStyle w:val="ListParagraph"/>
        <w:numPr>
          <w:ilvl w:val="0"/>
          <w:numId w:val="3"/>
        </w:numPr>
        <w:spacing w:after="70"/>
      </w:pPr>
      <w:r>
        <w:t xml:space="preserve">2a. Execução em modo simulação, disparada pelo UC-09; nenhum indício é persistido como publicável.</w:t>
      </w:r>
    </w:p>
    <w:p>
      <w:pPr>
        <w:pStyle w:val="Heading3"/>
        <w:keepNext/>
        <w:keepLines/>
        <w:spacing w:after="100" w:before="220"/>
      </w:pPr>
      <w:bookmarkStart w:name="_Toc55" w:id="55"/>
      <w:r>
        <w:t xml:space="preserve">Exceções</w:t>
      </w:r>
      <w:bookmarkEnd w:id="55"/>
    </w:p>
    <w:p>
      <w:pPr>
        <w:pStyle w:val="ListParagraph"/>
        <w:numPr>
          <w:ilvl w:val="0"/>
          <w:numId w:val="3"/>
        </w:numPr>
        <w:spacing w:after="70"/>
      </w:pPr>
      <w:r>
        <w:t xml:space="preserve">2a. Uma regra falha na execução; o sistema registra o erro, isola aquela regra e conclui o ciclo com as demais.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5a. Dados insuficientes para calcular a referência estatística; a regra não dispara e o motivo é registrado.</w:t>
      </w:r>
    </w:p>
    <w:p>
      <w:pPr>
        <w:pStyle w:val="Heading2"/>
        <w:keepNext/>
        <w:keepLines/>
        <w:spacing w:after="120" w:before="280"/>
      </w:pPr>
      <w:bookmarkStart w:name="_Toc56" w:id="56"/>
      <w:r>
        <w:t xml:space="preserve">UC-14 — Consumir API pública</w:t>
      </w:r>
      <w:bookmarkEnd w:id="56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7800"/>
      </w:tblGrid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Jornalista, Pesquisador, Órgão de controle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Integrar os dados do Lumen a sistemas próprios de forma programática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Chave de acesso emitida quando aplicável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Requisição HTTP à API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Resposta entregue dentro dos limites de taxa, com metadados de proveniência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Requisitos cobertos</w:t>
            </w:r>
          </w:p>
        </w:tc>
        <w:tc>
          <w:tcPr>
            <w:tcW w:type="dxa" w:w="7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RF-PU-08, RNF-02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57" w:id="57"/>
      <w:r>
        <w:t xml:space="preserve">Fluxo principal</w:t>
      </w:r>
      <w:bookmarkEnd w:id="57"/>
    </w:p>
    <w:p>
      <w:pPr>
        <w:pStyle w:val="ListParagraph"/>
        <w:numPr>
          <w:ilvl w:val="0"/>
          <w:numId w:val="2"/>
        </w:numPr>
        <w:spacing w:after="70"/>
      </w:pPr>
      <w:r>
        <w:t xml:space="preserve">O consumidor consulta a documentação e obtém chave de acesso, quando exigida.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consumidor envia requisição a um recurso versionado.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valida a chave e o limite de taxa.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sistema retorna os dados com paginação, data da última coleta e identificação da versão do esquema.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Recursos de indício retornam também a regra, a versão e as referências de documento fonte.</w:t>
      </w:r>
    </w:p>
    <w:p>
      <w:pPr>
        <w:pStyle w:val="Heading3"/>
        <w:keepNext/>
        <w:keepLines/>
        <w:spacing w:after="100" w:before="220"/>
      </w:pPr>
      <w:bookmarkStart w:name="_Toc58" w:id="58"/>
      <w:r>
        <w:t xml:space="preserve">Fluxos alternativos</w:t>
      </w:r>
      <w:bookmarkEnd w:id="58"/>
    </w:p>
    <w:p>
      <w:pPr>
        <w:pStyle w:val="ListParagraph"/>
        <w:numPr>
          <w:ilvl w:val="0"/>
          <w:numId w:val="3"/>
        </w:numPr>
        <w:spacing w:after="70"/>
      </w:pPr>
      <w:r>
        <w:t xml:space="preserve">2a. Consulta a recurso público sem necessidade de chave, sujeita a limite de taxa mais restrito.</w:t>
      </w:r>
    </w:p>
    <w:p>
      <w:pPr>
        <w:pStyle w:val="Heading3"/>
        <w:keepNext/>
        <w:keepLines/>
        <w:spacing w:after="100" w:before="220"/>
      </w:pPr>
      <w:bookmarkStart w:name="_Toc59" w:id="59"/>
      <w:r>
        <w:t xml:space="preserve">Exceções</w:t>
      </w:r>
      <w:bookmarkEnd w:id="59"/>
    </w:p>
    <w:p>
      <w:pPr>
        <w:pStyle w:val="ListParagraph"/>
        <w:numPr>
          <w:ilvl w:val="0"/>
          <w:numId w:val="3"/>
        </w:numPr>
        <w:spacing w:after="70"/>
      </w:pPr>
      <w:r>
        <w:t xml:space="preserve">3a. Limite de taxa excedido; o sistema responde com código apropriado e indica o tempo de espera.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4a. Consulta muito ampla; o sistema orienta o uso das exportações em massa em vez da API de consulta.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60" w:id="60"/>
      <w:r>
        <w:t xml:space="preserve">3. Regras de negócio transversais</w:t>
      </w:r>
      <w:bookmarkEnd w:id="60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As regras abaixo valem para todos os casos de uso e não se repetem em cada um.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8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 de negócio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RN-01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 texto exibido ao público pode afirmar ou sugerir a ocorrência de ilícito; aplica-se o vocabulário controlado do DOC-08.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RN-02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 indício é publicado sem documento fonte armazenado e com hash verificável.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RN-03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 com severidade alta exige revisão humana antes da publicação, sem exceção.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RN-04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decisão humana sobre um indício é registrada em trilha de auditoria somente-anexação.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RN-05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Contestação registrada por representante identificado marca o indício como contestado em até 24 horas.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RN-06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Errata e remoção são publicadas no mesmo canal e com o mesmo destaque da publicação original.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RN-07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Ausência de publicação obrigatória por parte do ente gera avaliação de conformidade, não erro de sistema.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RN-08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Documentos de pessoa física são mascarados em qualquer exibição, exportação ou dossiê.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RN-09</w:t>
            </w:r>
          </w:p>
        </w:tc>
        <w:tc>
          <w:tcPr>
            <w:tcW w:type="dxa" w:w="8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Critérios de detecção são idênticos para todos os entes, sem exceção por porte, região ou vinculação política.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RN-10</w:t>
            </w:r>
          </w:p>
        </w:tc>
        <w:tc>
          <w:tcPr>
            <w:tcW w:type="dxa" w:w="8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visualização de dado informa a data da última coleta bem-sucedida da fonte correspondente.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DOC-03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50"/>
      </w:pPr>
    </w:lvl>
    <w:lvl w:ilvl="1" w:tentative="1">
      <w:start w:val="1"/>
      <w:numFmt w:val="bullet"/>
      <w:lvlText w:val="◦"/>
      <w:lvlJc w:val="left"/>
      <w:pPr>
        <w:ind w:left="840" w:hanging="250"/>
      </w:pPr>
    </w:lvl>
    <w:lvl w:ilvl="2" w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  <w:lvl w:ilvl="1" w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db3c586513fc5d4eca1d8242ce94a081fd6f5f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DOC-03 - Casos de Uso</dc:title>
  <dc:creator>Projeto Lumen</dc:creator>
  <dc:description>Atores, fluxos principais, alternativos e exceções</dc:description>
  <cp:lastModifiedBy>Un-named</cp:lastModifiedBy>
  <cp:revision>1</cp:revision>
  <dcterms:created xsi:type="dcterms:W3CDTF">2026-10-21T09:24:17.683Z</dcterms:created>
  <dcterms:modified xsi:type="dcterms:W3CDTF">2026-10-21T09:24:17.684Z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