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113 arquivos de código, 21.850 linhas e 1161 declarações documentadas, em 12 pacotes. Mais 48 arquivos de teste com 630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177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254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303 linhas · 20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valor, e um valor digitado errado pelo órgão entra na soma como veio.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541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528 linhas · 34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373 linhas · 24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novo, com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395 linhas · 38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270 linhas · 8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BuscaEnte({ onEscolher, rotulo }: { onEscolher: (codigo: string) =&gt; void;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550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2026-10-14T15:17:57.785Z</dcterms:created>
  <dcterms:modified xsi:type="dcterms:W3CDTF">2026-10-14T15:17:57.785Z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