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lumen_painel/cadastro.py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lumen_painel/cli.py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lumen_painel/comum.py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lumen_painel/conformidade.py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lumen_painel/contratacoes.py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lumen_painel/despesa_funcao.py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lumen_painel/dia.py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lumen_painel/mercado.py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lumen_painel/operacao.py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lumen_painel/pares.py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lumen_painel/pessoal.py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lumen_painel/rcl.py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10.15 lumen_painel/site.py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10.16 lumen_painel/transparencia.py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6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0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12.2 src/lib/busca.ts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12.3 src/lib/contratacao.ts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12.4 src/lib/cores.ts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12.5 src/lib/documentos.ts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12.6 src/lib/economia.ts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12.7 src/lib/escolha.ts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12.8 src/lib/estado-url.ts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12.9 src/lib/estatais.ts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12.10 src/lib/feeds.ts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12.11 src/lib/formato.ts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12.12 src/lib/governos.ts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12.13 src/lib/local.ts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12.14 src/lib/mercado.ts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12.15 src/lib/operacao.ts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12.16 src/lib/paineis.ts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12.17 src/lib/periodo.ts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12.18 src/lib/precos.ts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12.19 src/lib/selecao.ts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12.20 src/lib/tipos.ts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12.21 src/lib/topojson.ts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12.22 src/lib/transparencia.ts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12.23 src/lib/validacao.ts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12.24 src/lib/voronoi.ts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12.25 src/lib/zonas.ts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12.26 src/lib/zoom.ts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12.27 src/app/conformidade/page.tsx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12.28 src/app/contratacoes/page.tsx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12.29 src/app/economia/estatais/page.tsx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12.30 src/app/economia/municipio/page.tsx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12.31 src/app/economia/page.tsx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12.32 src/app/eleicoes/page.tsx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12.33 src/app/layout.tsx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12.34 src/app/not-found.tsx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12.35 src/app/operacao/page.tsx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12.36 src/app/page.tsx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12.37 src/componentes/Cabecalho.tsx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12.38 src/componentes/economia/GraficoLinha.tsx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12.39 src/componentes/economia/PainelEconomia.tsx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12.40 src/componentes/economia/PainelEstatais.tsx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12.41 src/componentes/economia/PainelGovernos.tsx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12.42 src/componentes/eleicoes/Busca.tsx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12.43 src/componentes/eleicoes/Faixas.tsx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12.44 src/componentes/eleicoes/GraficoEvolucao.tsx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12.45 src/componentes/eleicoes/ListaCandidatos.tsx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12.46 src/componentes/eleicoes/Mapa.tsx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12.47 src/componentes/eleicoes/PainelEleicoes.tsx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12.48 src/componentes/eleicoes/Panorama.tsx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12.49 src/componentes/eleicoes/TabelaZonas.tsx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12.50 src/componentes/eleicoes/Totais.tsx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12.51 src/componentes/Escolha.tsx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12.52 src/componentes/Paginacao.tsx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12.53 src/componentes/paineis/ComparacaoMercado.tsx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12.54 src/componentes/paineis/ComparacaoPreco.tsx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12.55 src/componentes/paineis/Comuns.tsx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12.56 src/componentes/paineis/DespesaComPessoal.tsx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12.57 src/componentes/paineis/DespesaPorFuncao.tsx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12.58 src/componentes/paineis/Documentos.tsx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12.59 src/componentes/paineis/GrupoPares.tsx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12.60 src/componentes/paineis/ModalContratacao.tsx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12.61 src/componentes/paineis/PainelConformidade.tsx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12.62 src/componentes/paineis/PainelContratacoes.tsx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12.63 src/componentes/paineis/PainelOperacao.tsx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4">
            <w:r>
              <w:t xml:space="preserve">12.64 src/componentes/paineis/Transparencia.tsx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12.65 src/componentes/Rodape.tsx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6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7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_Toc177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8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_Toc178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9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_Toc179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0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_Toc180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1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_Toc181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174 arquivos de código, 35.632 linhas e 1798 declarações documentadas, em 13 pacotes. Mais 80 arquivos de teste com 947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538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 em modo silencioso.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(um arquivo local) e,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execução, com a data dentro): nunca para um lugar público (ADR-031). Guardar só o último mantém o bucket privado pequeno (o relatório tem perto de 600 KB comprimido); qualquer dia pode ser refeito a partir dos dados.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 sem nomes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314 linhas · 19 declarações</w:t>
      </w:r>
    </w:p>
    <w:p>
      <w:pPr>
        <w:spacing w:after="80"/>
      </w:pPr>
      <w:r>
        <w:t xml:space="preserve">Regra J-01 em modo silencioso: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Nada daqui é publicado: o relatório vai para o armazenamento privado, e o resumo público só tem contagens (ADR-031).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lumen_painel/cadastro.py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lumen_painel/cli.py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packages/painel/lumen_painel/cli.py · Python · 389 linhas · 18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378)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lumen_painel/comum.py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144 linhas · 9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lumen_painel/conformidade.py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362 linhas · 19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Obrigações avaliadas (exercício anterior inteiro e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list[int], estado: Path | str, *, coletar=None, normalizar=None, 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nos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e grava o estado da UF.</w:t>
      </w:r>
    </w:p>
    <w:p>
      <w:pPr>
        <w:spacing w:after="80"/>
      </w:pPr>
      <w:r>
        <w:t xml:space="preserve">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lumen_painel/contratacoes.py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409 linhas · 24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de um ente;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 de um órgão: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lumen_painel/despesa_funcao.py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lumen_painel/dia.py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packages/painel/lumen_painel/dia.py · Python · 179 linhas · 8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quando cortado).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 e confere a versão; 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lumen_painel/mercado.py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lumen_painel/operacao.py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268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lumen_painel/pares.py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lumen_painel/pessoal.py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lumen_painel/rcl.py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10.15 lumen_painel/site.py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packages/painel/lumen_painel/site.py · Python · 62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vão sem compressão; o GitHub Pages comprime na entrega a quem aceita gzip.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contratacoes/ente/&lt;código&gt;.json   um ente: União (1), estado (2 dígitos), DF (53) ou município (7 dígitos)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contratacoes/orgao/&lt;CNPJ&gt;.json    um órgão: prefeitura, câmara, autarquia, fundação ou empresa pública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10.16 lumen_painel/transparencia.py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86" w:id="86"/>
      <w:r>
        <w:t xml:space="preserve">11. Aba Eleições (Python) — packages/eleicoes</w:t>
      </w:r>
      <w:bookmarkEnd w:id="8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7" w:id="87"/>
      <w:r>
        <w:t xml:space="preserve">11.1 lumen_eleicoes/__init__.py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11.2 lumen_eleicoes/__main__.py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11.3 lumen_eleicoes/antigas.py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11.4 lumen_eleicoes/carga.py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11.5 lumen_eleicoes/cli.py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11.6 lumen_eleicoes/coletor.py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11.7 lumen_eleicoes/configuracao.py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11.8 lumen_eleicoes/dados_abertos.py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11.9 lumen_eleicoes/feeds.py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11.10 lumen_eleicoes/geo.py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11.11 lumen_eleicoes/historico.py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11.12 lumen_eleicoes/medicao.py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11.13 lumen_eleicoes/modelo.py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11.14 lumen_eleicoes/municipios.py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11.15 lumen_eleicoes/preparacao.py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11.16 lumen_eleicoes/publicacao.py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11.17 lumen_eleicoes/referencias.py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11.18 lumen_eleicoes/servidor.py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11.19 lumen_eleicoes/simulacao.py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11.20 lumen_eleicoes/transferencia.py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11.21 lumen_eleicoes/tse.py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11.22 lumen_eleicoes/verificacao.py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11.23 lumen_eleicoes/zonas.py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10" w:id="110"/>
      <w:r>
        <w:t xml:space="preserve">12. Portal (TypeScript) — packages/portal</w:t>
      </w:r>
      <w:bookmarkEnd w:id="11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1" w:id="111"/>
      <w:r>
        <w:t xml:space="preserve">12.1 src/lib/areas.ts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12.2 src/lib/busca.ts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12.3 src/lib/contratacao.ts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252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12.4 src/lib/cores.ts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12.5 src/lib/documentos.ts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12.6 src/lib/economia.ts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12.7 src/lib/escolha.ts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12.8 src/lib/estado-url.ts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12.9 src/lib/estatais.ts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12.10 src/lib/feeds.ts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12.11 src/lib/formato.ts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12.12 src/lib/governos.ts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320 linhas · 33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DCA, Anexo I-E, de um ano,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da conta sem parênteses e espaços repetidos: até 2016 a DCA escrevia "Despesas (Exceto Intraorçamentárias)".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290)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12.13 src/lib/local.ts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 e Estatais;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12.14 src/lib/mercado.ts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12.15 src/lib/operacao.ts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12.16 src/lib/paineis.ts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732 linhas · 66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393)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487)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496)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675)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689)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694)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12.17 src/lib/periodo.ts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188 linhas · 15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cai no período?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12.18 src/lib/precos.ts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253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12.19 src/lib/selecao.ts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12.20 src/lib/tipos.ts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12.21 src/lib/topojson.ts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12.22 src/lib/transparencia.ts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12.23 src/lib/validacao.ts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12.24 src/lib/voronoi.ts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12.25 src/lib/zonas.ts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12.26 src/lib/zoom.ts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12.27 src/app/conformidade/page.tsx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12.28 src/app/contratacoes/page.tsx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12.29 src/app/economia/estatais/page.tsx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12.30 src/app/economia/municipio/page.tsx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12.31 src/app/economia/page.tsx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12.32 src/app/eleicoes/page.tsx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12.33 src/app/layout.tsx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12.34 src/app/not-found.tsx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12.35 src/app/operacao/page.tsx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12.36 src/app/page.tsx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packages/portal/src/app/page.tsx · TypeScript · 46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12.37 src/componentes/Cabecalho.tsx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142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12.38 src/componentes/economia/GraficoLinha.tsx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12.39 src/componentes/economia/PainelEconomia.tsx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429 linhas · 9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 }: { ind: Indicador; id: string;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12.40 src/componentes/economia/PainelEstatais.tsx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12.41 src/componentes/economia/PainelGovernos.tsx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257 linhas · 3 declarações</w:t>
      </w:r>
    </w:p>
    <w:p>
      <w:pPr>
        <w:spacing w:after="80"/>
      </w:pPr>
      <w:r>
        <w:t xml:space="preserve">Governos municipais (ADR-040):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prefeito, com quem foi eleito, a população no começo e no fim e a média anual da despesa (total, saúde, educação, assistência social e urbanismo), corrigida pelo IPCA e por habitante. Ano a ano, os mesmos números.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 }: Extract&lt;Estado, { fase: "pronto" }&gt;)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e os anos do município lido.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12.42 src/componentes/eleicoes/Busca.tsx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12.43 src/componentes/eleicoes/Faixas.tsx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12.44 src/componentes/eleicoes/GraficoEvolucao.tsx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12.45 src/componentes/eleicoes/ListaCandidatos.tsx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12.46 src/componentes/eleicoes/Mapa.tsx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12.47 src/componentes/eleicoes/PainelEleicoes.tsx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12.48 src/componentes/eleicoes/Panorama.tsx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12.49 src/componentes/eleicoes/TabelaZonas.tsx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12.50 src/componentes/eleicoes/Totais.tsx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12.51 src/componentes/Escolha.tsx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12.52 src/componentes/Paginacao.tsx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12.53 src/componentes/paineis/ComparacaoMercado.tsx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12.54 src/componentes/paineis/ComparacaoPreco.tsx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12.55 src/componentes/paineis/Comuns.tsx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12.56 src/componentes/paineis/DespesaComPessoal.tsx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12.57 src/componentes/paineis/DespesaPorFuncao.tsx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122 linhas · 2 declarações</w:t>
      </w:r>
    </w:p>
    <w:p>
      <w:pPr>
        <w:spacing w:after="80"/>
      </w:pPr>
      <w:r>
        <w:t xml:space="preserve">Despesa por função do ente, por habitante, ao lado do grupo de pares (ADR-041; RF-PU-05). Mostra o valor do ente, a mediana e a metade central do grupo, e de que lado dela o ente fica.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12.58 src/componentes/paineis/Documentos.tsx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9" w:id="169"/>
      <w:r>
        <w:t xml:space="preserve">12.59 src/componentes/paineis/GrupoPares.tsx</w:t>
      </w:r>
      <w:bookmarkEnd w:id="169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0" w:id="170"/>
      <w:r>
        <w:t xml:space="preserve">12.60 src/componentes/paineis/ModalContratacao.tsx</w:t>
      </w:r>
      <w:bookmarkEnd w:id="170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1" w:id="171"/>
      <w:r>
        <w:t xml:space="preserve">12.61 src/componentes/paineis/PainelConformidade.tsx</w:t>
      </w:r>
      <w:bookmarkEnd w:id="171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346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2" w:id="172"/>
      <w:r>
        <w:t xml:space="preserve">12.62 src/componentes/paineis/PainelContratacoes.tsx</w:t>
      </w:r>
      <w:bookmarkEnd w:id="172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860 linhas · 9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período: de um mês a outro, com atalhos;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3" w:id="173"/>
      <w:r>
        <w:t xml:space="preserve">12.63 src/componentes/paineis/PainelOperacao.tsx</w:t>
      </w:r>
      <w:bookmarkEnd w:id="173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176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 e a coleta da conformidade por UF.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4" w:id="174"/>
      <w:r>
        <w:t xml:space="preserve">12.64 src/componentes/paineis/Transparencia.tsx</w:t>
      </w:r>
      <w:bookmarkEnd w:id="174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5" w:id="175"/>
      <w:r>
        <w:t xml:space="preserve">12.65 src/componentes/Rodape.tsx</w:t>
      </w:r>
      <w:bookmarkEnd w:id="175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76" w:id="176"/>
      <w:r>
        <w:t xml:space="preserve">13. Vocabulário controlado — ferramentas/lint-vocabulario</w:t>
      </w:r>
      <w:bookmarkEnd w:id="17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7" w:id="177"/>
      <w:r>
        <w:t xml:space="preserve">13.1 lint_vocabulario.py</w:t>
      </w:r>
      <w:bookmarkEnd w:id="177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78" w:id="178"/>
      <w:r>
        <w:t xml:space="preserve">14. Referência técnica — ferramentas/referencia</w:t>
      </w:r>
      <w:bookmarkEnd w:id="17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9" w:id="179"/>
      <w:r>
        <w:t xml:space="preserve">14.1 referencia.py</w:t>
      </w:r>
      <w:bookmarkEnd w:id="179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80" w:id="180"/>
      <w:r>
        <w:t xml:space="preserve">Apêndice A. Testes</w:t>
      </w:r>
      <w:bookmarkEnd w:id="18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 em modo silencioso: contratos do painel cruzados com as sanções da CGU.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81" w:id="181"/>
      <w:r>
        <w:t xml:space="preserve">Apêndice B. Configuração, dados e infraestrutura</w:t>
      </w:r>
      <w:bookmarkEnd w:id="18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2026-10-20T14:18:36.594Z</dcterms:created>
  <dcterms:modified xsi:type="dcterms:W3CDTF">2026-10-20T14:18:36.595Z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