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113 arquivos de código, 22.153 linhas e 1172 declarações documentadas, em 12 pacotes. Mais 48 arquivos de teste com 636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215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com API estruturada (PNCP, SICONFI, IBGE)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com API estruturada: PNCP, SICONFI e IBGE.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688 linhas · 21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602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_fornecedor(documento: Any, tipo_pessoa: Any, nome: Any) -&gt; tuple[str | None, str | None, TipoPessoa | None,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177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100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236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lumen_mercado/xlsx.py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lumen_mercado/xlsx.py</w:t>
      </w:r>
    </w:p>
    <w:p>
      <w:pPr>
        <w:spacing w:after="100"/>
      </w:pPr>
      <w:r>
        <w:rPr>
          <w:sz w:val="17"/>
          <w:szCs w:val="17"/>
        </w:rPr>
        <w:t xml:space="preserve">packages/mercado/lumen_mercado/xlsx.py · Python · 129 linhas · 7 declarações</w:t>
      </w:r>
    </w:p>
    <w:p>
      <w:pPr>
        <w:spacing w:after="80"/>
      </w:pPr>
      <w:r>
        <w:t xml:space="preserve">Leitura de planilhas .xlsx só com a biblioteca padrão (ADR-015), para os arquivos semanais da ANP.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Painéis de contratações e conformidade (Python) — packages/painel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lumen_painel/__init__.py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10.2 lumen_painel/__main__.py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lumen_painel/cadastro.py</w:t>
      </w:r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lumen_painel/cli.py</w:t>
      </w:r>
    </w:p>
    <w:p>
      <w:pPr>
        <w:spacing w:after="100"/>
      </w:pPr>
      <w:r>
        <w:rPr>
          <w:sz w:val="17"/>
          <w:szCs w:val="17"/>
        </w:rPr>
        <w:t xml:space="preserve">packages/painel/lumen_painel/cli.py · Python · 255 linhas · 13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lumen_painel/comum.py</w:t>
      </w:r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lumen_painel/conformidade.py</w:t>
      </w:r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lumen_painel/contratacoes.py</w:t>
      </w:r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363 linhas · 22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292)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319)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lumen_painel/dia.py</w:t>
      </w:r>
    </w:p>
    <w:p>
      <w:pPr>
        <w:spacing w:after="100"/>
      </w:pPr>
      <w:r>
        <w:rPr>
          <w:sz w:val="17"/>
          <w:szCs w:val="17"/>
        </w:rPr>
        <w:t xml:space="preserve">packages/painel/lumen_painel/dia.py · Python · 179 linhas · 8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quando cortado).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 e confere a versão; 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lumen_painel/site.py</w:t>
      </w:r>
    </w:p>
    <w:p>
      <w:pPr>
        <w:spacing w:after="100"/>
      </w:pPr>
      <w:r>
        <w:rPr>
          <w:sz w:val="17"/>
          <w:szCs w:val="17"/>
        </w:rPr>
        <w:t xml:space="preserve">packages/painel/lumen_painel/site.py · Python · 61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11.2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11.3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218 linhas · 12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541 linhas · 25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2024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2024.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355)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382)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726 linhas · 39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 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683)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600 linhas · 42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594)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127 linhas · 8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377 linhas · 15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 e o panorama de cada UF.</w:t>
      </w:r>
    </w:p>
    <w:p>
      <w:pPr>
        <w:spacing w:after="80"/>
      </w:pPr>
      <w:r>
        <w:t xml:space="preserve">Cada município tem as próprias cores (por candidato, ou por partido nos proporcionais).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lumen_eleicoes/medicao.py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528 linhas · 34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e processa os dados abertos de 1933 a 1990 (resultados por UF); 6. baixa e processa os dados abertos de 2024 a 1994, do mais recente para o mais antigo, com todos os municípios.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 e o SHA-256 de cada ZIP de entrada;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cujo ano ainda não está nos dados abertos; as que já estão são processadas pelos arquivos completos.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446)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5 e 6, um ano: baixa, confere se mudou, processa e registra.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497)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517)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65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127 linhas · 5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43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abrangência: "uf-sp" → "sp"; "mu-3550308" → precisa do cadastro, devolve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139 linhas · 11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 src/lib/paineis.ts</w:t>
      </w:r>
    </w:p>
    <w:p>
      <w:pPr>
        <w:spacing w:after="100"/>
      </w:pPr>
      <w:r>
        <w:rPr>
          <w:sz w:val="17"/>
          <w:szCs w:val="17"/>
        </w:rPr>
        <w:t xml:space="preserve">packages/portal/src/lib/paineis.ts · TypeScript · 532 linhas · 45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290)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319)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403)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431)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454)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494)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500)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337 linhas · 25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UF), para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163 linhas · 9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 e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12.11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125 linhas · 10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12.12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77 linhas · 11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12.13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12.14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12.15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12.16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12.17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12.18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39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12.19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12.20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16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12.21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12.22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12.23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12.24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12.25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422 linhas · 6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da área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selecionado, onSelecionar,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12.26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522 linhas · 7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12.27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12.28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12.29 src/componentes/paineis/Comuns.tsx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12.30 src/componentes/paineis/PainelConformidade.tsx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326 linhas · 8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12.31 src/componentes/paineis/PainelContratacoes.tsx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604 linhas · 7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408)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onEnte }: { dados: ContratacoesPanorama; onEnte: (codigo: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485)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Orgao({ dados, onEnte }: { dados: ContratacoesOrgao; onEnte: (codigo: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14.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14.1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(a entrada historico da execução manual passa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2026-10-15T10:56:29.784Z</dcterms:created>
  <dcterms:modified xsi:type="dcterms:W3CDTF">2026-10-15T10:56:29.784Z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