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99 arquivos de código, 18.277 linhas e 983 declarações documentadas, em 11 pacotes. Mais 42 arquivos de teste com 564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164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372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338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233 linhas · 14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249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404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162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233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242 linhas · 10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177 linhas · 7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10.2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510 linhas · 24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157 linhas · 7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515 linhas · 33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227 linhas · 14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 (</w:t>
      </w:r>
      <w:r>
        <w:rPr>
          <w:rFonts w:ascii="Consolas" w:cs="Consolas" w:eastAsia="Consolas" w:hAnsi="Consolas"/>
          <w:sz w:val="19"/>
          <w:szCs w:val="19"/>
        </w:rPr>
        <w:t xml:space="preserve">publicacao.json</w:t>
      </w:r>
      <w:r>
        <w:t xml:space="preserve">: caminho → SHA-256).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 e bytes enviados.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 e os diretórios locais.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manifesto(self)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({caminho: SHA-256}), lido uma vez do bucket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manifesto no bucket privado (sobrescrevendo o anterior).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alterados; o índice por último.</w:t>
      </w:r>
    </w:p>
    <w:p>
      <w:pPr>
        <w:spacing w:after="80"/>
      </w:pPr>
      <w:r>
        <w:t xml:space="preserve">O manifesto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fim: uma interrupção perde no máximo um lote, que a próxima publicação reenvia.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125 linhas · 10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 e buckets do R2;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R2 (ADR-026).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na janela,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R2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2026-10-09T11:41:40.223Z</dcterms:created>
  <dcterms:modified xsi:type="dcterms:W3CDTF">2026-10-09T11:41:40.223Z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