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14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paralelos / LUMEN_PUBLICACAO_PARALELOS</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16</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Envios simultâneos ao bucket público (no GitHub Actions, 32)</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limite_mb / LUMEN_PUBLICACAO_LIMITE_MB</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900 no Supabase; sem limite no R2</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Teto do bucket público, em MB: a publicação para entre dois lotes quando o total passa dele (0 tira o teto)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ou Supabase,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da publicação, um arquivo por grupo (publicacao/&lt;grupo&gt;.json) e o total de cada grupo (publicacao/_totais.json)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cuja assinatura (os 24 primeiros dígitos do SHA-256) difere do manifesto, 16 de cada vez (32 no GitHub Actions), os JSON comprimidos com gzip (</w:t>
      </w:r>
      <w:r>
        <w:rPr>
          <w:rFonts w:ascii="Consolas" w:cs="Consolas" w:eastAsia="Consolas" w:hAnsi="Consolas"/>
          <w:sz w:val="19"/>
          <w:szCs w:val="19"/>
        </w:rPr>
        <w:t xml:space="preserve">Content-Encoding: gzip</w:t>
      </w:r>
      <w:r>
        <w:t xml:space="preserve">, um quinto do espaço), o índice por último, depois de todos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O manifesto é dividido por grupo: uma parte por eleição (</w:t>
      </w:r>
      <w:r>
        <w:rPr>
          <w:rFonts w:ascii="Consolas" w:cs="Consolas" w:eastAsia="Consolas" w:hAnsi="Consolas"/>
          <w:sz w:val="19"/>
          <w:szCs w:val="19"/>
        </w:rPr>
        <w:t xml:space="preserve">publicacao/2022-1t-geral.json</w:t>
      </w:r>
      <w:r>
        <w:t xml:space="preserve">), uma para </w:t>
      </w:r>
      <w:r>
        <w:rPr>
          <w:rFonts w:ascii="Consolas" w:cs="Consolas" w:eastAsia="Consolas" w:hAnsi="Consolas"/>
          <w:sz w:val="19"/>
          <w:szCs w:val="19"/>
        </w:rPr>
        <w:t xml:space="preserve">geo</w:t>
      </w:r>
      <w:r>
        <w:t xml:space="preserve"> e uma para os arquivos da raiz, comprimidas. Cada parte só é lida quando a carga tem arquivo daquele grupo para enviar; com o histórico inteiro (perto de 450 mil arquivos), um manifesto único passaria do limite de 50 MB por arquivo do Supabase e seria regravado inteiro a cada lote. </w:t>
      </w:r>
      <w:r>
        <w:rPr>
          <w:rFonts w:ascii="Consolas" w:cs="Consolas" w:eastAsia="Consolas" w:hAnsi="Consolas"/>
          <w:sz w:val="19"/>
          <w:szCs w:val="19"/>
        </w:rPr>
        <w:t xml:space="preserve">publicacao/_totais.json</w:t>
      </w:r>
      <w:r>
        <w:t xml:space="preserve"> guarda os bytes de cada grupo no bucket público.</w:t>
      </w:r>
    </w:p>
    <w:p>
      <w:pPr>
        <w:pStyle w:val="ListParagraph"/>
        <w:numPr>
          <w:ilvl w:val="0"/>
          <w:numId w:val="7"/>
        </w:numPr>
        <w:spacing w:after="70"/>
      </w:pPr>
      <w:r>
        <w:t xml:space="preserve">Falha passageira de uma gravação (408, 429, 5xx, os 520 a 524 do Cloudflare na frente do Supabase, rede ou tempo esgotado) é tentada de novo depois de 2 e de 8 segundos, nos feeds, no manifesto e no estado; outra falha, ou a terceira seguida, vira erro do lote.</w:t>
      </w:r>
    </w:p>
    <w:p>
      <w:pPr>
        <w:pStyle w:val="ListParagraph"/>
        <w:numPr>
          <w:ilvl w:val="0"/>
          <w:numId w:val="7"/>
        </w:numPr>
        <w:spacing w:after="70"/>
      </w:pPr>
      <w:r>
        <w:t xml:space="preserve">Antes de cada lote, se o total no bucket público passou de </w:t>
      </w:r>
      <w:r>
        <w:rPr>
          <w:rFonts w:ascii="Consolas" w:cs="Consolas" w:eastAsia="Consolas" w:hAnsi="Consolas"/>
          <w:sz w:val="19"/>
          <w:szCs w:val="19"/>
        </w:rPr>
        <w:t xml:space="preserve">limite_mb</w:t>
      </w:r>
      <w:r>
        <w:t xml:space="preserve"> (900 MB no Supabase), a publicação para com erro, sem enviar o índice: o bucket não passa do plano gratuito por um ano a mais.</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publicação tem 50 minutos de folga depois do prazo; passou dela, para entre dois lotes, não grava o estado e deixa o resto para a execução seguinte, que gera o ano de novo e envia só o que faltou.</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(adendo do ADR-026)</w:t>
      </w:r>
    </w:p>
    <w:p>
      <w:pPr>
        <w:spacing w:after="120"/>
      </w:pPr>
      <w:r>
        <w:t xml:space="preserve">O R2 pede um meio de pagamento na assinatura, mesmo no plano gratuito. Sem ele, os feeds cabem no armazenamento gratuito do Supabase, que fala o mesmo protocolo S3: o código é o mesmo, muda só a configuração. Com os JSON comprimidos com gzip, as eleições de 1933 a 2026 somam perto de 850 MB e cabem no 1 GB gratuito (medição de 14/10/2026, abaixo).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 com o JSON comprimido (perto de 850 MB); pouca folga para o que vier depois</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w:t>
      </w:r>
      <w:r>
        <w:rPr>
          <w:rFonts w:ascii="Consolas" w:cs="Consolas" w:eastAsia="Consolas" w:hAnsi="Consolas"/>
          <w:sz w:val="19"/>
          <w:szCs w:val="19"/>
        </w:rPr>
        <w:t xml:space="preserve">lumen eleicoes medir</w:t>
      </w:r>
      <w:r>
        <w:t xml:space="preserve"> passou a estimar também a visão do estado mais pesado.</w:t>
      </w:r>
    </w:p>
    <w:p>
      <w:pPr>
        <w:spacing w:after="120"/>
      </w:pPr>
      <w:r>
        <w:t xml:space="preserve">A medição por anos (14 de outubro de 2026, oito execuções de 1 a 4 minutos, com </w:t>
      </w:r>
      <w:r>
        <w:rPr>
          <w:rFonts w:ascii="Consolas" w:cs="Consolas" w:eastAsia="Consolas" w:hAnsi="Consolas"/>
          <w:sz w:val="19"/>
          <w:szCs w:val="19"/>
        </w:rPr>
        <w:t xml:space="preserve">so_2026</w:t>
      </w:r>
      <w:r>
        <w:t xml:space="preserve"> desmarcado) deu o tamanho do histórico, sem contar as malhas e o cadastro, que são os mesmos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2000"/>
        <w:gridCol w:w="2000"/>
        <w:gridCol w:w="3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Arquivos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Com gzip</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Execução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2026 (1º turno, 13/10)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17.653</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35,4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1h06 (sistema de resultados)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2024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11.233</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28,6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41 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36.677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83,9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2018 e 2020</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48.144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115,4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2014 e 2016</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46.927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110,5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2010 e 2012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46.174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102,0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2004, 2006 e 2008</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58.649</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129,3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1994 a 2002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112.612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236,9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1933 a 1990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1.670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Total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380 mil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850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
            </w:r>
          </w:p>
        </w:tc>
      </w:tr>
    </w:tbl>
    <w:p>
      <w:pPr>
        <w:spacing w:after="80"/>
      </w:pPr>
    </w:p>
    <w:p>
      <w:pPr>
        <w:spacing w:after="120"/>
      </w:pPr>
      <w:r>
        <w:t xml:space="preserve">Sem compressão seriam perto de 4 GB. Com 85% do plano ocupado, a publicação tem um teto (</w:t>
      </w:r>
      <w:r>
        <w:rPr>
          <w:rFonts w:ascii="Consolas" w:cs="Consolas" w:eastAsia="Consolas" w:hAnsi="Consolas"/>
          <w:sz w:val="19"/>
          <w:szCs w:val="19"/>
        </w:rPr>
        <w:t xml:space="preserve">LUMEN_PUBLICACAO_LIMITE_MB</w:t>
      </w:r>
      <w:r>
        <w:t xml:space="preserve">, 900 MB por padrão no Supabase, seção 9.5) e para antes de passar dele. A conferência dos feeds (</w:t>
      </w:r>
      <w:r>
        <w:rPr>
          <w:rFonts w:ascii="Consolas" w:cs="Consolas" w:eastAsia="Consolas" w:hAnsi="Consolas"/>
          <w:sz w:val="19"/>
          <w:szCs w:val="19"/>
        </w:rPr>
        <w:t xml:space="preserve">lumen eleicoes verificar</w:t>
      </w:r>
      <w:r>
        <w:t xml:space="preserve">) apontou 630 municípios em que a soma dos votos dos candidatos passa dos votos válidos do arquivo de detalhe (493 em 1998, quase todos de senador; 133 em 2000; 4 em 2024): é divergência entre dois arquivos do próprio TSE, publicada como está, com a fonte de cada número.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false (ou ausente): a carga inclui os dados abertos de 1933 a 2024; true deixa só 2026, e a entrada historico da execução manual passa por cima</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PUBLICACAO_LIMITE_MB</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Opcional: teto do bucket público em MB (900 se ausente)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2026 e, em duas ou três execuções, o histórico).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204</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manifesto por grupo lido só quando preciso, teto do bucket, prazo entre lotes, novas tentativas, retomada em outra máquina,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891</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Acompanhar o espaço e a saída do Supabase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histórico inteiro ocupa perto de 85% do 1 GB gratuito (seção 9.7); a saída tem cota mensal</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Na carga do histórico e na noite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Feeds municipais mais enxutos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Os nomes dos candidatos se repetem em cada arquivo de município; um cadastro por UF e cargo liberaria boa parte do espaço</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Se o espaço apertar</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Bucket do Supabase no teto de 900 MB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A publicação para e o índice não sobe: eleições novas não aparecem no portal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Erro no resumo da carga; feeds municipais mais enxutos ou passar para o R2</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2026-10-15T09:42:37.906Z</dcterms:created>
  <dcterms:modified xsi:type="dcterms:W3CDTF">2026-10-15T09:42:37.906Z</dcterms:modified>
</cp:coreProperties>
</file>

<file path=docProps/custom.xml><?xml version="1.0" encoding="utf-8"?>
<Properties xmlns="http://schemas.openxmlformats.org/officeDocument/2006/custom-properties" xmlns:vt="http://schemas.openxmlformats.org/officeDocument/2006/docPropsVTypes"/>
</file>