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Objetivo e escopo</w:t>
      </w:r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Fontes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r>
        <w:t xml:space="preserve">3. Arquitetura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r>
        <w:t xml:space="preserve">4. O pacote lumen_painel, módulo a módulo</w:t>
      </w:r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r>
        <w:t xml:space="preserve">4.1 comum.py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4.2 cadastro.py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4.3 dia.py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4.4 contratacoes.py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4.5 conformidade.py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4.6 site.py e cli.py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Estado guardado entre execuções</w:t>
      </w:r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Site publicado</w:t>
      </w:r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7. Regras de soma das contratações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valor; um valor digitado errado pelo órgão entra como veio. O painel não corrige nem descarta valores, e o aviso metodológico diz isso.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r>
        <w:t xml:space="preserve">8. Avaliação da conformidade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1"/>
        <w:keepNext/>
        <w:keepLines/>
        <w:spacing w:after="160" w:before="380"/>
      </w:pPr>
      <w:r>
        <w:t xml:space="preserve">9. Portal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r>
        <w:t xml:space="preserve">10. Operação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Configuração, uma vez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r>
        <w:t xml:space="preserve">Comandos locais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Limites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r>
        <w:t xml:space="preserve">11. Verificação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r>
        <w:t xml:space="preserve">12. Próximos passos e riscos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valor estimado absurdo distorce a soma de um ente; marcar (sem excluir) valores fora de escala é decisão metodológica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2026-10-15T09:52:17.804Z</dcterms:created>
  <dcterms:modified xsi:type="dcterms:W3CDTF">2026-10-15T09:52:17.804Z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