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before="900"/>
      </w:pPr>
      <w:r>
        <w:rPr>
          <w:b/>
          <w:bCs/>
          <w:color w:val="000000"/>
          <w:spacing w:val="60"/>
          <w:sz w:val="26"/>
          <w:szCs w:val="26"/>
        </w:rPr>
        <w:t xml:space="preserve">PROJETO LUMEN</w:t>
      </w:r>
    </w:p>
    <w:p>
      <w:pPr>
        <w:spacing w:after="400"/>
      </w:pPr>
      <w:r>
        <w:rPr>
          <w:color w:val="000000"/>
          <w:sz w:val="20"/>
          <w:szCs w:val="20"/>
        </w:rPr>
        <w:t xml:space="preserve">Monitoramento de contratações e despesas públicas do Brasil</w:t>
      </w:r>
    </w:p>
    <w:p>
      <w:pPr>
        <w:spacing w:after="80"/>
      </w:pPr>
      <w:r>
        <w:rPr>
          <w:b/>
          <w:bCs/>
          <w:color w:val="000000"/>
          <w:sz w:val="22"/>
          <w:szCs w:val="22"/>
        </w:rPr>
        <w:t xml:space="preserve">DOC-12</w:t>
      </w:r>
    </w:p>
    <w:p>
      <w:pPr>
        <w:spacing w:after="140"/>
      </w:pPr>
      <w:r>
        <w:rPr>
          <w:b/>
          <w:bCs/>
          <w:color w:val="000000"/>
          <w:sz w:val="48"/>
          <w:szCs w:val="48"/>
        </w:rPr>
        <w:t xml:space="preserve">Aba Eleições</w:t>
      </w:r>
    </w:p>
    <w:p>
      <w:pPr>
        <w:pBdr>
          <w:bottom w:val="single" w:color="000000" w:sz="8" w:space="14"/>
        </w:pBdr>
        <w:spacing w:after="700"/>
      </w:pPr>
      <w:r>
        <w:rPr>
          <w:i/>
          <w:iCs/>
          <w:color w:val="000000"/>
          <w:sz w:val="24"/>
          <w:szCs w:val="24"/>
        </w:rPr>
        <w:t xml:space="preserve">Consulta de eleições municipais, estaduais e federais, ao vivo e passadas desde 1933, com dados oficiais do TSE</w:t>
      </w:r>
    </w:p>
    <w:tbl>
      <w:tblPr>
        <w:tblW w:type="dxa" w:w="9600"/>
        <w:tblBorders>
          <w:top w:val="single" w:color="BFBFBF" w:sz="4"/>
          <w:left w:val="single" w:color="BFBFBF" w:sz="4"/>
          <w:bottom w:val="single" w:color="BFBFBF" w:sz="4"/>
          <w:right w:val="single" w:color="BFBFBF" w:sz="4"/>
          <w:insideH w:val="single" w:color="D9D9D9" w:sz="2"/>
          <w:insideV w:val="single" w:color="D9D9D9" w:sz="2"/>
        </w:tblBorders>
      </w:tblPr>
      <w:tblGrid>
        <w:gridCol w:w="2400"/>
        <w:gridCol w:w="7200"/>
      </w:tblGrid>
      <w:tr>
        <w:trPr>
          <w:cantSplit/>
        </w:trPr>
        <w:tc>
          <w:tcPr>
            <w:tcW w:type="dxa" w:w="2400"/>
            <w:shd w:fill="FFFFFF" w:val="clear"/>
            <w:tcMar>
              <w:top w:type="dxa" w:w="70"/>
              <w:left w:type="dxa" w:w="110"/>
              <w:bottom w:type="dxa" w:w="70"/>
              <w:right w:type="dxa" w:w="110"/>
            </w:tcMar>
            <w:vAlign w:val="center"/>
          </w:tcPr>
          <w:p>
            <w:pPr>
              <w:spacing w:after="0"/>
            </w:pPr>
            <w:r>
              <w:rPr>
                <w:b/>
                <w:bCs/>
                <w:sz w:val="19"/>
                <w:szCs w:val="19"/>
              </w:rPr>
              <w:t xml:space="preserve">Projeto</w:t>
            </w:r>
          </w:p>
        </w:tc>
        <w:tc>
          <w:tcPr>
            <w:tcW w:type="dxa" w:w="7200"/>
            <w:shd w:fill="FFFFFF" w:val="clear"/>
            <w:tcMar>
              <w:top w:type="dxa" w:w="70"/>
              <w:left w:type="dxa" w:w="110"/>
              <w:bottom w:type="dxa" w:w="70"/>
              <w:right w:type="dxa" w:w="110"/>
            </w:tcMar>
            <w:vAlign w:val="center"/>
          </w:tcPr>
          <w:p>
            <w:pPr>
              <w:spacing w:after="0"/>
            </w:pPr>
            <w:r>
              <w:rPr>
                <w:b w:val="false"/>
                <w:bCs w:val="false"/>
                <w:sz w:val="19"/>
                <w:szCs w:val="19"/>
              </w:rPr>
              <w:t xml:space="preserve">Lumen (nome de trabalho, sujeito a verificação de disponibilidade)</w:t>
            </w:r>
          </w:p>
        </w:tc>
      </w:tr>
      <w:tr>
        <w:trPr>
          <w:cantSplit/>
        </w:trPr>
        <w:tc>
          <w:tcPr>
            <w:tcW w:type="dxa" w:w="2400"/>
            <w:shd w:fill="F2F2F2" w:val="clear"/>
            <w:tcMar>
              <w:top w:type="dxa" w:w="70"/>
              <w:left w:type="dxa" w:w="110"/>
              <w:bottom w:type="dxa" w:w="70"/>
              <w:right w:type="dxa" w:w="110"/>
            </w:tcMar>
            <w:vAlign w:val="center"/>
          </w:tcPr>
          <w:p>
            <w:pPr>
              <w:spacing w:after="0"/>
            </w:pPr>
            <w:r>
              <w:rPr>
                <w:b/>
                <w:bCs/>
                <w:sz w:val="19"/>
                <w:szCs w:val="19"/>
              </w:rPr>
              <w:t xml:space="preserve">Responsável</w:t>
            </w:r>
          </w:p>
        </w:tc>
        <w:tc>
          <w:tcPr>
            <w:tcW w:type="dxa" w:w="7200"/>
            <w:shd w:fill="F2F2F2" w:val="clear"/>
            <w:tcMar>
              <w:top w:type="dxa" w:w="70"/>
              <w:left w:type="dxa" w:w="110"/>
              <w:bottom w:type="dxa" w:w="70"/>
              <w:right w:type="dxa" w:w="110"/>
            </w:tcMar>
            <w:vAlign w:val="center"/>
          </w:tcPr>
          <w:p>
            <w:pPr>
              <w:spacing w:after="0"/>
            </w:pPr>
            <w:r>
              <w:rPr>
                <w:b w:val="false"/>
                <w:bCs w:val="false"/>
                <w:sz w:val="19"/>
                <w:szCs w:val="19"/>
              </w:rPr>
              <w:t xml:space="preserve">Gaspare</w:t>
            </w:r>
          </w:p>
        </w:tc>
      </w:tr>
      <w:tr>
        <w:trPr>
          <w:cantSplit/>
        </w:trPr>
        <w:tc>
          <w:tcPr>
            <w:tcW w:type="dxa" w:w="2400"/>
            <w:shd w:fill="FFFFFF" w:val="clear"/>
            <w:tcMar>
              <w:top w:type="dxa" w:w="70"/>
              <w:left w:type="dxa" w:w="110"/>
              <w:bottom w:type="dxa" w:w="70"/>
              <w:right w:type="dxa" w:w="110"/>
            </w:tcMar>
            <w:vAlign w:val="center"/>
          </w:tcPr>
          <w:p>
            <w:pPr>
              <w:spacing w:after="0"/>
            </w:pPr>
            <w:r>
              <w:rPr>
                <w:b/>
                <w:bCs/>
                <w:sz w:val="19"/>
                <w:szCs w:val="19"/>
              </w:rPr>
              <w:t xml:space="preserve">Versão</w:t>
            </w:r>
          </w:p>
        </w:tc>
        <w:tc>
          <w:tcPr>
            <w:tcW w:type="dxa" w:w="7200"/>
            <w:shd w:fill="FFFFFF" w:val="clear"/>
            <w:tcMar>
              <w:top w:type="dxa" w:w="70"/>
              <w:left w:type="dxa" w:w="110"/>
              <w:bottom w:type="dxa" w:w="70"/>
              <w:right w:type="dxa" w:w="110"/>
            </w:tcMar>
            <w:vAlign w:val="center"/>
          </w:tcPr>
          <w:p>
            <w:pPr>
              <w:spacing w:after="0"/>
            </w:pPr>
            <w:r>
              <w:rPr>
                <w:b w:val="false"/>
                <w:bCs w:val="false"/>
                <w:sz w:val="19"/>
                <w:szCs w:val="19"/>
              </w:rPr>
              <w:t xml:space="preserve">1.3</w:t>
            </w:r>
          </w:p>
        </w:tc>
      </w:tr>
      <w:tr>
        <w:trPr>
          <w:cantSplit/>
        </w:trPr>
        <w:tc>
          <w:tcPr>
            <w:tcW w:type="dxa" w:w="2400"/>
            <w:shd w:fill="F2F2F2" w:val="clear"/>
            <w:tcMar>
              <w:top w:type="dxa" w:w="70"/>
              <w:left w:type="dxa" w:w="110"/>
              <w:bottom w:type="dxa" w:w="70"/>
              <w:right w:type="dxa" w:w="110"/>
            </w:tcMar>
            <w:vAlign w:val="center"/>
          </w:tcPr>
          <w:p>
            <w:pPr>
              <w:spacing w:after="0"/>
            </w:pPr>
            <w:r>
              <w:rPr>
                <w:b/>
                <w:bCs/>
                <w:sz w:val="19"/>
                <w:szCs w:val="19"/>
              </w:rPr>
              <w:t xml:space="preserve">Data</w:t>
            </w:r>
          </w:p>
        </w:tc>
        <w:tc>
          <w:tcPr>
            <w:tcW w:type="dxa" w:w="7200"/>
            <w:shd w:fill="F2F2F2" w:val="clear"/>
            <w:tcMar>
              <w:top w:type="dxa" w:w="70"/>
              <w:left w:type="dxa" w:w="110"/>
              <w:bottom w:type="dxa" w:w="70"/>
              <w:right w:type="dxa" w:w="110"/>
            </w:tcMar>
            <w:vAlign w:val="center"/>
          </w:tcPr>
          <w:p>
            <w:pPr>
              <w:spacing w:after="0"/>
            </w:pPr>
            <w:r>
              <w:rPr>
                <w:b w:val="false"/>
                <w:bCs w:val="false"/>
                <w:sz w:val="19"/>
                <w:szCs w:val="19"/>
              </w:rPr>
              <w:t xml:space="preserve">13 de outubro de 2026</w:t>
            </w:r>
          </w:p>
        </w:tc>
      </w:tr>
      <w:tr>
        <w:trPr>
          <w:cantSplit/>
        </w:trPr>
        <w:tc>
          <w:tcPr>
            <w:tcW w:type="dxa" w:w="2400"/>
            <w:shd w:fill="FFFFFF" w:val="clear"/>
            <w:tcMar>
              <w:top w:type="dxa" w:w="70"/>
              <w:left w:type="dxa" w:w="110"/>
              <w:bottom w:type="dxa" w:w="70"/>
              <w:right w:type="dxa" w:w="110"/>
            </w:tcMar>
            <w:vAlign w:val="center"/>
          </w:tcPr>
          <w:p>
            <w:pPr>
              <w:spacing w:after="0"/>
            </w:pPr>
            <w:r>
              <w:rPr>
                <w:b/>
                <w:bCs/>
                <w:sz w:val="19"/>
                <w:szCs w:val="19"/>
              </w:rPr>
              <w:t xml:space="preserve">Situação</w:t>
            </w:r>
          </w:p>
        </w:tc>
        <w:tc>
          <w:tcPr>
            <w:tcW w:type="dxa" w:w="7200"/>
            <w:shd w:fill="FFFFFF" w:val="clear"/>
            <w:tcMar>
              <w:top w:type="dxa" w:w="70"/>
              <w:left w:type="dxa" w:w="110"/>
              <w:bottom w:type="dxa" w:w="70"/>
              <w:right w:type="dxa" w:w="110"/>
            </w:tcMar>
            <w:vAlign w:val="center"/>
          </w:tcPr>
          <w:p>
            <w:pPr>
              <w:spacing w:after="0"/>
            </w:pPr>
            <w:r>
              <w:rPr>
                <w:b w:val="false"/>
                <w:bCs w:val="false"/>
                <w:sz w:val="19"/>
                <w:szCs w:val="19"/>
              </w:rPr>
              <w:t xml:space="preserve">Proposta — acompanha o ADR-019 a ADR-026</w:t>
            </w:r>
          </w:p>
        </w:tc>
      </w:tr>
    </w:tbl>
    <w:p>
      <w:pPr>
        <w:spacing w:after="300"/>
      </w:pPr>
    </w:p>
    <w:p>
      <w:pPr>
        <w:spacing w:after="120"/>
      </w:pPr>
      <w:r>
        <w:rPr>
          <w:b w:val="false"/>
          <w:bCs w:val="false"/>
          <w:i/>
          <w:iCs/>
          <w:color w:val="000000"/>
          <w:sz w:val="18"/>
          <w:szCs w:val="18"/>
        </w:rPr>
        <w:t xml:space="preserve">Este documento integra o pacote de documentação do Projeto Lumen. Valores legais, limites e endpoints citados foram verificados em fontes oficiais em outubro de 2026 e devem ser reconferidos antes da implementação, pois são atualizados periodicamente por decreto.</w:t>
      </w:r>
    </w:p>
    <w:p>
      <w:r>
        <w:br w:type="page"/>
      </w:r>
    </w:p>
    <w:p>
      <w:pPr>
        <w:pStyle w:val="Heading1"/>
        <w:keepNext/>
        <w:keepLines/>
        <w:spacing w:after="160" w:before="380"/>
      </w:pPr>
      <w:r>
        <w:t xml:space="preserve">Sumário</w:t>
      </w:r>
    </w:p>
    <w:p>
      <w:pPr>
        <w:spacing w:after="120"/>
      </w:pPr>
      <w:r>
        <w:rPr>
          <w:b w:val="false"/>
          <w:bCs w:val="false"/>
          <w:i/>
          <w:iCs/>
          <w:color w:val="000000"/>
          <w:sz w:val="18"/>
          <w:szCs w:val="18"/>
        </w:rPr>
        <w:t xml:space="preserve">Para preencher o sumário, selecione todo o documento (Ctrl+A) e atualize os campos (F9). No Word, também é possível clicar com o botão direito sobre o sumário e escolher Atualizar campo.</w:t>
      </w:r>
    </w:p>
    <w:sdt>
      <w:sdtPr>
        <w:alias w:val="Sumário"/>
      </w:sdtPr>
      <w:sdtContent>
        <w:p>
          <w:r>
            <w:fldChar w:fldCharType="begin" w:dirty="true"/>
            <w:instrText xml:space="preserve">TOC \h \o "1-3"</w:instrText>
            <w:fldChar w:fldCharType="separate"/>
          </w:r>
        </w:p>
        <w:p>
          <w:r>
            <w:fldChar w:fldCharType="end"/>
          </w:r>
        </w:p>
      </w:sdtContent>
    </w:sdt>
    <w:p>
      <w:r>
        <w:br w:type="page"/>
      </w:r>
    </w:p>
    <w:p>
      <w:pPr>
        <w:pStyle w:val="Heading1"/>
        <w:keepNext/>
        <w:keepLines/>
        <w:spacing w:after="160" w:before="380"/>
      </w:pPr>
      <w:r>
        <w:t xml:space="preserve">1. Idealização</w:t>
      </w:r>
    </w:p>
    <w:p>
      <w:pPr>
        <w:spacing w:after="120"/>
      </w:pPr>
      <w:r>
        <w:t xml:space="preserve">A aba Eleições é a área do Lumen para consultar resultados de eleições brasileiras — municipais, estaduais e federais —, tanto a apuração em andamento quanto as eleições passadas desde 1933 (por município de 1994 em diante; antes disso, por UF, que é como o TSE publica). Fica dentro do portal do Lumen como mais uma aba, ao lado de Contratações e Conformidade, com código, marca e dados próprios: tudo vem direto do Tribunal Superior Eleitoral (TSE) e do IBGE, sem intermediário.</w:t>
      </w:r>
    </w:p>
    <w:p>
      <w:pPr>
        <w:spacing w:after="120"/>
      </w:pPr>
      <w:r>
        <w:t xml:space="preserve">A ideia nasceu da observação de portais de apuração que se tornaram referência por um motivo simples: mostram o resultado oficial num mapa e numa lista legível, atualizados sozinhos, sem exigir que a pessoa entenda o sistema do tribunal. O Lumen adota o mesmo formato de leitura — mapa, candidatos, comparecimento, evolução da apuração — e acrescenta o que é próprio do projeto: cada número aponta para o arquivo oficial de onde saiu, com o hash da cópia guardada.</w:t>
      </w:r>
    </w:p>
    <w:p>
      <w:pPr>
        <w:pStyle w:val="Heading2"/>
        <w:keepNext/>
        <w:keepLines/>
        <w:spacing w:after="120" w:before="280"/>
      </w:pPr>
      <w:r>
        <w:t xml:space="preserve">1.1 Princípios</w:t>
      </w:r>
    </w:p>
    <w:tbl>
      <w:tblPr>
        <w:tblW w:type="dxa" w:w="9600"/>
        <w:tblBorders>
          <w:top w:val="single" w:color="BFBFBF" w:sz="4"/>
          <w:left w:val="single" w:color="BFBFBF" w:sz="4"/>
          <w:bottom w:val="single" w:color="BFBFBF" w:sz="4"/>
          <w:right w:val="single" w:color="BFBFBF" w:sz="4"/>
          <w:insideH w:val="single" w:color="D9D9D9" w:sz="2"/>
          <w:insideV w:val="single" w:color="D9D9D9" w:sz="2"/>
        </w:tblBorders>
      </w:tblPr>
      <w:tblGrid>
        <w:gridCol w:w="2700"/>
        <w:gridCol w:w="6900"/>
      </w:tblGrid>
      <w:tr>
        <w:trPr>
          <w:tblHeader/>
        </w:trPr>
        <w:tc>
          <w:tcPr>
            <w:tcW w:type="dxa" w:w="2700"/>
            <w:shd w:fill="1F3864" w:val="clear"/>
            <w:tcMar>
              <w:top w:type="dxa" w:w="80"/>
              <w:left w:type="dxa" w:w="110"/>
              <w:bottom w:type="dxa" w:w="80"/>
              <w:right w:type="dxa" w:w="110"/>
            </w:tcMar>
            <w:vAlign w:val="center"/>
          </w:tcPr>
          <w:p>
            <w:pPr>
              <w:spacing w:after="0"/>
            </w:pPr>
            <w:r>
              <w:rPr>
                <w:b/>
                <w:bCs/>
                <w:color w:val="FFFFFF"/>
                <w:sz w:val="19"/>
                <w:szCs w:val="19"/>
              </w:rPr>
              <w:t xml:space="preserve">Princípio</w:t>
            </w:r>
          </w:p>
        </w:tc>
        <w:tc>
          <w:tcPr>
            <w:tcW w:type="dxa" w:w="6900"/>
            <w:shd w:fill="1F3864" w:val="clear"/>
            <w:tcMar>
              <w:top w:type="dxa" w:w="80"/>
              <w:left w:type="dxa" w:w="110"/>
              <w:bottom w:type="dxa" w:w="80"/>
              <w:right w:type="dxa" w:w="110"/>
            </w:tcMar>
            <w:vAlign w:val="center"/>
          </w:tcPr>
          <w:p>
            <w:pPr>
              <w:spacing w:after="0"/>
            </w:pPr>
            <w:r>
              <w:rPr>
                <w:b/>
                <w:bCs/>
                <w:color w:val="FFFFFF"/>
                <w:sz w:val="19"/>
                <w:szCs w:val="19"/>
              </w:rPr>
              <w:t xml:space="preserve">O que significa na prática</w:t>
            </w:r>
          </w:p>
        </w:tc>
      </w:tr>
      <w:tr>
        <w:trPr>
          <w:cantSplit/>
        </w:trPr>
        <w:tc>
          <w:tcPr>
            <w:tcW w:type="dxa" w:w="2700"/>
            <w:shd w:fill="FFFFFF" w:val="clear"/>
            <w:tcMar>
              <w:top w:type="dxa" w:w="70"/>
              <w:left w:type="dxa" w:w="110"/>
              <w:bottom w:type="dxa" w:w="70"/>
              <w:right w:type="dxa" w:w="110"/>
            </w:tcMar>
            <w:vAlign w:val="center"/>
          </w:tcPr>
          <w:p>
            <w:pPr>
              <w:spacing w:after="0"/>
            </w:pPr>
            <w:r>
              <w:rPr>
                <w:b/>
                <w:bCs/>
                <w:sz w:val="19"/>
                <w:szCs w:val="19"/>
              </w:rPr>
              <w:t xml:space="preserve">Dado oficial, sem projeção</w:t>
            </w:r>
          </w:p>
        </w:tc>
        <w:tc>
          <w:tcPr>
            <w:tcW w:type="dxa" w:w="6900"/>
            <w:shd w:fill="FFFFFF" w:val="clear"/>
            <w:tcMar>
              <w:top w:type="dxa" w:w="70"/>
              <w:left w:type="dxa" w:w="110"/>
              <w:bottom w:type="dxa" w:w="70"/>
              <w:right w:type="dxa" w:w="110"/>
            </w:tcMar>
            <w:vAlign w:val="center"/>
          </w:tcPr>
          <w:p>
            <w:pPr>
              <w:spacing w:after="0"/>
            </w:pPr>
            <w:r>
              <w:rPr>
                <w:b w:val="false"/>
                <w:bCs w:val="false"/>
                <w:sz w:val="19"/>
                <w:szCs w:val="19"/>
              </w:rPr>
              <w:t xml:space="preserve">Só somas e percentuais sobre os totais publicados pelo TSE. Nenhuma projeção, tendência, pesquisa ou estimativa (ADR-019, item 5).</w:t>
            </w:r>
          </w:p>
        </w:tc>
      </w:tr>
      <w:tr>
        <w:trPr>
          <w:cantSplit/>
        </w:trPr>
        <w:tc>
          <w:tcPr>
            <w:tcW w:type="dxa" w:w="2700"/>
            <w:shd w:fill="F2F2F2" w:val="clear"/>
            <w:tcMar>
              <w:top w:type="dxa" w:w="70"/>
              <w:left w:type="dxa" w:w="110"/>
              <w:bottom w:type="dxa" w:w="70"/>
              <w:right w:type="dxa" w:w="110"/>
            </w:tcMar>
            <w:vAlign w:val="center"/>
          </w:tcPr>
          <w:p>
            <w:pPr>
              <w:spacing w:after="0"/>
            </w:pPr>
            <w:r>
              <w:rPr>
                <w:b/>
                <w:bCs/>
                <w:sz w:val="19"/>
                <w:szCs w:val="19"/>
              </w:rPr>
              <w:t xml:space="preserve">Rastreável</w:t>
            </w:r>
          </w:p>
        </w:tc>
        <w:tc>
          <w:tcPr>
            <w:tcW w:type="dxa" w:w="6900"/>
            <w:shd w:fill="F2F2F2" w:val="clear"/>
            <w:tcMar>
              <w:top w:type="dxa" w:w="70"/>
              <w:left w:type="dxa" w:w="110"/>
              <w:bottom w:type="dxa" w:w="70"/>
              <w:right w:type="dxa" w:w="110"/>
            </w:tcMar>
            <w:vAlign w:val="center"/>
          </w:tcPr>
          <w:p>
            <w:pPr>
              <w:spacing w:after="0"/>
            </w:pPr>
            <w:r>
              <w:rPr>
                <w:b w:val="false"/>
                <w:bCs w:val="false"/>
                <w:sz w:val="19"/>
                <w:szCs w:val="19"/>
              </w:rPr>
              <w:t xml:space="preserve">Todo feed carrega a origem: fonte, URL do arquivo original, instante da coleta e SHA-256 da cópia guardada na camada bronze. A tela mostra os três.</w:t>
            </w:r>
          </w:p>
        </w:tc>
      </w:tr>
      <w:tr>
        <w:trPr>
          <w:cantSplit/>
        </w:trPr>
        <w:tc>
          <w:tcPr>
            <w:tcW w:type="dxa" w:w="2700"/>
            <w:shd w:fill="FFFFFF" w:val="clear"/>
            <w:tcMar>
              <w:top w:type="dxa" w:w="70"/>
              <w:left w:type="dxa" w:w="110"/>
              <w:bottom w:type="dxa" w:w="70"/>
              <w:right w:type="dxa" w:w="110"/>
            </w:tcMar>
            <w:vAlign w:val="center"/>
          </w:tcPr>
          <w:p>
            <w:pPr>
              <w:spacing w:after="0"/>
            </w:pPr>
            <w:r>
              <w:rPr>
                <w:b/>
                <w:bCs/>
                <w:sz w:val="19"/>
                <w:szCs w:val="19"/>
              </w:rPr>
              <w:t xml:space="preserve">Coleta responsável</w:t>
            </w:r>
          </w:p>
        </w:tc>
        <w:tc>
          <w:tcPr>
            <w:tcW w:type="dxa" w:w="6900"/>
            <w:shd w:fill="FFFFFF" w:val="clear"/>
            <w:tcMar>
              <w:top w:type="dxa" w:w="70"/>
              <w:left w:type="dxa" w:w="110"/>
              <w:bottom w:type="dxa" w:w="70"/>
              <w:right w:type="dxa" w:w="110"/>
            </w:tcMar>
            <w:vAlign w:val="center"/>
          </w:tcPr>
          <w:p>
            <w:pPr>
              <w:spacing w:after="0"/>
            </w:pPr>
            <w:r>
              <w:rPr>
                <w:b w:val="false"/>
                <w:bCs w:val="false"/>
                <w:sz w:val="19"/>
                <w:szCs w:val="19"/>
              </w:rPr>
              <w:t xml:space="preserve">Um coletor só, identificado no User-Agent, com limite de taxa e requisição condicional. Milhões de visitas não viram milhões de consultas ao TSE (princípio P6).</w:t>
            </w:r>
          </w:p>
        </w:tc>
      </w:tr>
      <w:tr>
        <w:trPr>
          <w:cantSplit/>
        </w:trPr>
        <w:tc>
          <w:tcPr>
            <w:tcW w:type="dxa" w:w="2700"/>
            <w:shd w:fill="F2F2F2" w:val="clear"/>
            <w:tcMar>
              <w:top w:type="dxa" w:w="70"/>
              <w:left w:type="dxa" w:w="110"/>
              <w:bottom w:type="dxa" w:w="70"/>
              <w:right w:type="dxa" w:w="110"/>
            </w:tcMar>
            <w:vAlign w:val="center"/>
          </w:tcPr>
          <w:p>
            <w:pPr>
              <w:spacing w:after="0"/>
            </w:pPr>
            <w:r>
              <w:rPr>
                <w:b/>
                <w:bCs/>
                <w:sz w:val="19"/>
                <w:szCs w:val="19"/>
              </w:rPr>
              <w:t xml:space="preserve">Neutro</w:t>
            </w:r>
          </w:p>
        </w:tc>
        <w:tc>
          <w:tcPr>
            <w:tcW w:type="dxa" w:w="6900"/>
            <w:shd w:fill="F2F2F2" w:val="clear"/>
            <w:tcMar>
              <w:top w:type="dxa" w:w="70"/>
              <w:left w:type="dxa" w:w="110"/>
              <w:bottom w:type="dxa" w:w="70"/>
              <w:right w:type="dxa" w:w="110"/>
            </w:tcMar>
            <w:vAlign w:val="center"/>
          </w:tcPr>
          <w:p>
            <w:pPr>
              <w:spacing w:after="0"/>
            </w:pPr>
            <w:r>
              <w:rPr>
                <w:b w:val="false"/>
                <w:bCs w:val="false"/>
                <w:sz w:val="19"/>
                <w:szCs w:val="19"/>
              </w:rPr>
              <w:t xml:space="preserve">A cor identifica a posição na votação, não o partido (ADR-020). Nenhum texto qualifica candidato ou partido.</w:t>
            </w:r>
          </w:p>
        </w:tc>
      </w:tr>
      <w:tr>
        <w:trPr>
          <w:cantSplit/>
        </w:trPr>
        <w:tc>
          <w:tcPr>
            <w:tcW w:type="dxa" w:w="2700"/>
            <w:shd w:fill="FFFFFF" w:val="clear"/>
            <w:tcMar>
              <w:top w:type="dxa" w:w="70"/>
              <w:left w:type="dxa" w:w="110"/>
              <w:bottom w:type="dxa" w:w="70"/>
              <w:right w:type="dxa" w:w="110"/>
            </w:tcMar>
            <w:vAlign w:val="center"/>
          </w:tcPr>
          <w:p>
            <w:pPr>
              <w:spacing w:after="0"/>
            </w:pPr>
            <w:r>
              <w:rPr>
                <w:b/>
                <w:bCs/>
                <w:sz w:val="19"/>
                <w:szCs w:val="19"/>
              </w:rPr>
              <w:t xml:space="preserve">Acessível</w:t>
            </w:r>
          </w:p>
        </w:tc>
        <w:tc>
          <w:tcPr>
            <w:tcW w:type="dxa" w:w="6900"/>
            <w:shd w:fill="FFFFFF" w:val="clear"/>
            <w:tcMar>
              <w:top w:type="dxa" w:w="70"/>
              <w:left w:type="dxa" w:w="110"/>
              <w:bottom w:type="dxa" w:w="70"/>
              <w:right w:type="dxa" w:w="110"/>
            </w:tcMar>
            <w:vAlign w:val="center"/>
          </w:tcPr>
          <w:p>
            <w:pPr>
              <w:spacing w:after="0"/>
            </w:pPr>
            <w:r>
              <w:rPr>
                <w:b w:val="false"/>
                <w:bCs w:val="false"/>
                <w:sz w:val="19"/>
                <w:szCs w:val="19"/>
              </w:rPr>
              <w:t xml:space="preserve">Paleta validada para os três tipos de daltonismo; identidade nunca só pela cor (nome na legenda, na dica e na tabela); tabela sempre ao lado do mapa.</w:t>
            </w:r>
          </w:p>
        </w:tc>
      </w:tr>
      <w:tr>
        <w:trPr>
          <w:cantSplit/>
        </w:trPr>
        <w:tc>
          <w:tcPr>
            <w:tcW w:type="dxa" w:w="2700"/>
            <w:shd w:fill="F2F2F2" w:val="clear"/>
            <w:tcMar>
              <w:top w:type="dxa" w:w="70"/>
              <w:left w:type="dxa" w:w="110"/>
              <w:bottom w:type="dxa" w:w="70"/>
              <w:right w:type="dxa" w:w="110"/>
            </w:tcMar>
            <w:vAlign w:val="center"/>
          </w:tcPr>
          <w:p>
            <w:pPr>
              <w:spacing w:after="0"/>
            </w:pPr>
            <w:r>
              <w:rPr>
                <w:b/>
                <w:bCs/>
                <w:sz w:val="19"/>
                <w:szCs w:val="19"/>
              </w:rPr>
              <w:t xml:space="preserve">Barato de servir</w:t>
            </w:r>
          </w:p>
        </w:tc>
        <w:tc>
          <w:tcPr>
            <w:tcW w:type="dxa" w:w="6900"/>
            <w:shd w:fill="F2F2F2" w:val="clear"/>
            <w:tcMar>
              <w:top w:type="dxa" w:w="70"/>
              <w:left w:type="dxa" w:w="110"/>
              <w:bottom w:type="dxa" w:w="70"/>
              <w:right w:type="dxa" w:w="110"/>
            </w:tcMar>
            <w:vAlign w:val="center"/>
          </w:tcPr>
          <w:p>
            <w:pPr>
              <w:spacing w:after="0"/>
            </w:pPr>
            <w:r>
              <w:rPr>
                <w:b w:val="false"/>
                <w:bCs w:val="false"/>
                <w:sz w:val="19"/>
                <w:szCs w:val="19"/>
              </w:rPr>
              <w:t xml:space="preserve">O portal é estático. Na noite de maior demanda, o custo é o de servir arquivos por CDN, não o de manter um servidor de aplicação.</w:t>
            </w:r>
          </w:p>
        </w:tc>
      </w:tr>
    </w:tbl>
    <w:p>
      <w:pPr>
        <w:spacing w:after="120"/>
      </w:pPr>
    </w:p>
    <w:tbl>
      <w:tblPr>
        <w:tblW w:type="dxa" w:w="9600"/>
        <w:tblBorders>
          <w:top w:val="single" w:color="BF8F00" w:sz="6"/>
          <w:left w:val="single" w:color="BF8F00" w:sz="18"/>
          <w:bottom w:val="single" w:color="BF8F00" w:sz="6"/>
          <w:right w:val="single" w:color="BF8F00" w:sz="6"/>
          <w:insideH w:val="none" w:color="FFFFFF" w:sz="0"/>
          <w:insideV w:val="none" w:color="FFFFFF" w:sz="0"/>
        </w:tblBorders>
      </w:tblPr>
      <w:tblGrid>
        <w:gridCol w:w="9600"/>
      </w:tblGrid>
      <w:tr>
        <w:trPr>
          <w:cantSplit/>
        </w:trPr>
        <w:tc>
          <w:tcPr>
            <w:tcW w:type="dxa" w:w="9600"/>
            <w:shd w:fill="FFF6E0" w:val="clear"/>
            <w:tcMar>
              <w:top w:type="dxa" w:w="130"/>
              <w:left w:type="dxa" w:w="170"/>
              <w:bottom w:type="dxa" w:w="130"/>
              <w:right w:type="dxa" w:w="150"/>
            </w:tcMar>
          </w:tcPr>
          <w:p>
            <w:pPr>
              <w:spacing w:after="90"/>
            </w:pPr>
            <w:r>
              <w:rPr>
                <w:b/>
                <w:bCs/>
                <w:color w:val="000000"/>
              </w:rPr>
              <w:t xml:space="preserve">O que a aba não faz</w:t>
            </w:r>
          </w:p>
          <w:p>
            <w:pPr>
              <w:spacing w:after="70"/>
            </w:pPr>
            <w:r>
              <w:t xml:space="preserve">Não gera indício, score nem severidade, e não cruza resultado eleitoral com contratações (ADR-024).</w:t>
            </w:r>
          </w:p>
          <w:p>
            <w:pPr>
              <w:spacing w:after="70"/>
            </w:pPr>
            <w:r>
              <w:t xml:space="preserve">Não projeta resultado, não mostra pesquisa e não comenta candidato, partido ou apuração.</w:t>
            </w:r>
          </w:p>
          <w:p>
            <w:pPr>
              <w:spacing w:after="70"/>
            </w:pPr>
            <w:r>
              <w:t xml:space="preserve">Não substitui o TSE: em caso de divergência, vale o arquivo oficial, cujo endereço está em cada tela.</w:t>
            </w:r>
          </w:p>
        </w:tc>
      </w:tr>
    </w:tbl>
    <w:p>
      <w:pPr>
        <w:pStyle w:val="Heading2"/>
        <w:keepNext/>
        <w:keepLines/>
        <w:spacing w:after="120" w:before="280"/>
      </w:pPr>
      <w:r>
        <w:t xml:space="preserve">1.2 Como a aba se apresenta</w:t>
      </w:r>
    </w:p>
    <w:p>
      <w:pPr>
        <w:spacing w:after="120"/>
      </w:pPr>
      <w:r>
        <w:t xml:space="preserve">A tela principal tem três controles no topo — eleição, busca (Ctrl+K) e modo TV — e uma faixa de cargos. Abaixo, o mapa da abrangência escolhida (Brasil, UF ou município), a lista de candidatos, o quadro de comparecimento e votos e o gráfico de evolução da apuração. Clicar numa UF desce para ela; clicar num município, idem. O estado da tela vai para a URL, então qualquer recorte pode ser compartilhado por link.</w:t>
      </w:r>
    </w:p>
    <w:p>
      <w:pPr>
        <w:spacing w:after="70" w:before="140" w:line="240" w:lineRule="auto"/>
        <w:jc w:val="center"/>
      </w:pPr>
      <w:r>
        <w:drawing>
          <wp:inline distT="0" distB="0" distL="0" distR="0">
            <wp:extent cx="5715000" cy="52292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715000" cy="5229225"/>
                    </a:xfrm>
                    <a:prstGeom prst="rect">
                      <a:avLst/>
                    </a:prstGeom>
                  </pic:spPr>
                </pic:pic>
              </a:graphicData>
            </a:graphic>
          </wp:inline>
        </w:drawing>
      </w:r>
    </w:p>
    <w:p>
      <w:pPr>
        <w:spacing w:after="200"/>
        <w:jc w:val="center"/>
      </w:pPr>
      <w:r>
        <w:rPr>
          <w:i/>
          <w:iCs/>
          <w:color w:val="000000"/>
          <w:sz w:val="17"/>
          <w:szCs w:val="17"/>
        </w:rPr>
        <w:t xml:space="preserve">Figura 1. Aba Eleições no computador: Presidente, Brasil (amostra de desenvolvimento com dados oficiais).</w:t>
      </w:r>
    </w:p>
    <w:p>
      <w:pPr>
        <w:spacing w:after="70" w:before="140" w:line="240" w:lineRule="auto"/>
        <w:jc w:val="center"/>
      </w:pPr>
      <w:r>
        <w:drawing>
          <wp:inline distT="0" distB="0" distL="0" distR="0">
            <wp:extent cx="5715000" cy="3219450"/>
            <wp:effectExtent t="0" r="0" b="0" l="0"/>
            <wp:docPr id="2"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715000" cy="3219450"/>
                    </a:xfrm>
                    <a:prstGeom prst="rect">
                      <a:avLst/>
                    </a:prstGeom>
                  </pic:spPr>
                </pic:pic>
              </a:graphicData>
            </a:graphic>
          </wp:inline>
        </w:drawing>
      </w:r>
    </w:p>
    <w:p>
      <w:pPr>
        <w:spacing w:after="200"/>
        <w:jc w:val="center"/>
      </w:pPr>
      <w:r>
        <w:rPr>
          <w:i/>
          <w:iCs/>
          <w:color w:val="000000"/>
          <w:sz w:val="17"/>
          <w:szCs w:val="17"/>
        </w:rPr>
        <w:t xml:space="preserve">Figura 2. Modo TV (?tv=1): fundo escuro, letras grandes, sem controles, para telão ou transmissão.</w:t>
      </w:r>
    </w:p>
    <w:p>
      <w:pPr>
        <w:spacing w:after="120"/>
      </w:pPr>
      <w:r>
        <w:t xml:space="preserve">O mapa é interativo: os botões + e − (e as teclas +, − e 0), Ctrl ou ⌘ + rolagem e a pinça do trackpad aproximam em torno do cursor; aproximado, ele é arrastado com o mouse ou com um dedo, e dois dedos aproximam na tela de toque. A rolagem simples continua rolando a página — o mapa não prende quem só quer descer a tela — e mostra um lembrete do atalho.</w:t>
      </w:r>
    </w:p>
    <w:p>
      <w:pPr>
        <w:spacing w:after="70" w:before="140" w:line="240" w:lineRule="auto"/>
        <w:jc w:val="center"/>
      </w:pPr>
      <w:r>
        <w:drawing>
          <wp:inline distT="0" distB="0" distL="0" distR="0">
            <wp:extent cx="4000500" cy="3714750"/>
            <wp:effectExtent t="0" r="0" b="0" l="0"/>
            <wp:docPr id="3"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4000500" cy="3714750"/>
                    </a:xfrm>
                    <a:prstGeom prst="rect">
                      <a:avLst/>
                    </a:prstGeom>
                  </pic:spPr>
                </pic:pic>
              </a:graphicData>
            </a:graphic>
          </wp:inline>
        </w:drawing>
      </w:r>
    </w:p>
    <w:p>
      <w:pPr>
        <w:spacing w:after="200"/>
        <w:jc w:val="center"/>
      </w:pPr>
      <w:r>
        <w:rPr>
          <w:i/>
          <w:iCs/>
          <w:color w:val="000000"/>
          <w:sz w:val="17"/>
          <w:szCs w:val="17"/>
        </w:rPr>
        <w:t xml:space="preserve">Figura 3. Mapa aproximado no Nordeste (Presidente, 1950), com a dica da área sob o cursor.</w:t>
      </w:r>
    </w:p>
    <w:p>
      <w:pPr>
        <w:pStyle w:val="Heading1"/>
        <w:keepNext/>
        <w:keepLines/>
        <w:pageBreakBefore/>
        <w:spacing w:after="160" w:before="380"/>
      </w:pPr>
      <w:r>
        <w:t xml:space="preserve">2. Escopo</w:t>
      </w:r>
    </w:p>
    <w:tbl>
      <w:tblPr>
        <w:tblW w:type="dxa" w:w="9600"/>
        <w:tblBorders>
          <w:top w:val="single" w:color="BFBFBF" w:sz="4"/>
          <w:left w:val="single" w:color="BFBFBF" w:sz="4"/>
          <w:bottom w:val="single" w:color="BFBFBF" w:sz="4"/>
          <w:right w:val="single" w:color="BFBFBF" w:sz="4"/>
          <w:insideH w:val="single" w:color="D9D9D9" w:sz="2"/>
          <w:insideV w:val="single" w:color="D9D9D9" w:sz="2"/>
        </w:tblBorders>
      </w:tblPr>
      <w:tblGrid>
        <w:gridCol w:w="1500"/>
        <w:gridCol w:w="1500"/>
        <w:gridCol w:w="2700"/>
        <w:gridCol w:w="1700"/>
        <w:gridCol w:w="2200"/>
      </w:tblGrid>
      <w:tr>
        <w:trPr>
          <w:tblHeader/>
        </w:trPr>
        <w:tc>
          <w:tcPr>
            <w:tcW w:type="dxa" w:w="1500"/>
            <w:shd w:fill="1F3864" w:val="clear"/>
            <w:tcMar>
              <w:top w:type="dxa" w:w="80"/>
              <w:left w:type="dxa" w:w="110"/>
              <w:bottom w:type="dxa" w:w="80"/>
              <w:right w:type="dxa" w:w="110"/>
            </w:tcMar>
            <w:vAlign w:val="center"/>
          </w:tcPr>
          <w:p>
            <w:pPr>
              <w:spacing w:after="0"/>
            </w:pPr>
            <w:r>
              <w:rPr>
                <w:b/>
                <w:bCs/>
                <w:color w:val="FFFFFF"/>
                <w:sz w:val="19"/>
                <w:szCs w:val="19"/>
              </w:rPr>
              <w:t xml:space="preserve">Eleição</w:t>
            </w:r>
          </w:p>
        </w:tc>
        <w:tc>
          <w:tcPr>
            <w:tcW w:type="dxa" w:w="1500"/>
            <w:shd w:fill="1F3864" w:val="clear"/>
            <w:tcMar>
              <w:top w:type="dxa" w:w="80"/>
              <w:left w:type="dxa" w:w="110"/>
              <w:bottom w:type="dxa" w:w="80"/>
              <w:right w:type="dxa" w:w="110"/>
            </w:tcMar>
            <w:vAlign w:val="center"/>
          </w:tcPr>
          <w:p>
            <w:pPr>
              <w:spacing w:after="0"/>
            </w:pPr>
            <w:r>
              <w:rPr>
                <w:b/>
                <w:bCs/>
                <w:color w:val="FFFFFF"/>
                <w:sz w:val="19"/>
                <w:szCs w:val="19"/>
              </w:rPr>
              <w:t xml:space="preserve">Anos</w:t>
            </w:r>
          </w:p>
        </w:tc>
        <w:tc>
          <w:tcPr>
            <w:tcW w:type="dxa" w:w="2700"/>
            <w:shd w:fill="1F3864" w:val="clear"/>
            <w:tcMar>
              <w:top w:type="dxa" w:w="80"/>
              <w:left w:type="dxa" w:w="110"/>
              <w:bottom w:type="dxa" w:w="80"/>
              <w:right w:type="dxa" w:w="110"/>
            </w:tcMar>
            <w:vAlign w:val="center"/>
          </w:tcPr>
          <w:p>
            <w:pPr>
              <w:spacing w:after="0"/>
            </w:pPr>
            <w:r>
              <w:rPr>
                <w:b/>
                <w:bCs/>
                <w:color w:val="FFFFFF"/>
                <w:sz w:val="19"/>
                <w:szCs w:val="19"/>
              </w:rPr>
              <w:t xml:space="preserve">Cargos</w:t>
            </w:r>
          </w:p>
        </w:tc>
        <w:tc>
          <w:tcPr>
            <w:tcW w:type="dxa" w:w="1700"/>
            <w:shd w:fill="1F3864" w:val="clear"/>
            <w:tcMar>
              <w:top w:type="dxa" w:w="80"/>
              <w:left w:type="dxa" w:w="110"/>
              <w:bottom w:type="dxa" w:w="80"/>
              <w:right w:type="dxa" w:w="110"/>
            </w:tcMar>
            <w:vAlign w:val="center"/>
          </w:tcPr>
          <w:p>
            <w:pPr>
              <w:spacing w:after="0"/>
            </w:pPr>
            <w:r>
              <w:rPr>
                <w:b/>
                <w:bCs/>
                <w:color w:val="FFFFFF"/>
                <w:sz w:val="19"/>
                <w:szCs w:val="19"/>
              </w:rPr>
              <w:t xml:space="preserve">Onde é disputado</w:t>
            </w:r>
          </w:p>
        </w:tc>
        <w:tc>
          <w:tcPr>
            <w:tcW w:type="dxa" w:w="2200"/>
            <w:shd w:fill="1F3864" w:val="clear"/>
            <w:tcMar>
              <w:top w:type="dxa" w:w="80"/>
              <w:left w:type="dxa" w:w="110"/>
              <w:bottom w:type="dxa" w:w="80"/>
              <w:right w:type="dxa" w:w="110"/>
            </w:tcMar>
            <w:vAlign w:val="center"/>
          </w:tcPr>
          <w:p>
            <w:pPr>
              <w:spacing w:after="0"/>
            </w:pPr>
            <w:r>
              <w:rPr>
                <w:b/>
                <w:bCs/>
                <w:color w:val="FFFFFF"/>
                <w:sz w:val="19"/>
                <w:szCs w:val="19"/>
              </w:rPr>
              <w:t xml:space="preserve">Origem dos dados</w:t>
            </w:r>
          </w:p>
        </w:tc>
      </w:tr>
      <w:tr>
        <w:trPr>
          <w:cantSplit/>
        </w:trPr>
        <w:tc>
          <w:tcPr>
            <w:tcW w:type="dxa" w:w="1500"/>
            <w:shd w:fill="FFFFFF" w:val="clear"/>
            <w:tcMar>
              <w:top w:type="dxa" w:w="70"/>
              <w:left w:type="dxa" w:w="110"/>
              <w:bottom w:type="dxa" w:w="70"/>
              <w:right w:type="dxa" w:w="110"/>
            </w:tcMar>
            <w:vAlign w:val="center"/>
          </w:tcPr>
          <w:p>
            <w:pPr>
              <w:spacing w:after="0"/>
            </w:pPr>
            <w:r>
              <w:rPr>
                <w:b w:val="false"/>
                <w:bCs w:val="false"/>
                <w:sz w:val="18"/>
                <w:szCs w:val="18"/>
              </w:rPr>
              <w:t xml:space="preserve">Geral</w:t>
            </w:r>
          </w:p>
        </w:tc>
        <w:tc>
          <w:tcPr>
            <w:tcW w:type="dxa" w:w="1500"/>
            <w:shd w:fill="FFFFFF" w:val="clear"/>
            <w:tcMar>
              <w:top w:type="dxa" w:w="70"/>
              <w:left w:type="dxa" w:w="110"/>
              <w:bottom w:type="dxa" w:w="70"/>
              <w:right w:type="dxa" w:w="110"/>
            </w:tcMar>
            <w:vAlign w:val="center"/>
          </w:tcPr>
          <w:p>
            <w:pPr>
              <w:spacing w:after="0"/>
            </w:pPr>
            <w:r>
              <w:rPr>
                <w:b w:val="false"/>
                <w:bCs w:val="false"/>
                <w:sz w:val="18"/>
                <w:szCs w:val="18"/>
              </w:rPr>
              <w:t xml:space="preserve">1994 a 2022 (passadas); 2026 (ao vivo)</w:t>
            </w:r>
          </w:p>
        </w:tc>
        <w:tc>
          <w:tcPr>
            <w:tcW w:type="dxa" w:w="2700"/>
            <w:shd w:fill="FFFFFF" w:val="clear"/>
            <w:tcMar>
              <w:top w:type="dxa" w:w="70"/>
              <w:left w:type="dxa" w:w="110"/>
              <w:bottom w:type="dxa" w:w="70"/>
              <w:right w:type="dxa" w:w="110"/>
            </w:tcMar>
            <w:vAlign w:val="center"/>
          </w:tcPr>
          <w:p>
            <w:pPr>
              <w:spacing w:after="0"/>
            </w:pPr>
            <w:r>
              <w:rPr>
                <w:b w:val="false"/>
                <w:bCs w:val="false"/>
                <w:sz w:val="18"/>
                <w:szCs w:val="18"/>
              </w:rPr>
              <w:t xml:space="preserve">Presidente</w:t>
            </w:r>
          </w:p>
        </w:tc>
        <w:tc>
          <w:tcPr>
            <w:tcW w:type="dxa" w:w="1700"/>
            <w:shd w:fill="FFFFFF" w:val="clear"/>
            <w:tcMar>
              <w:top w:type="dxa" w:w="70"/>
              <w:left w:type="dxa" w:w="110"/>
              <w:bottom w:type="dxa" w:w="70"/>
              <w:right w:type="dxa" w:w="110"/>
            </w:tcMar>
            <w:vAlign w:val="center"/>
          </w:tcPr>
          <w:p>
            <w:pPr>
              <w:spacing w:after="0"/>
            </w:pPr>
            <w:r>
              <w:rPr>
                <w:b w:val="false"/>
                <w:bCs w:val="false"/>
                <w:sz w:val="18"/>
                <w:szCs w:val="18"/>
              </w:rPr>
              <w:t xml:space="preserve">Brasil</w:t>
            </w:r>
          </w:p>
        </w:tc>
        <w:tc>
          <w:tcPr>
            <w:tcW w:type="dxa" w:w="2200"/>
            <w:shd w:fill="FFFFFF" w:val="clear"/>
            <w:tcMar>
              <w:top w:type="dxa" w:w="70"/>
              <w:left w:type="dxa" w:w="110"/>
              <w:bottom w:type="dxa" w:w="70"/>
              <w:right w:type="dxa" w:w="110"/>
            </w:tcMar>
            <w:vAlign w:val="center"/>
          </w:tcPr>
          <w:p>
            <w:pPr>
              <w:spacing w:after="0"/>
            </w:pPr>
            <w:r>
              <w:rPr>
                <w:b w:val="false"/>
                <w:bCs w:val="false"/>
                <w:sz w:val="18"/>
                <w:szCs w:val="18"/>
              </w:rPr>
              <w:t xml:space="preserve">Dados abertos; sistema de resultados</w:t>
            </w:r>
          </w:p>
        </w:tc>
      </w:tr>
      <w:tr>
        <w:trPr>
          <w:cantSplit/>
        </w:trPr>
        <w:tc>
          <w:tcPr>
            <w:tcW w:type="dxa" w:w="1500"/>
            <w:shd w:fill="F2F2F2" w:val="clear"/>
            <w:tcMar>
              <w:top w:type="dxa" w:w="70"/>
              <w:left w:type="dxa" w:w="110"/>
              <w:bottom w:type="dxa" w:w="70"/>
              <w:right w:type="dxa" w:w="110"/>
            </w:tcMar>
            <w:vAlign w:val="center"/>
          </w:tcPr>
          <w:p>
            <w:pPr>
              <w:spacing w:after="0"/>
            </w:pPr>
            <w:r>
              <w:rPr>
                <w:b w:val="false"/>
                <w:bCs w:val="false"/>
                <w:sz w:val="18"/>
                <w:szCs w:val="18"/>
              </w:rPr>
              <w:t xml:space="preserve">Geral</w:t>
            </w:r>
          </w:p>
        </w:tc>
        <w:tc>
          <w:tcPr>
            <w:tcW w:type="dxa" w:w="1500"/>
            <w:shd w:fill="F2F2F2" w:val="clear"/>
            <w:tcMar>
              <w:top w:type="dxa" w:w="70"/>
              <w:left w:type="dxa" w:w="110"/>
              <w:bottom w:type="dxa" w:w="70"/>
              <w:right w:type="dxa" w:w="110"/>
            </w:tcMar>
            <w:vAlign w:val="center"/>
          </w:tcPr>
          <w:p>
            <w:pPr>
              <w:spacing w:after="0"/>
            </w:pPr>
            <w:r>
              <w:rPr>
                <w:b w:val="false"/>
                <w:bCs w:val="false"/>
                <w:sz w:val="18"/>
                <w:szCs w:val="18"/>
              </w:rPr>
              <w:t xml:space="preserve">idem</w:t>
            </w:r>
          </w:p>
        </w:tc>
        <w:tc>
          <w:tcPr>
            <w:tcW w:type="dxa" w:w="2700"/>
            <w:shd w:fill="F2F2F2" w:val="clear"/>
            <w:tcMar>
              <w:top w:type="dxa" w:w="70"/>
              <w:left w:type="dxa" w:w="110"/>
              <w:bottom w:type="dxa" w:w="70"/>
              <w:right w:type="dxa" w:w="110"/>
            </w:tcMar>
            <w:vAlign w:val="center"/>
          </w:tcPr>
          <w:p>
            <w:pPr>
              <w:spacing w:after="0"/>
            </w:pPr>
            <w:r>
              <w:rPr>
                <w:b w:val="false"/>
                <w:bCs w:val="false"/>
                <w:sz w:val="18"/>
                <w:szCs w:val="18"/>
              </w:rPr>
              <w:t xml:space="preserve">Governador, Senador, Deputado Federal, Deputado Estadual, Deputado Distrital</w:t>
            </w:r>
          </w:p>
        </w:tc>
        <w:tc>
          <w:tcPr>
            <w:tcW w:type="dxa" w:w="1700"/>
            <w:shd w:fill="F2F2F2" w:val="clear"/>
            <w:tcMar>
              <w:top w:type="dxa" w:w="70"/>
              <w:left w:type="dxa" w:w="110"/>
              <w:bottom w:type="dxa" w:w="70"/>
              <w:right w:type="dxa" w:w="110"/>
            </w:tcMar>
            <w:vAlign w:val="center"/>
          </w:tcPr>
          <w:p>
            <w:pPr>
              <w:spacing w:after="0"/>
            </w:pPr>
            <w:r>
              <w:rPr>
                <w:b w:val="false"/>
                <w:bCs w:val="false"/>
                <w:sz w:val="18"/>
                <w:szCs w:val="18"/>
              </w:rPr>
              <w:t xml:space="preserve">UF</w:t>
            </w:r>
          </w:p>
        </w:tc>
        <w:tc>
          <w:tcPr>
            <w:tcW w:type="dxa" w:w="2200"/>
            <w:shd w:fill="F2F2F2" w:val="clear"/>
            <w:tcMar>
              <w:top w:type="dxa" w:w="70"/>
              <w:left w:type="dxa" w:w="110"/>
              <w:bottom w:type="dxa" w:w="70"/>
              <w:right w:type="dxa" w:w="110"/>
            </w:tcMar>
            <w:vAlign w:val="center"/>
          </w:tcPr>
          <w:p>
            <w:pPr>
              <w:spacing w:after="0"/>
            </w:pPr>
            <w:r>
              <w:rPr>
                <w:b w:val="false"/>
                <w:bCs w:val="false"/>
                <w:sz w:val="18"/>
                <w:szCs w:val="18"/>
              </w:rPr>
              <w:t xml:space="preserve">idem</w:t>
            </w:r>
          </w:p>
        </w:tc>
      </w:tr>
      <w:tr>
        <w:trPr>
          <w:cantSplit/>
        </w:trPr>
        <w:tc>
          <w:tcPr>
            <w:tcW w:type="dxa" w:w="1500"/>
            <w:shd w:fill="FFFFFF" w:val="clear"/>
            <w:tcMar>
              <w:top w:type="dxa" w:w="70"/>
              <w:left w:type="dxa" w:w="110"/>
              <w:bottom w:type="dxa" w:w="70"/>
              <w:right w:type="dxa" w:w="110"/>
            </w:tcMar>
            <w:vAlign w:val="center"/>
          </w:tcPr>
          <w:p>
            <w:pPr>
              <w:spacing w:after="0"/>
            </w:pPr>
            <w:r>
              <w:rPr>
                <w:b w:val="false"/>
                <w:bCs w:val="false"/>
                <w:sz w:val="18"/>
                <w:szCs w:val="18"/>
              </w:rPr>
              <w:t xml:space="preserve">Municipal</w:t>
            </w:r>
          </w:p>
        </w:tc>
        <w:tc>
          <w:tcPr>
            <w:tcW w:type="dxa" w:w="1500"/>
            <w:shd w:fill="FFFFFF" w:val="clear"/>
            <w:tcMar>
              <w:top w:type="dxa" w:w="70"/>
              <w:left w:type="dxa" w:w="110"/>
              <w:bottom w:type="dxa" w:w="70"/>
              <w:right w:type="dxa" w:w="110"/>
            </w:tcMar>
            <w:vAlign w:val="center"/>
          </w:tcPr>
          <w:p>
            <w:pPr>
              <w:spacing w:after="0"/>
            </w:pPr>
            <w:r>
              <w:rPr>
                <w:b w:val="false"/>
                <w:bCs w:val="false"/>
                <w:sz w:val="18"/>
                <w:szCs w:val="18"/>
              </w:rPr>
              <w:t xml:space="preserve">1996 a 2024</w:t>
            </w:r>
          </w:p>
        </w:tc>
        <w:tc>
          <w:tcPr>
            <w:tcW w:type="dxa" w:w="2700"/>
            <w:shd w:fill="FFFFFF" w:val="clear"/>
            <w:tcMar>
              <w:top w:type="dxa" w:w="70"/>
              <w:left w:type="dxa" w:w="110"/>
              <w:bottom w:type="dxa" w:w="70"/>
              <w:right w:type="dxa" w:w="110"/>
            </w:tcMar>
            <w:vAlign w:val="center"/>
          </w:tcPr>
          <w:p>
            <w:pPr>
              <w:spacing w:after="0"/>
            </w:pPr>
            <w:r>
              <w:rPr>
                <w:b w:val="false"/>
                <w:bCs w:val="false"/>
                <w:sz w:val="18"/>
                <w:szCs w:val="18"/>
              </w:rPr>
              <w:t xml:space="preserve">Prefeito, Vereador</w:t>
            </w:r>
          </w:p>
        </w:tc>
        <w:tc>
          <w:tcPr>
            <w:tcW w:type="dxa" w:w="1700"/>
            <w:shd w:fill="FFFFFF" w:val="clear"/>
            <w:tcMar>
              <w:top w:type="dxa" w:w="70"/>
              <w:left w:type="dxa" w:w="110"/>
              <w:bottom w:type="dxa" w:w="70"/>
              <w:right w:type="dxa" w:w="110"/>
            </w:tcMar>
            <w:vAlign w:val="center"/>
          </w:tcPr>
          <w:p>
            <w:pPr>
              <w:spacing w:after="0"/>
            </w:pPr>
            <w:r>
              <w:rPr>
                <w:b w:val="false"/>
                <w:bCs w:val="false"/>
                <w:sz w:val="18"/>
                <w:szCs w:val="18"/>
              </w:rPr>
              <w:t xml:space="preserve">Município</w:t>
            </w:r>
          </w:p>
        </w:tc>
        <w:tc>
          <w:tcPr>
            <w:tcW w:type="dxa" w:w="2200"/>
            <w:shd w:fill="FFFFFF" w:val="clear"/>
            <w:tcMar>
              <w:top w:type="dxa" w:w="70"/>
              <w:left w:type="dxa" w:w="110"/>
              <w:bottom w:type="dxa" w:w="70"/>
              <w:right w:type="dxa" w:w="110"/>
            </w:tcMar>
            <w:vAlign w:val="center"/>
          </w:tcPr>
          <w:p>
            <w:pPr>
              <w:spacing w:after="0"/>
            </w:pPr>
            <w:r>
              <w:rPr>
                <w:b w:val="false"/>
                <w:bCs w:val="false"/>
                <w:sz w:val="18"/>
                <w:szCs w:val="18"/>
              </w:rPr>
              <w:t xml:space="preserve">Dados abertos; sistema de resultados quando a eleição é recente</w:t>
            </w:r>
          </w:p>
        </w:tc>
      </w:tr>
      <w:tr>
        <w:trPr>
          <w:cantSplit/>
        </w:trPr>
        <w:tc>
          <w:tcPr>
            <w:tcW w:type="dxa" w:w="1500"/>
            <w:shd w:fill="F2F2F2" w:val="clear"/>
            <w:tcMar>
              <w:top w:type="dxa" w:w="70"/>
              <w:left w:type="dxa" w:w="110"/>
              <w:bottom w:type="dxa" w:w="70"/>
              <w:right w:type="dxa" w:w="110"/>
            </w:tcMar>
            <w:vAlign w:val="center"/>
          </w:tcPr>
          <w:p>
            <w:pPr>
              <w:spacing w:after="0"/>
            </w:pPr>
            <w:r>
              <w:rPr>
                <w:b w:val="false"/>
                <w:bCs w:val="false"/>
                <w:sz w:val="18"/>
                <w:szCs w:val="18"/>
              </w:rPr>
              <w:t xml:space="preserve">Geral, anterior a 1994</w:t>
            </w:r>
          </w:p>
        </w:tc>
        <w:tc>
          <w:tcPr>
            <w:tcW w:type="dxa" w:w="1500"/>
            <w:shd w:fill="F2F2F2" w:val="clear"/>
            <w:tcMar>
              <w:top w:type="dxa" w:w="70"/>
              <w:left w:type="dxa" w:w="110"/>
              <w:bottom w:type="dxa" w:w="70"/>
              <w:right w:type="dxa" w:w="110"/>
            </w:tcMar>
            <w:vAlign w:val="center"/>
          </w:tcPr>
          <w:p>
            <w:pPr>
              <w:spacing w:after="0"/>
            </w:pPr>
            <w:r>
              <w:rPr>
                <w:b w:val="false"/>
                <w:bCs w:val="false"/>
                <w:sz w:val="18"/>
                <w:szCs w:val="18"/>
              </w:rPr>
              <w:t xml:space="preserve">1933 a 1990 (19 anos, 23 eleições contando os turnos)</w:t>
            </w:r>
          </w:p>
        </w:tc>
        <w:tc>
          <w:tcPr>
            <w:tcW w:type="dxa" w:w="2700"/>
            <w:shd w:fill="F2F2F2" w:val="clear"/>
            <w:tcMar>
              <w:top w:type="dxa" w:w="70"/>
              <w:left w:type="dxa" w:w="110"/>
              <w:bottom w:type="dxa" w:w="70"/>
              <w:right w:type="dxa" w:w="110"/>
            </w:tcMar>
            <w:vAlign w:val="center"/>
          </w:tcPr>
          <w:p>
            <w:pPr>
              <w:spacing w:after="0"/>
            </w:pPr>
            <w:r>
              <w:rPr>
                <w:b w:val="false"/>
                <w:bCs w:val="false"/>
                <w:sz w:val="18"/>
                <w:szCs w:val="18"/>
              </w:rPr>
              <w:t xml:space="preserve">Os da época: Presidente e Vice-presidente (votados em separado até 1960), Governador e Vice-governador, Senador e Suplente de Senador, Deputado Federal e Estadual, Deputado (1933, Constituinte), Vereador (1934, Distrito Federal)</w:t>
            </w:r>
          </w:p>
        </w:tc>
        <w:tc>
          <w:tcPr>
            <w:tcW w:type="dxa" w:w="1700"/>
            <w:shd w:fill="F2F2F2" w:val="clear"/>
            <w:tcMar>
              <w:top w:type="dxa" w:w="70"/>
              <w:left w:type="dxa" w:w="110"/>
              <w:bottom w:type="dxa" w:w="70"/>
              <w:right w:type="dxa" w:w="110"/>
            </w:tcMar>
            <w:vAlign w:val="center"/>
          </w:tcPr>
          <w:p>
            <w:pPr>
              <w:spacing w:after="0"/>
            </w:pPr>
            <w:r>
              <w:rPr>
                <w:b w:val="false"/>
                <w:bCs w:val="false"/>
                <w:sz w:val="18"/>
                <w:szCs w:val="18"/>
              </w:rPr>
              <w:t xml:space="preserve">UF (não há resultado por município)</w:t>
            </w:r>
          </w:p>
        </w:tc>
        <w:tc>
          <w:tcPr>
            <w:tcW w:type="dxa" w:w="2200"/>
            <w:shd w:fill="F2F2F2" w:val="clear"/>
            <w:tcMar>
              <w:top w:type="dxa" w:w="70"/>
              <w:left w:type="dxa" w:w="110"/>
              <w:bottom w:type="dxa" w:w="70"/>
              <w:right w:type="dxa" w:w="110"/>
            </w:tcMar>
            <w:vAlign w:val="center"/>
          </w:tcPr>
          <w:p>
            <w:pPr>
              <w:spacing w:after="0"/>
            </w:pPr>
            <w:r>
              <w:rPr>
                <w:b w:val="false"/>
                <w:bCs w:val="false"/>
                <w:sz w:val="18"/>
                <w:szCs w:val="18"/>
              </w:rPr>
              <w:t xml:space="preserve">Dados abertos, conjuntos por UF</w:t>
            </w:r>
          </w:p>
        </w:tc>
      </w:tr>
    </w:tbl>
    <w:p>
      <w:pPr>
        <w:spacing w:after="80"/>
      </w:pPr>
    </w:p>
    <w:p>
      <w:pPr>
        <w:spacing w:after="120"/>
      </w:pPr>
      <w:r>
        <w:t xml:space="preserve">Cada eleição aparece por turno (</w:t>
      </w:r>
      <w:r>
        <w:rPr>
          <w:rFonts w:ascii="Consolas" w:cs="Consolas" w:eastAsia="Consolas" w:hAnsi="Consolas"/>
          <w:sz w:val="19"/>
          <w:szCs w:val="19"/>
        </w:rPr>
        <w:t xml:space="preserve">2022-1t-geral</w:t>
      </w:r>
      <w:r>
        <w:t xml:space="preserve">, </w:t>
      </w:r>
      <w:r>
        <w:rPr>
          <w:rFonts w:ascii="Consolas" w:cs="Consolas" w:eastAsia="Consolas" w:hAnsi="Consolas"/>
          <w:sz w:val="19"/>
          <w:szCs w:val="19"/>
        </w:rPr>
        <w:t xml:space="preserve">2022-2t-geral</w:t>
      </w:r>
      <w:r>
        <w:t xml:space="preserve">, </w:t>
      </w:r>
      <w:r>
        <w:rPr>
          <w:rFonts w:ascii="Consolas" w:cs="Consolas" w:eastAsia="Consolas" w:hAnsi="Consolas"/>
          <w:sz w:val="19"/>
          <w:szCs w:val="19"/>
        </w:rPr>
        <w:t xml:space="preserve">2024-1t-municipal</w:t>
      </w:r>
      <w:r>
        <w:t xml:space="preserve">…). Para cada cargo há três níveis de leitura: Brasil, UF e município. Quando o cargo não tem resultado único num nível — Prefeito na UF, Governador no Brasil —, o arquivo daquele nível é um </w:t>
      </w:r>
      <w:r>
        <w:rPr>
          <w:b/>
          <w:bCs/>
        </w:rPr>
        <w:t xml:space="preserve">panorama</w:t>
      </w:r>
      <w:r>
        <w:t xml:space="preserve">: quem lidera cada parte e o placar por partido, em vez da lista de candidatos.</w:t>
      </w:r>
    </w:p>
    <w:p>
      <w:pPr>
        <w:spacing w:after="120"/>
      </w:pPr>
      <w:r>
        <w:t xml:space="preserve">As eleições de 1933 a 1990 entram no mesmo seletor, num grupo próprio (“1933 a 1990: só por estado”). Nelas o mapa é o do Brasil por UF; ao descer para uma UF, a tela mostra o resultado do estado e uma nota no lugar do mapa de municípios, e a busca por município leva ao estado dele (seção 3.2).</w:t>
      </w:r>
    </w:p>
    <w:p>
      <w:pPr>
        <w:spacing w:after="120"/>
      </w:pPr>
      <w:r>
        <w:t xml:space="preserve">Eleições suplementares e consultas aparecem no catálogo do TSE, mas não estão cobertas pelos testes nem pelo processamento de dados abertos; ficam na seção 12 como próximo passo.</w:t>
      </w:r>
    </w:p>
    <w:p>
      <w:pPr>
        <w:pStyle w:val="Heading1"/>
        <w:keepNext/>
        <w:keepLines/>
        <w:spacing w:after="160" w:before="380"/>
      </w:pPr>
      <w:r>
        <w:t xml:space="preserve">3. Fontes de dados</w:t>
      </w:r>
    </w:p>
    <w:p>
      <w:pPr>
        <w:spacing w:after="120"/>
      </w:pPr>
      <w:r>
        <w:t xml:space="preserve">Três fontes, todas públicas e oficiais. Os formatos abaixo foram observados nos arquivos reais em outubro de 2026 e estão guardados em </w:t>
      </w:r>
      <w:r>
        <w:rPr>
          <w:rFonts w:ascii="Consolas" w:cs="Consolas" w:eastAsia="Consolas" w:hAnsi="Consolas"/>
          <w:sz w:val="19"/>
          <w:szCs w:val="19"/>
        </w:rPr>
        <w:t xml:space="preserve">testes/fixtures/tse</w:t>
      </w:r>
      <w:r>
        <w:t xml:space="preserve"> e </w:t>
      </w:r>
      <w:r>
        <w:rPr>
          <w:rFonts w:ascii="Consolas" w:cs="Consolas" w:eastAsia="Consolas" w:hAnsi="Consolas"/>
          <w:sz w:val="19"/>
          <w:szCs w:val="19"/>
        </w:rPr>
        <w:t xml:space="preserve">testes/fixtures/ibge</w:t>
      </w:r>
      <w:r>
        <w:t xml:space="preserve">, com README de cada captura. Os testes de contrato (seção 10.3) alarmam quando algum deles muda.</w:t>
      </w:r>
    </w:p>
    <w:p>
      <w:pPr>
        <w:pStyle w:val="Heading2"/>
        <w:keepNext/>
        <w:keepLines/>
        <w:spacing w:after="120" w:before="280"/>
      </w:pPr>
      <w:r>
        <w:t xml:space="preserve">3.1 Sistema de divulgação de resultados do TSE</w:t>
      </w:r>
    </w:p>
    <w:p>
      <w:pPr>
        <w:spacing w:after="120"/>
      </w:pPr>
      <w:r>
        <w:t xml:space="preserve">É o sistema que alimenta a apuração ao vivo: arquivos JSON estáticos servidos por CDN em </w:t>
      </w:r>
      <w:r>
        <w:rPr>
          <w:rFonts w:ascii="Consolas" w:cs="Consolas" w:eastAsia="Consolas" w:hAnsi="Consolas"/>
          <w:sz w:val="19"/>
          <w:szCs w:val="19"/>
        </w:rPr>
        <w:t xml:space="preserve">https://resultados.tse.jus.br/oficial</w:t>
      </w:r>
      <w:r>
        <w:t xml:space="preserve">, regravados pelo tribunal conforme as seções são totalizadas. Mantém a eleição em andamento e as recentes; as antigas saem do ar, e por isso as passadas vêm dos dados abertos.</w:t>
      </w:r>
    </w:p>
    <w:tbl>
      <w:tblPr>
        <w:tblW w:type="dxa" w:w="9600"/>
        <w:tblBorders>
          <w:top w:val="single" w:color="BFBFBF" w:sz="4"/>
          <w:left w:val="single" w:color="BFBFBF" w:sz="4"/>
          <w:bottom w:val="single" w:color="BFBFBF" w:sz="4"/>
          <w:right w:val="single" w:color="BFBFBF" w:sz="4"/>
          <w:insideH w:val="single" w:color="D9D9D9" w:sz="2"/>
          <w:insideV w:val="single" w:color="D9D9D9" w:sz="2"/>
        </w:tblBorders>
      </w:tblPr>
      <w:tblGrid>
        <w:gridCol w:w="1700"/>
        <w:gridCol w:w="4800"/>
        <w:gridCol w:w="3100"/>
      </w:tblGrid>
      <w:tr>
        <w:trPr>
          <w:tblHeader/>
        </w:trPr>
        <w:tc>
          <w:tcPr>
            <w:tcW w:type="dxa" w:w="1700"/>
            <w:shd w:fill="1F3864" w:val="clear"/>
            <w:tcMar>
              <w:top w:type="dxa" w:w="80"/>
              <w:left w:type="dxa" w:w="110"/>
              <w:bottom w:type="dxa" w:w="80"/>
              <w:right w:type="dxa" w:w="110"/>
            </w:tcMar>
            <w:vAlign w:val="center"/>
          </w:tcPr>
          <w:p>
            <w:pPr>
              <w:spacing w:after="0"/>
            </w:pPr>
            <w:r>
              <w:rPr>
                <w:b/>
                <w:bCs/>
                <w:color w:val="FFFFFF"/>
                <w:sz w:val="19"/>
                <w:szCs w:val="19"/>
              </w:rPr>
              <w:t xml:space="preserve">Arquivo</w:t>
            </w:r>
          </w:p>
        </w:tc>
        <w:tc>
          <w:tcPr>
            <w:tcW w:type="dxa" w:w="4800"/>
            <w:shd w:fill="1F3864" w:val="clear"/>
            <w:tcMar>
              <w:top w:type="dxa" w:w="80"/>
              <w:left w:type="dxa" w:w="110"/>
              <w:bottom w:type="dxa" w:w="80"/>
              <w:right w:type="dxa" w:w="110"/>
            </w:tcMar>
            <w:vAlign w:val="center"/>
          </w:tcPr>
          <w:p>
            <w:pPr>
              <w:spacing w:after="0"/>
            </w:pPr>
            <w:r>
              <w:rPr>
                <w:b/>
                <w:bCs/>
                <w:color w:val="FFFFFF"/>
                <w:sz w:val="19"/>
                <w:szCs w:val="19"/>
              </w:rPr>
              <w:t xml:space="preserve">Caminho (a partir de /oficial)</w:t>
            </w:r>
          </w:p>
        </w:tc>
        <w:tc>
          <w:tcPr>
            <w:tcW w:type="dxa" w:w="3100"/>
            <w:shd w:fill="1F3864" w:val="clear"/>
            <w:tcMar>
              <w:top w:type="dxa" w:w="80"/>
              <w:left w:type="dxa" w:w="110"/>
              <w:bottom w:type="dxa" w:w="80"/>
              <w:right w:type="dxa" w:w="110"/>
            </w:tcMar>
            <w:vAlign w:val="center"/>
          </w:tcPr>
          <w:p>
            <w:pPr>
              <w:spacing w:after="0"/>
            </w:pPr>
            <w:r>
              <w:rPr>
                <w:b/>
                <w:bCs/>
                <w:color w:val="FFFFFF"/>
                <w:sz w:val="19"/>
                <w:szCs w:val="19"/>
              </w:rPr>
              <w:t xml:space="preserve">Uso</w:t>
            </w:r>
          </w:p>
        </w:tc>
      </w:tr>
      <w:tr>
        <w:trPr>
          <w:cantSplit/>
        </w:trPr>
        <w:tc>
          <w:tcPr>
            <w:tcW w:type="dxa" w:w="1700"/>
            <w:shd w:fill="FFFFFF" w:val="clear"/>
            <w:tcMar>
              <w:top w:type="dxa" w:w="70"/>
              <w:left w:type="dxa" w:w="110"/>
              <w:bottom w:type="dxa" w:w="70"/>
              <w:right w:type="dxa" w:w="110"/>
            </w:tcMar>
            <w:vAlign w:val="center"/>
          </w:tcPr>
          <w:p>
            <w:pPr>
              <w:spacing w:after="0"/>
            </w:pPr>
            <w:r>
              <w:rPr>
                <w:b w:val="false"/>
                <w:bCs w:val="false"/>
                <w:sz w:val="17"/>
                <w:szCs w:val="17"/>
              </w:rPr>
              <w:t xml:space="preserve">Catálogo</w:t>
            </w:r>
          </w:p>
        </w:tc>
        <w:tc>
          <w:tcPr>
            <w:tcW w:type="dxa" w:w="4800"/>
            <w:shd w:fill="FFFFFF" w:val="clear"/>
            <w:tcMar>
              <w:top w:type="dxa" w:w="70"/>
              <w:left w:type="dxa" w:w="110"/>
              <w:bottom w:type="dxa" w:w="70"/>
              <w:right w:type="dxa" w:w="110"/>
            </w:tcMar>
            <w:vAlign w:val="center"/>
          </w:tcPr>
          <w:p>
            <w:pPr>
              <w:spacing w:after="0"/>
            </w:pPr>
            <w:r>
              <w:rPr>
                <w:rFonts w:ascii="Consolas" w:cs="Consolas" w:eastAsia="Consolas" w:hAnsi="Consolas"/>
                <w:b w:val="false"/>
                <w:bCs w:val="false"/>
                <w:sz w:val="17"/>
                <w:szCs w:val="17"/>
              </w:rPr>
              <w:t xml:space="preserve">comum/config/ele-c.json</w:t>
            </w:r>
          </w:p>
        </w:tc>
        <w:tc>
          <w:tcPr>
            <w:tcW w:type="dxa" w:w="3100"/>
            <w:shd w:fill="FFFFFF" w:val="clear"/>
            <w:tcMar>
              <w:top w:type="dxa" w:w="70"/>
              <w:left w:type="dxa" w:w="110"/>
              <w:bottom w:type="dxa" w:w="70"/>
              <w:right w:type="dxa" w:w="110"/>
            </w:tcMar>
            <w:vAlign w:val="center"/>
          </w:tcPr>
          <w:p>
            <w:pPr>
              <w:spacing w:after="0"/>
            </w:pPr>
            <w:r>
              <w:rPr>
                <w:b w:val="false"/>
                <w:bCs w:val="false"/>
                <w:sz w:val="17"/>
                <w:szCs w:val="17"/>
              </w:rPr>
              <w:t xml:space="preserve">Eleições disponíveis, ciclo, códigos internos e cargos de cada uma</w:t>
            </w:r>
          </w:p>
        </w:tc>
      </w:tr>
      <w:tr>
        <w:trPr>
          <w:cantSplit/>
        </w:trPr>
        <w:tc>
          <w:tcPr>
            <w:tcW w:type="dxa" w:w="1700"/>
            <w:shd w:fill="F2F2F2" w:val="clear"/>
            <w:tcMar>
              <w:top w:type="dxa" w:w="70"/>
              <w:left w:type="dxa" w:w="110"/>
              <w:bottom w:type="dxa" w:w="70"/>
              <w:right w:type="dxa" w:w="110"/>
            </w:tcMar>
            <w:vAlign w:val="center"/>
          </w:tcPr>
          <w:p>
            <w:pPr>
              <w:spacing w:after="0"/>
            </w:pPr>
            <w:r>
              <w:rPr>
                <w:b w:val="false"/>
                <w:bCs w:val="false"/>
                <w:sz w:val="17"/>
                <w:szCs w:val="17"/>
              </w:rPr>
              <w:t xml:space="preserve">Municípios</w:t>
            </w:r>
          </w:p>
        </w:tc>
        <w:tc>
          <w:tcPr>
            <w:tcW w:type="dxa" w:w="4800"/>
            <w:shd w:fill="F2F2F2" w:val="clear"/>
            <w:tcMar>
              <w:top w:type="dxa" w:w="70"/>
              <w:left w:type="dxa" w:w="110"/>
              <w:bottom w:type="dxa" w:w="70"/>
              <w:right w:type="dxa" w:w="110"/>
            </w:tcMar>
            <w:vAlign w:val="center"/>
          </w:tcPr>
          <w:p>
            <w:pPr>
              <w:spacing w:after="0"/>
            </w:pPr>
            <w:r>
              <w:rPr>
                <w:rFonts w:ascii="Consolas" w:cs="Consolas" w:eastAsia="Consolas" w:hAnsi="Consolas"/>
                <w:b w:val="false"/>
                <w:bCs w:val="false"/>
                <w:sz w:val="17"/>
                <w:szCs w:val="17"/>
              </w:rPr>
              <w:t xml:space="preserve">{ciclo}/{ele}/config/mun-e{ele:06d}-cm.json</w:t>
            </w:r>
          </w:p>
        </w:tc>
        <w:tc>
          <w:tcPr>
            <w:tcW w:type="dxa" w:w="3100"/>
            <w:shd w:fill="F2F2F2" w:val="clear"/>
            <w:tcMar>
              <w:top w:type="dxa" w:w="70"/>
              <w:left w:type="dxa" w:w="110"/>
              <w:bottom w:type="dxa" w:w="70"/>
              <w:right w:type="dxa" w:w="110"/>
            </w:tcMar>
            <w:vAlign w:val="center"/>
          </w:tcPr>
          <w:p>
            <w:pPr>
              <w:spacing w:after="0"/>
            </w:pPr>
            <w:r>
              <w:rPr>
                <w:b w:val="false"/>
                <w:bCs w:val="false"/>
                <w:sz w:val="17"/>
                <w:szCs w:val="17"/>
              </w:rPr>
              <w:t xml:space="preserve">Cadastro TSE dos municípios da eleição, com código IBGE e capital</w:t>
            </w:r>
          </w:p>
        </w:tc>
      </w:tr>
      <w:tr>
        <w:trPr>
          <w:cantSplit/>
        </w:trPr>
        <w:tc>
          <w:tcPr>
            <w:tcW w:type="dxa" w:w="1700"/>
            <w:shd w:fill="FFFFFF" w:val="clear"/>
            <w:tcMar>
              <w:top w:type="dxa" w:w="70"/>
              <w:left w:type="dxa" w:w="110"/>
              <w:bottom w:type="dxa" w:w="70"/>
              <w:right w:type="dxa" w:w="110"/>
            </w:tcMar>
            <w:vAlign w:val="center"/>
          </w:tcPr>
          <w:p>
            <w:pPr>
              <w:spacing w:after="0"/>
            </w:pPr>
            <w:r>
              <w:rPr>
                <w:b w:val="false"/>
                <w:bCs w:val="false"/>
                <w:sz w:val="17"/>
                <w:szCs w:val="17"/>
              </w:rPr>
              <w:t xml:space="preserve">Resultado</w:t>
            </w:r>
          </w:p>
        </w:tc>
        <w:tc>
          <w:tcPr>
            <w:tcW w:type="dxa" w:w="4800"/>
            <w:shd w:fill="FFFFFF" w:val="clear"/>
            <w:tcMar>
              <w:top w:type="dxa" w:w="70"/>
              <w:left w:type="dxa" w:w="110"/>
              <w:bottom w:type="dxa" w:w="70"/>
              <w:right w:type="dxa" w:w="110"/>
            </w:tcMar>
            <w:vAlign w:val="center"/>
          </w:tcPr>
          <w:p>
            <w:pPr>
              <w:spacing w:after="0"/>
            </w:pPr>
            <w:r>
              <w:rPr>
                <w:rFonts w:ascii="Consolas" w:cs="Consolas" w:eastAsia="Consolas" w:hAnsi="Consolas"/>
                <w:b w:val="false"/>
                <w:bCs w:val="false"/>
                <w:sz w:val="17"/>
                <w:szCs w:val="17"/>
              </w:rPr>
              <w:t xml:space="preserve">{ciclo}/{ele}/dados/{uf}/{uf}[{mun}]-c{cargo:04d}-e{ele:06d}-u.json</w:t>
            </w:r>
          </w:p>
        </w:tc>
        <w:tc>
          <w:tcPr>
            <w:tcW w:type="dxa" w:w="3100"/>
            <w:shd w:fill="FFFFFF" w:val="clear"/>
            <w:tcMar>
              <w:top w:type="dxa" w:w="70"/>
              <w:left w:type="dxa" w:w="110"/>
              <w:bottom w:type="dxa" w:w="70"/>
              <w:right w:type="dxa" w:w="110"/>
            </w:tcMar>
            <w:vAlign w:val="center"/>
          </w:tcPr>
          <w:p>
            <w:pPr>
              <w:spacing w:after="0"/>
            </w:pPr>
            <w:r>
              <w:rPr>
                <w:b w:val="false"/>
                <w:bCs w:val="false"/>
                <w:sz w:val="17"/>
                <w:szCs w:val="17"/>
              </w:rPr>
              <w:t xml:space="preserve">Candidatos, votos, totais e situação numa abrangência</w:t>
            </w:r>
          </w:p>
        </w:tc>
      </w:tr>
      <w:tr>
        <w:trPr>
          <w:cantSplit/>
        </w:trPr>
        <w:tc>
          <w:tcPr>
            <w:tcW w:type="dxa" w:w="1700"/>
            <w:shd w:fill="F2F2F2" w:val="clear"/>
            <w:tcMar>
              <w:top w:type="dxa" w:w="70"/>
              <w:left w:type="dxa" w:w="110"/>
              <w:bottom w:type="dxa" w:w="70"/>
              <w:right w:type="dxa" w:w="110"/>
            </w:tcMar>
            <w:vAlign w:val="center"/>
          </w:tcPr>
          <w:p>
            <w:pPr>
              <w:spacing w:after="0"/>
            </w:pPr>
            <w:r>
              <w:rPr>
                <w:b w:val="false"/>
                <w:bCs w:val="false"/>
                <w:sz w:val="17"/>
                <w:szCs w:val="17"/>
              </w:rPr>
              <w:t xml:space="preserve">Andamento</w:t>
            </w:r>
          </w:p>
        </w:tc>
        <w:tc>
          <w:tcPr>
            <w:tcW w:type="dxa" w:w="4800"/>
            <w:shd w:fill="F2F2F2" w:val="clear"/>
            <w:tcMar>
              <w:top w:type="dxa" w:w="70"/>
              <w:left w:type="dxa" w:w="110"/>
              <w:bottom w:type="dxa" w:w="70"/>
              <w:right w:type="dxa" w:w="110"/>
            </w:tcMar>
            <w:vAlign w:val="center"/>
          </w:tcPr>
          <w:p>
            <w:pPr>
              <w:spacing w:after="0"/>
            </w:pPr>
            <w:r>
              <w:rPr>
                <w:rFonts w:ascii="Consolas" w:cs="Consolas" w:eastAsia="Consolas" w:hAnsi="Consolas"/>
                <w:b w:val="false"/>
                <w:bCs w:val="false"/>
                <w:sz w:val="17"/>
                <w:szCs w:val="17"/>
              </w:rPr>
              <w:t xml:space="preserve">{ciclo}/{ele}/dados/{uf}/{uf}-e{ele:06d}-ab.json</w:t>
            </w:r>
          </w:p>
        </w:tc>
        <w:tc>
          <w:tcPr>
            <w:tcW w:type="dxa" w:w="3100"/>
            <w:shd w:fill="F2F2F2" w:val="clear"/>
            <w:tcMar>
              <w:top w:type="dxa" w:w="70"/>
              <w:left w:type="dxa" w:w="110"/>
              <w:bottom w:type="dxa" w:w="70"/>
              <w:right w:type="dxa" w:w="110"/>
            </w:tcMar>
            <w:vAlign w:val="center"/>
          </w:tcPr>
          <w:p>
            <w:pPr>
              <w:spacing w:after="0"/>
            </w:pPr>
            <w:r>
              <w:rPr>
                <w:b w:val="false"/>
                <w:bCs w:val="false"/>
                <w:sz w:val="17"/>
                <w:szCs w:val="17"/>
              </w:rPr>
              <w:t xml:space="preserve">Seções totalizadas de cada UF (no br) ou de cada município (na UF)</w:t>
            </w:r>
          </w:p>
        </w:tc>
      </w:tr>
      <w:tr>
        <w:trPr>
          <w:cantSplit/>
        </w:trPr>
        <w:tc>
          <w:tcPr>
            <w:tcW w:type="dxa" w:w="1700"/>
            <w:shd w:fill="FFFFFF" w:val="clear"/>
            <w:tcMar>
              <w:top w:type="dxa" w:w="70"/>
              <w:left w:type="dxa" w:w="110"/>
              <w:bottom w:type="dxa" w:w="70"/>
              <w:right w:type="dxa" w:w="110"/>
            </w:tcMar>
            <w:vAlign w:val="center"/>
          </w:tcPr>
          <w:p>
            <w:pPr>
              <w:spacing w:after="0"/>
            </w:pPr>
            <w:r>
              <w:rPr>
                <w:b w:val="false"/>
                <w:bCs w:val="false"/>
                <w:sz w:val="17"/>
                <w:szCs w:val="17"/>
              </w:rPr>
              <w:t xml:space="preserve">Foto</w:t>
            </w:r>
          </w:p>
        </w:tc>
        <w:tc>
          <w:tcPr>
            <w:tcW w:type="dxa" w:w="4800"/>
            <w:shd w:fill="FFFFFF" w:val="clear"/>
            <w:tcMar>
              <w:top w:type="dxa" w:w="70"/>
              <w:left w:type="dxa" w:w="110"/>
              <w:bottom w:type="dxa" w:w="70"/>
              <w:right w:type="dxa" w:w="110"/>
            </w:tcMar>
            <w:vAlign w:val="center"/>
          </w:tcPr>
          <w:p>
            <w:pPr>
              <w:spacing w:after="0"/>
            </w:pPr>
            <w:r>
              <w:rPr>
                <w:rFonts w:ascii="Consolas" w:cs="Consolas" w:eastAsia="Consolas" w:hAnsi="Consolas"/>
                <w:b w:val="false"/>
                <w:bCs w:val="false"/>
                <w:sz w:val="17"/>
                <w:szCs w:val="17"/>
              </w:rPr>
              <w:t xml:space="preserve">{ciclo}/{ele}/fotos/{uf}/{sq}.jpeg</w:t>
            </w:r>
          </w:p>
        </w:tc>
        <w:tc>
          <w:tcPr>
            <w:tcW w:type="dxa" w:w="3100"/>
            <w:shd w:fill="FFFFFF" w:val="clear"/>
            <w:tcMar>
              <w:top w:type="dxa" w:w="70"/>
              <w:left w:type="dxa" w:w="110"/>
              <w:bottom w:type="dxa" w:w="70"/>
              <w:right w:type="dxa" w:w="110"/>
            </w:tcMar>
            <w:vAlign w:val="center"/>
          </w:tcPr>
          <w:p>
            <w:pPr>
              <w:spacing w:after="0"/>
            </w:pPr>
            <w:r>
              <w:rPr>
                <w:b w:val="false"/>
                <w:bCs w:val="false"/>
                <w:sz w:val="17"/>
                <w:szCs w:val="17"/>
              </w:rPr>
              <w:t xml:space="preserve">Foto do candidato pelo sequencial do TSE</w:t>
            </w:r>
          </w:p>
        </w:tc>
      </w:tr>
    </w:tbl>
    <w:p>
      <w:pPr>
        <w:spacing w:after="80"/>
      </w:pPr>
    </w:p>
    <w:p>
      <w:pPr>
        <w:spacing w:after="120"/>
      </w:pPr>
      <w:r>
        <w:t xml:space="preserve">Particularidades tratadas em </w:t>
      </w:r>
      <w:r>
        <w:rPr>
          <w:rFonts w:ascii="Consolas" w:cs="Consolas" w:eastAsia="Consolas" w:hAnsi="Consolas"/>
          <w:sz w:val="19"/>
          <w:szCs w:val="19"/>
        </w:rPr>
        <w:t xml:space="preserve">tse.py</w:t>
      </w:r>
      <w:r>
        <w:t xml:space="preserve">: números com vírgula decimal e ponto de milhar, como texto; data e hora em campos separados (</w:t>
      </w:r>
      <w:r>
        <w:rPr>
          <w:rFonts w:ascii="Consolas" w:cs="Consolas" w:eastAsia="Consolas" w:hAnsi="Consolas"/>
          <w:sz w:val="19"/>
          <w:szCs w:val="19"/>
        </w:rPr>
        <w:t xml:space="preserve">dt</w:t>
      </w:r>
      <w:r>
        <w:t xml:space="preserve">, </w:t>
      </w:r>
      <w:r>
        <w:rPr>
          <w:rFonts w:ascii="Consolas" w:cs="Consolas" w:eastAsia="Consolas" w:hAnsi="Consolas"/>
          <w:sz w:val="19"/>
          <w:szCs w:val="19"/>
        </w:rPr>
        <w:t xml:space="preserve">ht</w:t>
      </w:r>
      <w:r>
        <w:t xml:space="preserve">), no horário de Brasília; UF do exterior com a sigla </w:t>
      </w:r>
      <w:r>
        <w:rPr>
          <w:rFonts w:ascii="Consolas" w:cs="Consolas" w:eastAsia="Consolas" w:hAnsi="Consolas"/>
          <w:sz w:val="19"/>
          <w:szCs w:val="19"/>
        </w:rPr>
        <w:t xml:space="preserve">zz</w:t>
      </w:r>
      <w:r>
        <w:t xml:space="preserve">. O servidor responde </w:t>
      </w:r>
      <w:r>
        <w:rPr>
          <w:rFonts w:ascii="Consolas" w:cs="Consolas" w:eastAsia="Consolas" w:hAnsi="Consolas"/>
          <w:sz w:val="19"/>
          <w:szCs w:val="19"/>
        </w:rPr>
        <w:t xml:space="preserve">304 Not Modified</w:t>
      </w:r>
      <w:r>
        <w:t xml:space="preserve"> a </w:t>
      </w:r>
      <w:r>
        <w:rPr>
          <w:rFonts w:ascii="Consolas" w:cs="Consolas" w:eastAsia="Consolas" w:hAnsi="Consolas"/>
          <w:sz w:val="19"/>
          <w:szCs w:val="19"/>
        </w:rPr>
        <w:t xml:space="preserve">If-Modified-Since</w:t>
      </w:r>
      <w:r>
        <w:t xml:space="preserve">, e é isso que torna barata uma passada em que pouco mudou. O arquivo de resultado traz a votação total de cada partido (</w:t>
      </w:r>
      <w:r>
        <w:rPr>
          <w:rFonts w:ascii="Consolas" w:cs="Consolas" w:eastAsia="Consolas" w:hAnsi="Consolas"/>
          <w:sz w:val="19"/>
          <w:szCs w:val="19"/>
        </w:rPr>
        <w:t xml:space="preserve">par.tvtn</w:t>
      </w:r>
      <w:r>
        <w:t xml:space="preserve">), usada para ordenar os partidos nos proporcionais mesmo quando a lista de candidatos de um município é limitada.</w:t>
      </w:r>
    </w:p>
    <w:p>
      <w:pPr>
        <w:pStyle w:val="Heading2"/>
        <w:keepNext/>
        <w:keepLines/>
        <w:spacing w:after="120" w:before="280"/>
      </w:pPr>
      <w:r>
        <w:t xml:space="preserve">3.2 Portal de Dados Abertos do TSE</w:t>
      </w:r>
    </w:p>
    <w:p>
      <w:pPr>
        <w:spacing w:after="120"/>
      </w:pPr>
      <w:r>
        <w:t xml:space="preserve">As eleições passadas vêm do Portal de Dados Abertos (CKAN): o pacote </w:t>
      </w:r>
      <w:r>
        <w:rPr>
          <w:rFonts w:ascii="Consolas" w:cs="Consolas" w:eastAsia="Consolas" w:hAnsi="Consolas"/>
          <w:sz w:val="19"/>
          <w:szCs w:val="19"/>
        </w:rPr>
        <w:t xml:space="preserve">resultados-AAAA</w:t>
      </w:r>
      <w:r>
        <w:t xml:space="preserve"> lista arquivos ZIP hospedados na CDN do tribunal (</w:t>
      </w:r>
      <w:r>
        <w:rPr>
          <w:rFonts w:ascii="Consolas" w:cs="Consolas" w:eastAsia="Consolas" w:hAnsi="Consolas"/>
          <w:sz w:val="19"/>
          <w:szCs w:val="19"/>
        </w:rPr>
        <w:t xml:space="preserve">cdn.tse.jus.br/estatistica/sead/odsele</w:t>
      </w:r>
      <w:r>
        <w:t xml:space="preserve">). Três conjuntos interessam:</w:t>
      </w:r>
    </w:p>
    <w:tbl>
      <w:tblPr>
        <w:tblW w:type="dxa" w:w="9600"/>
        <w:tblBorders>
          <w:top w:val="single" w:color="BFBFBF" w:sz="4"/>
          <w:left w:val="single" w:color="BFBFBF" w:sz="4"/>
          <w:bottom w:val="single" w:color="BFBFBF" w:sz="4"/>
          <w:right w:val="single" w:color="BFBFBF" w:sz="4"/>
          <w:insideH w:val="single" w:color="D9D9D9" w:sz="2"/>
          <w:insideV w:val="single" w:color="D9D9D9" w:sz="2"/>
        </w:tblBorders>
      </w:tblPr>
      <w:tblGrid>
        <w:gridCol w:w="3600"/>
        <w:gridCol w:w="4000"/>
        <w:gridCol w:w="2000"/>
      </w:tblGrid>
      <w:tr>
        <w:trPr>
          <w:tblHeader/>
        </w:trPr>
        <w:tc>
          <w:tcPr>
            <w:tcW w:type="dxa" w:w="3600"/>
            <w:shd w:fill="1F3864" w:val="clear"/>
            <w:tcMar>
              <w:top w:type="dxa" w:w="80"/>
              <w:left w:type="dxa" w:w="110"/>
              <w:bottom w:type="dxa" w:w="80"/>
              <w:right w:type="dxa" w:w="110"/>
            </w:tcMar>
            <w:vAlign w:val="center"/>
          </w:tcPr>
          <w:p>
            <w:pPr>
              <w:spacing w:after="0"/>
            </w:pPr>
            <w:r>
              <w:rPr>
                <w:b/>
                <w:bCs/>
                <w:color w:val="FFFFFF"/>
                <w:sz w:val="19"/>
                <w:szCs w:val="19"/>
              </w:rPr>
              <w:t xml:space="preserve">Conjunto</w:t>
            </w:r>
          </w:p>
        </w:tc>
        <w:tc>
          <w:tcPr>
            <w:tcW w:type="dxa" w:w="4000"/>
            <w:shd w:fill="1F3864" w:val="clear"/>
            <w:tcMar>
              <w:top w:type="dxa" w:w="80"/>
              <w:left w:type="dxa" w:w="110"/>
              <w:bottom w:type="dxa" w:w="80"/>
              <w:right w:type="dxa" w:w="110"/>
            </w:tcMar>
            <w:vAlign w:val="center"/>
          </w:tcPr>
          <w:p>
            <w:pPr>
              <w:spacing w:after="0"/>
            </w:pPr>
            <w:r>
              <w:rPr>
                <w:b/>
                <w:bCs/>
                <w:color w:val="FFFFFF"/>
                <w:sz w:val="19"/>
                <w:szCs w:val="19"/>
              </w:rPr>
              <w:t xml:space="preserve">Conteúdo</w:t>
            </w:r>
          </w:p>
        </w:tc>
        <w:tc>
          <w:tcPr>
            <w:tcW w:type="dxa" w:w="2000"/>
            <w:shd w:fill="1F3864" w:val="clear"/>
            <w:tcMar>
              <w:top w:type="dxa" w:w="80"/>
              <w:left w:type="dxa" w:w="110"/>
              <w:bottom w:type="dxa" w:w="80"/>
              <w:right w:type="dxa" w:w="110"/>
            </w:tcMar>
            <w:vAlign w:val="center"/>
          </w:tcPr>
          <w:p>
            <w:pPr>
              <w:spacing w:after="0"/>
            </w:pPr>
            <w:r>
              <w:rPr>
                <w:b/>
                <w:bCs/>
                <w:color w:val="FFFFFF"/>
                <w:sz w:val="19"/>
                <w:szCs w:val="19"/>
              </w:rPr>
              <w:t xml:space="preserve">Tamanho de referência</w:t>
            </w:r>
          </w:p>
        </w:tc>
      </w:tr>
      <w:tr>
        <w:trPr>
          <w:cantSplit/>
        </w:trPr>
        <w:tc>
          <w:tcPr>
            <w:tcW w:type="dxa" w:w="3600"/>
            <w:shd w:fill="FFFFFF" w:val="clear"/>
            <w:tcMar>
              <w:top w:type="dxa" w:w="70"/>
              <w:left w:type="dxa" w:w="110"/>
              <w:bottom w:type="dxa" w:w="70"/>
              <w:right w:type="dxa" w:w="110"/>
            </w:tcMar>
            <w:vAlign w:val="center"/>
          </w:tcPr>
          <w:p>
            <w:pPr>
              <w:spacing w:after="0"/>
            </w:pPr>
            <w:r>
              <w:rPr>
                <w:rFonts w:ascii="Consolas" w:cs="Consolas" w:eastAsia="Consolas" w:hAnsi="Consolas"/>
                <w:b w:val="false"/>
                <w:bCs w:val="false"/>
                <w:sz w:val="17"/>
                <w:szCs w:val="17"/>
              </w:rPr>
              <w:t xml:space="preserve">votacao_candidato_munzona_AAAA.zip</w:t>
            </w:r>
          </w:p>
        </w:tc>
        <w:tc>
          <w:tcPr>
            <w:tcW w:type="dxa" w:w="4000"/>
            <w:shd w:fill="FFFFFF" w:val="clear"/>
            <w:tcMar>
              <w:top w:type="dxa" w:w="70"/>
              <w:left w:type="dxa" w:w="110"/>
              <w:bottom w:type="dxa" w:w="70"/>
              <w:right w:type="dxa" w:w="110"/>
            </w:tcMar>
            <w:vAlign w:val="center"/>
          </w:tcPr>
          <w:p>
            <w:pPr>
              <w:spacing w:after="0"/>
            </w:pPr>
            <w:r>
              <w:rPr>
                <w:b w:val="false"/>
                <w:bCs w:val="false"/>
                <w:sz w:val="17"/>
                <w:szCs w:val="17"/>
              </w:rPr>
              <w:t xml:space="preserve">Votos de cada candidato em cada zona de cada município</w:t>
            </w:r>
          </w:p>
        </w:tc>
        <w:tc>
          <w:tcPr>
            <w:tcW w:type="dxa" w:w="2000"/>
            <w:shd w:fill="FFFFFF" w:val="clear"/>
            <w:tcMar>
              <w:top w:type="dxa" w:w="70"/>
              <w:left w:type="dxa" w:w="110"/>
              <w:bottom w:type="dxa" w:w="70"/>
              <w:right w:type="dxa" w:w="110"/>
            </w:tcMar>
            <w:vAlign w:val="center"/>
          </w:tcPr>
          <w:p>
            <w:pPr>
              <w:spacing w:after="0"/>
            </w:pPr>
            <w:r>
              <w:rPr>
                <w:b w:val="false"/>
                <w:bCs w:val="false"/>
                <w:sz w:val="17"/>
                <w:szCs w:val="17"/>
              </w:rPr>
              <w:t xml:space="preserve">2022: 642 MB compactado, mais de 4 GB descompactado</w:t>
            </w:r>
          </w:p>
        </w:tc>
      </w:tr>
      <w:tr>
        <w:trPr>
          <w:cantSplit/>
        </w:trPr>
        <w:tc>
          <w:tcPr>
            <w:tcW w:type="dxa" w:w="3600"/>
            <w:shd w:fill="F2F2F2" w:val="clear"/>
            <w:tcMar>
              <w:top w:type="dxa" w:w="70"/>
              <w:left w:type="dxa" w:w="110"/>
              <w:bottom w:type="dxa" w:w="70"/>
              <w:right w:type="dxa" w:w="110"/>
            </w:tcMar>
            <w:vAlign w:val="center"/>
          </w:tcPr>
          <w:p>
            <w:pPr>
              <w:spacing w:after="0"/>
            </w:pPr>
            <w:r>
              <w:rPr>
                <w:rFonts w:ascii="Consolas" w:cs="Consolas" w:eastAsia="Consolas" w:hAnsi="Consolas"/>
                <w:b w:val="false"/>
                <w:bCs w:val="false"/>
                <w:sz w:val="17"/>
                <w:szCs w:val="17"/>
              </w:rPr>
              <w:t xml:space="preserve">detalhe_votacao_munzona_AAAA.zip</w:t>
            </w:r>
          </w:p>
        </w:tc>
        <w:tc>
          <w:tcPr>
            <w:tcW w:type="dxa" w:w="4000"/>
            <w:shd w:fill="F2F2F2" w:val="clear"/>
            <w:tcMar>
              <w:top w:type="dxa" w:w="70"/>
              <w:left w:type="dxa" w:w="110"/>
              <w:bottom w:type="dxa" w:w="70"/>
              <w:right w:type="dxa" w:w="110"/>
            </w:tcMar>
            <w:vAlign w:val="center"/>
          </w:tcPr>
          <w:p>
            <w:pPr>
              <w:spacing w:after="0"/>
            </w:pPr>
            <w:r>
              <w:rPr>
                <w:b w:val="false"/>
                <w:bCs w:val="false"/>
                <w:sz w:val="17"/>
                <w:szCs w:val="17"/>
              </w:rPr>
              <w:t xml:space="preserve">Por zona: aptos, comparecimento, abstenção, brancos, nulos, válidos, legenda</w:t>
            </w:r>
          </w:p>
        </w:tc>
        <w:tc>
          <w:tcPr>
            <w:tcW w:type="dxa" w:w="2000"/>
            <w:shd w:fill="F2F2F2" w:val="clear"/>
            <w:tcMar>
              <w:top w:type="dxa" w:w="70"/>
              <w:left w:type="dxa" w:w="110"/>
              <w:bottom w:type="dxa" w:w="70"/>
              <w:right w:type="dxa" w:w="110"/>
            </w:tcMar>
            <w:vAlign w:val="center"/>
          </w:tcPr>
          <w:p>
            <w:pPr>
              <w:spacing w:after="0"/>
            </w:pPr>
            <w:r>
              <w:rPr>
                <w:b w:val="false"/>
                <w:bCs w:val="false"/>
                <w:sz w:val="17"/>
                <w:szCs w:val="17"/>
              </w:rPr>
              <w:t xml:space="preserve">Pequeno perto do anterior</w:t>
            </w:r>
          </w:p>
        </w:tc>
      </w:tr>
      <w:tr>
        <w:trPr>
          <w:cantSplit/>
        </w:trPr>
        <w:tc>
          <w:tcPr>
            <w:tcW w:type="dxa" w:w="3600"/>
            <w:shd w:fill="FFFFFF" w:val="clear"/>
            <w:tcMar>
              <w:top w:type="dxa" w:w="70"/>
              <w:left w:type="dxa" w:w="110"/>
              <w:bottom w:type="dxa" w:w="70"/>
              <w:right w:type="dxa" w:w="110"/>
            </w:tcMar>
            <w:vAlign w:val="center"/>
          </w:tcPr>
          <w:p>
            <w:pPr>
              <w:spacing w:after="0"/>
            </w:pPr>
            <w:r>
              <w:rPr>
                <w:rFonts w:ascii="Consolas" w:cs="Consolas" w:eastAsia="Consolas" w:hAnsi="Consolas"/>
                <w:b w:val="false"/>
                <w:bCs w:val="false"/>
                <w:sz w:val="17"/>
                <w:szCs w:val="17"/>
              </w:rPr>
              <w:t xml:space="preserve">Historico_Totalizacao_Presidente_BR_{T}T_AAAA.zip</w:t>
            </w:r>
          </w:p>
        </w:tc>
        <w:tc>
          <w:tcPr>
            <w:tcW w:type="dxa" w:w="4000"/>
            <w:shd w:fill="FFFFFF" w:val="clear"/>
            <w:tcMar>
              <w:top w:type="dxa" w:w="70"/>
              <w:left w:type="dxa" w:w="110"/>
              <w:bottom w:type="dxa" w:w="70"/>
              <w:right w:type="dxa" w:w="110"/>
            </w:tcMar>
            <w:vAlign w:val="center"/>
          </w:tcPr>
          <w:p>
            <w:pPr>
              <w:spacing w:after="0"/>
            </w:pPr>
            <w:r>
              <w:rPr>
                <w:b w:val="false"/>
                <w:bCs w:val="false"/>
                <w:sz w:val="17"/>
                <w:szCs w:val="17"/>
              </w:rPr>
              <w:t xml:space="preserve">Evolução da totalização do Presidente, de 2018 em diante</w:t>
            </w:r>
          </w:p>
        </w:tc>
        <w:tc>
          <w:tcPr>
            <w:tcW w:type="dxa" w:w="2000"/>
            <w:shd w:fill="FFFFFF" w:val="clear"/>
            <w:tcMar>
              <w:top w:type="dxa" w:w="70"/>
              <w:left w:type="dxa" w:w="110"/>
              <w:bottom w:type="dxa" w:w="70"/>
              <w:right w:type="dxa" w:w="110"/>
            </w:tcMar>
            <w:vAlign w:val="center"/>
          </w:tcPr>
          <w:p>
            <w:pPr>
              <w:spacing w:after="0"/>
            </w:pPr>
            <w:r>
              <w:rPr>
                <w:b w:val="false"/>
                <w:bCs w:val="false"/>
                <w:sz w:val="17"/>
                <w:szCs w:val="17"/>
              </w:rPr>
              <w:t xml:space="preserve">Pequeno</w:t>
            </w:r>
          </w:p>
        </w:tc>
      </w:tr>
    </w:tbl>
    <w:p>
      <w:pPr>
        <w:spacing w:after="80"/>
      </w:pPr>
    </w:p>
    <w:p>
      <w:pPr>
        <w:spacing w:after="120"/>
      </w:pPr>
      <w:r>
        <w:t xml:space="preserve">Formato comum: CSV com cabeçalho, separador </w:t>
      </w:r>
      <w:r>
        <w:rPr>
          <w:rFonts w:ascii="Consolas" w:cs="Consolas" w:eastAsia="Consolas" w:hAnsi="Consolas"/>
          <w:sz w:val="19"/>
          <w:szCs w:val="19"/>
        </w:rPr>
        <w:t xml:space="preserve">;</w:t>
      </w:r>
      <w:r>
        <w:t xml:space="preserve">, aspas duplas, codificação Latin-1; valores ausentes como </w:t>
      </w:r>
      <w:r>
        <w:rPr>
          <w:rFonts w:ascii="Consolas" w:cs="Consolas" w:eastAsia="Consolas" w:hAnsi="Consolas"/>
          <w:sz w:val="19"/>
          <w:szCs w:val="19"/>
        </w:rPr>
        <w:t xml:space="preserve">#NULO#</w:t>
      </w:r>
      <w:r>
        <w:t xml:space="preserve">, </w:t>
      </w:r>
      <w:r>
        <w:rPr>
          <w:rFonts w:ascii="Consolas" w:cs="Consolas" w:eastAsia="Consolas" w:hAnsi="Consolas"/>
          <w:sz w:val="19"/>
          <w:szCs w:val="19"/>
        </w:rPr>
        <w:t xml:space="preserve">#NULO</w:t>
      </w:r>
      <w:r>
        <w:t xml:space="preserve">, </w:t>
      </w:r>
      <w:r>
        <w:rPr>
          <w:rFonts w:ascii="Consolas" w:cs="Consolas" w:eastAsia="Consolas" w:hAnsi="Consolas"/>
          <w:sz w:val="19"/>
          <w:szCs w:val="19"/>
        </w:rPr>
        <w:t xml:space="preserve">#NE</w:t>
      </w:r>
      <w:r>
        <w:t xml:space="preserve"> ou códigos </w:t>
      </w:r>
      <w:r>
        <w:rPr>
          <w:rFonts w:ascii="Consolas" w:cs="Consolas" w:eastAsia="Consolas" w:hAnsi="Consolas"/>
          <w:sz w:val="19"/>
          <w:szCs w:val="19"/>
        </w:rPr>
        <w:t xml:space="preserve">-1</w:t>
      </w:r>
      <w:r>
        <w:t xml:space="preserve"> e </w:t>
      </w:r>
      <w:r>
        <w:rPr>
          <w:rFonts w:ascii="Consolas" w:cs="Consolas" w:eastAsia="Consolas" w:hAnsi="Consolas"/>
          <w:sz w:val="19"/>
          <w:szCs w:val="19"/>
        </w:rPr>
        <w:t xml:space="preserve">-3</w:t>
      </w:r>
      <w:r>
        <w:t xml:space="preserve">. O número de colunas varia por ano (38, 44 ou 50), e por isso a leitura é sempre pelo nome da coluna, nunca pela posição. Cada ZIP traz um CSV por UF, um </w:t>
      </w:r>
      <w:r>
        <w:rPr>
          <w:rFonts w:ascii="Consolas" w:cs="Consolas" w:eastAsia="Consolas" w:hAnsi="Consolas"/>
          <w:sz w:val="19"/>
          <w:szCs w:val="19"/>
        </w:rPr>
        <w:t xml:space="preserve">_BR.csv</w:t>
      </w:r>
      <w:r>
        <w:t xml:space="preserve"> com o Presidente em todos os municípios e no exterior, e um </w:t>
      </w:r>
      <w:r>
        <w:rPr>
          <w:rFonts w:ascii="Consolas" w:cs="Consolas" w:eastAsia="Consolas" w:hAnsi="Consolas"/>
          <w:sz w:val="19"/>
          <w:szCs w:val="19"/>
        </w:rPr>
        <w:t xml:space="preserve">_BRASIL.csv</w:t>
      </w:r>
      <w:r>
        <w:t xml:space="preserve"> que é a concatenação de todos.</w:t>
      </w:r>
    </w:p>
    <w:tbl>
      <w:tblPr>
        <w:tblW w:type="dxa" w:w="9600"/>
        <w:tblBorders>
          <w:top w:val="single" w:color="C00000" w:sz="6"/>
          <w:left w:val="single" w:color="C00000" w:sz="18"/>
          <w:bottom w:val="single" w:color="C00000" w:sz="6"/>
          <w:right w:val="single" w:color="C00000" w:sz="6"/>
          <w:insideH w:val="none" w:color="FFFFFF" w:sz="0"/>
          <w:insideV w:val="none" w:color="FFFFFF" w:sz="0"/>
        </w:tblBorders>
      </w:tblPr>
      <w:tblGrid>
        <w:gridCol w:w="9600"/>
      </w:tblGrid>
      <w:tr>
        <w:trPr>
          <w:cantSplit/>
        </w:trPr>
        <w:tc>
          <w:tcPr>
            <w:tcW w:type="dxa" w:w="9600"/>
            <w:shd w:fill="FDEDED" w:val="clear"/>
            <w:tcMar>
              <w:top w:type="dxa" w:w="130"/>
              <w:left w:type="dxa" w:w="170"/>
              <w:bottom w:type="dxa" w:w="130"/>
              <w:right w:type="dxa" w:w="150"/>
            </w:tcMar>
          </w:tcPr>
          <w:p>
            <w:pPr>
              <w:spacing w:after="90"/>
            </w:pPr>
            <w:r>
              <w:rPr>
                <w:b/>
                <w:bCs/>
                <w:color w:val="000000"/>
              </w:rPr>
              <w:t xml:space="preserve">Regra que evita contar votos duas vezes</w:t>
            </w:r>
          </w:p>
          <w:p>
            <w:pPr>
              <w:spacing w:after="70"/>
            </w:pPr>
            <w:r>
              <w:t xml:space="preserve">O `_BRASIL.csv` é ignorado sempre que há arquivos por UF. As linhas de Presidente são lidas só do `_BR.csv`, e os arquivos por UF as pulam. Sem essa regra, o Presidente sairia com o dobro (ou o triplo) dos votos.</w:t>
            </w:r>
          </w:p>
        </w:tc>
      </w:tr>
    </w:tbl>
    <w:p>
      <w:pPr>
        <w:spacing w:after="100"/>
      </w:pPr>
    </w:p>
    <w:p>
      <w:pPr>
        <w:pStyle w:val="Heading3"/>
        <w:keepNext/>
        <w:keepLines/>
        <w:spacing w:after="100" w:before="220"/>
      </w:pPr>
      <w:r>
        <w:t xml:space="preserve">Diferenças entre anos que mudam o resultado</w:t>
      </w:r>
    </w:p>
    <w:tbl>
      <w:tblPr>
        <w:tblW w:type="dxa" w:w="9600"/>
        <w:tblBorders>
          <w:top w:val="single" w:color="BFBFBF" w:sz="4"/>
          <w:left w:val="single" w:color="BFBFBF" w:sz="4"/>
          <w:bottom w:val="single" w:color="BFBFBF" w:sz="4"/>
          <w:right w:val="single" w:color="BFBFBF" w:sz="4"/>
          <w:insideH w:val="single" w:color="D9D9D9" w:sz="2"/>
          <w:insideV w:val="single" w:color="D9D9D9" w:sz="2"/>
        </w:tblBorders>
      </w:tblPr>
      <w:tblGrid>
        <w:gridCol w:w="1500"/>
        <w:gridCol w:w="4300"/>
        <w:gridCol w:w="3800"/>
      </w:tblGrid>
      <w:tr>
        <w:trPr>
          <w:tblHeader/>
        </w:trPr>
        <w:tc>
          <w:tcPr>
            <w:tcW w:type="dxa" w:w="1500"/>
            <w:shd w:fill="1F3864" w:val="clear"/>
            <w:tcMar>
              <w:top w:type="dxa" w:w="80"/>
              <w:left w:type="dxa" w:w="110"/>
              <w:bottom w:type="dxa" w:w="80"/>
              <w:right w:type="dxa" w:w="110"/>
            </w:tcMar>
            <w:vAlign w:val="center"/>
          </w:tcPr>
          <w:p>
            <w:pPr>
              <w:spacing w:after="0"/>
            </w:pPr>
            <w:r>
              <w:rPr>
                <w:b/>
                <w:bCs/>
                <w:color w:val="FFFFFF"/>
                <w:sz w:val="19"/>
                <w:szCs w:val="19"/>
              </w:rPr>
              <w:t xml:space="preserve">Ano(s)</w:t>
            </w:r>
          </w:p>
        </w:tc>
        <w:tc>
          <w:tcPr>
            <w:tcW w:type="dxa" w:w="4300"/>
            <w:shd w:fill="1F3864" w:val="clear"/>
            <w:tcMar>
              <w:top w:type="dxa" w:w="80"/>
              <w:left w:type="dxa" w:w="110"/>
              <w:bottom w:type="dxa" w:w="80"/>
              <w:right w:type="dxa" w:w="110"/>
            </w:tcMar>
            <w:vAlign w:val="center"/>
          </w:tcPr>
          <w:p>
            <w:pPr>
              <w:spacing w:after="0"/>
            </w:pPr>
            <w:r>
              <w:rPr>
                <w:b/>
                <w:bCs/>
                <w:color w:val="FFFFFF"/>
                <w:sz w:val="19"/>
                <w:szCs w:val="19"/>
              </w:rPr>
              <w:t xml:space="preserve">O que a fonte faz</w:t>
            </w:r>
          </w:p>
        </w:tc>
        <w:tc>
          <w:tcPr>
            <w:tcW w:type="dxa" w:w="3800"/>
            <w:shd w:fill="1F3864" w:val="clear"/>
            <w:tcMar>
              <w:top w:type="dxa" w:w="80"/>
              <w:left w:type="dxa" w:w="110"/>
              <w:bottom w:type="dxa" w:w="80"/>
              <w:right w:type="dxa" w:w="110"/>
            </w:tcMar>
            <w:vAlign w:val="center"/>
          </w:tcPr>
          <w:p>
            <w:pPr>
              <w:spacing w:after="0"/>
            </w:pPr>
            <w:r>
              <w:rPr>
                <w:b/>
                <w:bCs/>
                <w:color w:val="FFFFFF"/>
                <w:sz w:val="19"/>
                <w:szCs w:val="19"/>
              </w:rPr>
              <w:t xml:space="preserve">O que o Lumen faz</w:t>
            </w:r>
          </w:p>
        </w:tc>
      </w:tr>
      <w:tr>
        <w:trPr>
          <w:cantSplit/>
        </w:trPr>
        <w:tc>
          <w:tcPr>
            <w:tcW w:type="dxa" w:w="1500"/>
            <w:shd w:fill="FFFFFF" w:val="clear"/>
            <w:tcMar>
              <w:top w:type="dxa" w:w="70"/>
              <w:left w:type="dxa" w:w="110"/>
              <w:bottom w:type="dxa" w:w="70"/>
              <w:right w:type="dxa" w:w="110"/>
            </w:tcMar>
            <w:vAlign w:val="center"/>
          </w:tcPr>
          <w:p>
            <w:pPr>
              <w:spacing w:after="0"/>
            </w:pPr>
            <w:r>
              <w:rPr>
                <w:b w:val="false"/>
                <w:bCs w:val="false"/>
                <w:sz w:val="17"/>
                <w:szCs w:val="17"/>
              </w:rPr>
              <w:t xml:space="preserve">1994</w:t>
            </w:r>
          </w:p>
        </w:tc>
        <w:tc>
          <w:tcPr>
            <w:tcW w:type="dxa" w:w="4300"/>
            <w:shd w:fill="FFFFFF" w:val="clear"/>
            <w:tcMar>
              <w:top w:type="dxa" w:w="70"/>
              <w:left w:type="dxa" w:w="110"/>
              <w:bottom w:type="dxa" w:w="70"/>
              <w:right w:type="dxa" w:w="110"/>
            </w:tcMar>
            <w:vAlign w:val="center"/>
          </w:tcPr>
          <w:p>
            <w:pPr>
              <w:spacing w:after="0"/>
            </w:pPr>
            <w:r>
              <w:rPr>
                <w:b w:val="false"/>
                <w:bCs w:val="false"/>
                <w:sz w:val="17"/>
                <w:szCs w:val="17"/>
              </w:rPr>
              <w:t xml:space="preserve">Totais do detalhe parcialmente zerados (válidos = 0 com votos nominais &gt; 0)</w:t>
            </w:r>
          </w:p>
        </w:tc>
        <w:tc>
          <w:tcPr>
            <w:tcW w:type="dxa" w:w="3800"/>
            <w:shd w:fill="FFFFFF" w:val="clear"/>
            <w:tcMar>
              <w:top w:type="dxa" w:w="70"/>
              <w:left w:type="dxa" w:w="110"/>
              <w:bottom w:type="dxa" w:w="70"/>
              <w:right w:type="dxa" w:w="110"/>
            </w:tcMar>
            <w:vAlign w:val="center"/>
          </w:tcPr>
          <w:p>
            <w:pPr>
              <w:spacing w:after="0"/>
            </w:pPr>
            <w:r>
              <w:rPr>
                <w:b w:val="false"/>
                <w:bCs w:val="false"/>
                <w:sz w:val="17"/>
                <w:szCs w:val="17"/>
              </w:rPr>
              <w:t xml:space="preserve">Reconcilia os totais pelas parcelas e publica o aviso “Totais do detalhe da apuração incompletos na fonte; reconciliados pelas parcelas.”</w:t>
            </w:r>
          </w:p>
        </w:tc>
      </w:tr>
      <w:tr>
        <w:trPr>
          <w:cantSplit/>
        </w:trPr>
        <w:tc>
          <w:tcPr>
            <w:tcW w:type="dxa" w:w="1500"/>
            <w:shd w:fill="F2F2F2" w:val="clear"/>
            <w:tcMar>
              <w:top w:type="dxa" w:w="70"/>
              <w:left w:type="dxa" w:w="110"/>
              <w:bottom w:type="dxa" w:w="70"/>
              <w:right w:type="dxa" w:w="110"/>
            </w:tcMar>
            <w:vAlign w:val="center"/>
          </w:tcPr>
          <w:p>
            <w:pPr>
              <w:spacing w:after="0"/>
            </w:pPr>
            <w:r>
              <w:rPr>
                <w:b w:val="false"/>
                <w:bCs w:val="false"/>
                <w:sz w:val="17"/>
                <w:szCs w:val="17"/>
              </w:rPr>
              <w:t xml:space="preserve">2000</w:t>
            </w:r>
          </w:p>
        </w:tc>
        <w:tc>
          <w:tcPr>
            <w:tcW w:type="dxa" w:w="4300"/>
            <w:shd w:fill="F2F2F2" w:val="clear"/>
            <w:tcMar>
              <w:top w:type="dxa" w:w="70"/>
              <w:left w:type="dxa" w:w="110"/>
              <w:bottom w:type="dxa" w:w="70"/>
              <w:right w:type="dxa" w:w="110"/>
            </w:tcMar>
            <w:vAlign w:val="center"/>
          </w:tcPr>
          <w:p>
            <w:pPr>
              <w:spacing w:after="0"/>
            </w:pPr>
            <w:r>
              <w:rPr>
                <w:b w:val="false"/>
                <w:bCs w:val="false"/>
                <w:sz w:val="17"/>
                <w:szCs w:val="17"/>
              </w:rPr>
              <w:t xml:space="preserve">QT_VOTOS_NOMINAIS zerado; o voto está em QT_VOTOS_NOMINAIS_VALIDOS</w:t>
            </w:r>
          </w:p>
        </w:tc>
        <w:tc>
          <w:tcPr>
            <w:tcW w:type="dxa" w:w="3800"/>
            <w:shd w:fill="F2F2F2" w:val="clear"/>
            <w:tcMar>
              <w:top w:type="dxa" w:w="70"/>
              <w:left w:type="dxa" w:w="110"/>
              <w:bottom w:type="dxa" w:w="70"/>
              <w:right w:type="dxa" w:w="110"/>
            </w:tcMar>
            <w:vAlign w:val="center"/>
          </w:tcPr>
          <w:p>
            <w:pPr>
              <w:spacing w:after="0"/>
            </w:pPr>
            <w:r>
              <w:rPr>
                <w:b w:val="false"/>
                <w:bCs w:val="false"/>
                <w:sz w:val="17"/>
                <w:szCs w:val="17"/>
              </w:rPr>
              <w:t xml:space="preserve">A votação do candidato é o maior dos dois campos</w:t>
            </w:r>
          </w:p>
        </w:tc>
      </w:tr>
      <w:tr>
        <w:trPr>
          <w:cantSplit/>
        </w:trPr>
        <w:tc>
          <w:tcPr>
            <w:tcW w:type="dxa" w:w="1500"/>
            <w:shd w:fill="FFFFFF" w:val="clear"/>
            <w:tcMar>
              <w:top w:type="dxa" w:w="70"/>
              <w:left w:type="dxa" w:w="110"/>
              <w:bottom w:type="dxa" w:w="70"/>
              <w:right w:type="dxa" w:w="110"/>
            </w:tcMar>
            <w:vAlign w:val="center"/>
          </w:tcPr>
          <w:p>
            <w:pPr>
              <w:spacing w:after="0"/>
            </w:pPr>
            <w:r>
              <w:rPr>
                <w:b w:val="false"/>
                <w:bCs w:val="false"/>
                <w:sz w:val="17"/>
                <w:szCs w:val="17"/>
              </w:rPr>
              <w:t xml:space="preserve">2002 a 2014</w:t>
            </w:r>
          </w:p>
        </w:tc>
        <w:tc>
          <w:tcPr>
            <w:tcW w:type="dxa" w:w="4300"/>
            <w:shd w:fill="FFFFFF" w:val="clear"/>
            <w:tcMar>
              <w:top w:type="dxa" w:w="70"/>
              <w:left w:type="dxa" w:w="110"/>
              <w:bottom w:type="dxa" w:w="70"/>
              <w:right w:type="dxa" w:w="110"/>
            </w:tcMar>
            <w:vAlign w:val="center"/>
          </w:tcPr>
          <w:p>
            <w:pPr>
              <w:spacing w:after="0"/>
            </w:pPr>
            <w:r>
              <w:rPr>
                <w:b w:val="false"/>
                <w:bCs w:val="false"/>
                <w:sz w:val="17"/>
                <w:szCs w:val="17"/>
              </w:rPr>
              <w:t xml:space="preserve">Sem QT_VOTOS_NOMINAIS_VALIDOS nem NM_TIPO_DESTINACAO_VOTOS</w:t>
            </w:r>
          </w:p>
        </w:tc>
        <w:tc>
          <w:tcPr>
            <w:tcW w:type="dxa" w:w="3800"/>
            <w:shd w:fill="FFFFFF" w:val="clear"/>
            <w:tcMar>
              <w:top w:type="dxa" w:w="70"/>
              <w:left w:type="dxa" w:w="110"/>
              <w:bottom w:type="dxa" w:w="70"/>
              <w:right w:type="dxa" w:w="110"/>
            </w:tcMar>
            <w:vAlign w:val="center"/>
          </w:tcPr>
          <w:p>
            <w:pPr>
              <w:spacing w:after="0"/>
            </w:pPr>
            <w:r>
              <w:rPr>
                <w:b w:val="false"/>
                <w:bCs w:val="false"/>
                <w:sz w:val="17"/>
                <w:szCs w:val="17"/>
              </w:rPr>
              <w:t xml:space="preserve">Não distingue válido de anulado por candidatura indeferida; publica o aviso de que votos de candidaturas indeferidas podem aparecer somados aos válidos</w:t>
            </w:r>
          </w:p>
        </w:tc>
      </w:tr>
      <w:tr>
        <w:trPr>
          <w:cantSplit/>
        </w:trPr>
        <w:tc>
          <w:tcPr>
            <w:tcW w:type="dxa" w:w="1500"/>
            <w:shd w:fill="F2F2F2" w:val="clear"/>
            <w:tcMar>
              <w:top w:type="dxa" w:w="70"/>
              <w:left w:type="dxa" w:w="110"/>
              <w:bottom w:type="dxa" w:w="70"/>
              <w:right w:type="dxa" w:w="110"/>
            </w:tcMar>
            <w:vAlign w:val="center"/>
          </w:tcPr>
          <w:p>
            <w:pPr>
              <w:spacing w:after="0"/>
            </w:pPr>
            <w:r>
              <w:rPr>
                <w:b w:val="false"/>
                <w:bCs w:val="false"/>
                <w:sz w:val="17"/>
                <w:szCs w:val="17"/>
              </w:rPr>
              <w:t xml:space="preserve">Qualquer</w:t>
            </w:r>
          </w:p>
        </w:tc>
        <w:tc>
          <w:tcPr>
            <w:tcW w:type="dxa" w:w="4300"/>
            <w:shd w:fill="F2F2F2" w:val="clear"/>
            <w:tcMar>
              <w:top w:type="dxa" w:w="70"/>
              <w:left w:type="dxa" w:w="110"/>
              <w:bottom w:type="dxa" w:w="70"/>
              <w:right w:type="dxa" w:w="110"/>
            </w:tcMar>
            <w:vAlign w:val="center"/>
          </w:tcPr>
          <w:p>
            <w:pPr>
              <w:spacing w:after="0"/>
            </w:pPr>
            <w:r>
              <w:rPr>
                <w:b w:val="false"/>
                <w:bCs w:val="false"/>
                <w:sz w:val="17"/>
                <w:szCs w:val="17"/>
              </w:rPr>
              <w:t xml:space="preserve">Recorte sem linha no detalhe</w:t>
            </w:r>
          </w:p>
        </w:tc>
        <w:tc>
          <w:tcPr>
            <w:tcW w:type="dxa" w:w="3800"/>
            <w:shd w:fill="F2F2F2" w:val="clear"/>
            <w:tcMar>
              <w:top w:type="dxa" w:w="70"/>
              <w:left w:type="dxa" w:w="110"/>
              <w:bottom w:type="dxa" w:w="70"/>
              <w:right w:type="dxa" w:w="110"/>
            </w:tcMar>
            <w:vAlign w:val="center"/>
          </w:tcPr>
          <w:p>
            <w:pPr>
              <w:spacing w:after="0"/>
            </w:pPr>
            <w:r>
              <w:rPr>
                <w:b w:val="false"/>
                <w:bCs w:val="false"/>
                <w:sz w:val="17"/>
                <w:szCs w:val="17"/>
              </w:rPr>
              <w:t xml:space="preserve">Válidos pela soma dos candidatos, com aviso</w:t>
            </w:r>
          </w:p>
        </w:tc>
      </w:tr>
      <w:tr>
        <w:trPr>
          <w:cantSplit/>
        </w:trPr>
        <w:tc>
          <w:tcPr>
            <w:tcW w:type="dxa" w:w="1500"/>
            <w:shd w:fill="FFFFFF" w:val="clear"/>
            <w:tcMar>
              <w:top w:type="dxa" w:w="70"/>
              <w:left w:type="dxa" w:w="110"/>
              <w:bottom w:type="dxa" w:w="70"/>
              <w:right w:type="dxa" w:w="110"/>
            </w:tcMar>
            <w:vAlign w:val="center"/>
          </w:tcPr>
          <w:p>
            <w:pPr>
              <w:spacing w:after="0"/>
            </w:pPr>
            <w:r>
              <w:rPr>
                <w:b w:val="false"/>
                <w:bCs w:val="false"/>
                <w:sz w:val="17"/>
                <w:szCs w:val="17"/>
              </w:rPr>
              <w:t xml:space="preserve">2018 em diante</w:t>
            </w:r>
          </w:p>
        </w:tc>
        <w:tc>
          <w:tcPr>
            <w:tcW w:type="dxa" w:w="4300"/>
            <w:shd w:fill="FFFFFF" w:val="clear"/>
            <w:tcMar>
              <w:top w:type="dxa" w:w="70"/>
              <w:left w:type="dxa" w:w="110"/>
              <w:bottom w:type="dxa" w:w="70"/>
              <w:right w:type="dxa" w:w="110"/>
            </w:tcMar>
            <w:vAlign w:val="center"/>
          </w:tcPr>
          <w:p>
            <w:pPr>
              <w:spacing w:after="0"/>
            </w:pPr>
            <w:r>
              <w:rPr>
                <w:b w:val="false"/>
                <w:bCs w:val="false"/>
                <w:sz w:val="17"/>
                <w:szCs w:val="17"/>
              </w:rPr>
              <w:t xml:space="preserve">Publica o histórico da totalização do Presidente</w:t>
            </w:r>
          </w:p>
        </w:tc>
        <w:tc>
          <w:tcPr>
            <w:tcW w:type="dxa" w:w="3800"/>
            <w:shd w:fill="FFFFFF" w:val="clear"/>
            <w:tcMar>
              <w:top w:type="dxa" w:w="70"/>
              <w:left w:type="dxa" w:w="110"/>
              <w:bottom w:type="dxa" w:w="70"/>
              <w:right w:type="dxa" w:w="110"/>
            </w:tcMar>
            <w:vAlign w:val="center"/>
          </w:tcPr>
          <w:p>
            <w:pPr>
              <w:spacing w:after="0"/>
            </w:pPr>
            <w:r>
              <w:rPr>
                <w:b w:val="false"/>
                <w:bCs w:val="false"/>
                <w:sz w:val="17"/>
                <w:szCs w:val="17"/>
              </w:rPr>
              <w:t xml:space="preserve">Gera o gráfico de evolução das eleições passadas (historico-br.json)</w:t>
            </w:r>
          </w:p>
        </w:tc>
      </w:tr>
    </w:tbl>
    <w:p>
      <w:pPr>
        <w:spacing w:after="80"/>
      </w:pPr>
    </w:p>
    <w:p>
      <w:pPr>
        <w:spacing w:after="120"/>
      </w:pPr>
      <w:r>
        <w:t xml:space="preserve">Os avisos aparecem na tela antes dos números (faixa amarela; havendo mais de um, numa lista dentro da mesma faixa), nunca escondidos em nota de rodapé.</w:t>
      </w:r>
    </w:p>
    <w:p>
      <w:pPr>
        <w:pStyle w:val="Heading3"/>
        <w:keepNext/>
        <w:keepLines/>
        <w:spacing w:after="100" w:before="220"/>
      </w:pPr>
      <w:r>
        <w:t xml:space="preserve">Eleições de 1933 a 1990</w:t>
      </w:r>
    </w:p>
    <w:p>
      <w:pPr>
        <w:spacing w:after="120"/>
      </w:pPr>
      <w:r>
        <w:t xml:space="preserve">O pacote </w:t>
      </w:r>
      <w:r>
        <w:rPr>
          <w:rFonts w:ascii="Consolas" w:cs="Consolas" w:eastAsia="Consolas" w:hAnsi="Consolas"/>
          <w:sz w:val="19"/>
          <w:szCs w:val="19"/>
        </w:rPr>
        <w:t xml:space="preserve">resultados-AAAA</w:t>
      </w:r>
      <w:r>
        <w:t xml:space="preserve"> existe desde 1933, mas até 1990 em outro formato: não há votação por município nem por zona, só por UF, em três conjuntos com endereço fixo na mesma CDN (em 1933 e 1934 o nome termina em </w:t>
      </w:r>
      <w:r>
        <w:rPr>
          <w:rFonts w:ascii="Consolas" w:cs="Consolas" w:eastAsia="Consolas" w:hAnsi="Consolas"/>
          <w:sz w:val="19"/>
          <w:szCs w:val="19"/>
        </w:rPr>
        <w:t xml:space="preserve">_br</w:t>
      </w:r>
      <w:r>
        <w:t xml:space="preserve">). Os 56 arquivos foram baixados e lidos por inteiro em 6 de outubro de 2026; o de partido de 1989 não existe na fonte.</w:t>
      </w:r>
    </w:p>
    <w:tbl>
      <w:tblPr>
        <w:tblW w:type="dxa" w:w="9600"/>
        <w:tblBorders>
          <w:top w:val="single" w:color="BFBFBF" w:sz="4"/>
          <w:left w:val="single" w:color="BFBFBF" w:sz="4"/>
          <w:bottom w:val="single" w:color="BFBFBF" w:sz="4"/>
          <w:right w:val="single" w:color="BFBFBF" w:sz="4"/>
          <w:insideH w:val="single" w:color="D9D9D9" w:sz="2"/>
          <w:insideV w:val="single" w:color="D9D9D9" w:sz="2"/>
        </w:tblBorders>
      </w:tblPr>
      <w:tblGrid>
        <w:gridCol w:w="3300"/>
        <w:gridCol w:w="4800"/>
        <w:gridCol w:w="1500"/>
      </w:tblGrid>
      <w:tr>
        <w:trPr>
          <w:tblHeader/>
        </w:trPr>
        <w:tc>
          <w:tcPr>
            <w:tcW w:type="dxa" w:w="3300"/>
            <w:shd w:fill="1F3864" w:val="clear"/>
            <w:tcMar>
              <w:top w:type="dxa" w:w="80"/>
              <w:left w:type="dxa" w:w="110"/>
              <w:bottom w:type="dxa" w:w="80"/>
              <w:right w:type="dxa" w:w="110"/>
            </w:tcMar>
            <w:vAlign w:val="center"/>
          </w:tcPr>
          <w:p>
            <w:pPr>
              <w:spacing w:after="0"/>
            </w:pPr>
            <w:r>
              <w:rPr>
                <w:b/>
                <w:bCs/>
                <w:color w:val="FFFFFF"/>
                <w:sz w:val="19"/>
                <w:szCs w:val="19"/>
              </w:rPr>
              <w:t xml:space="preserve">Conjunto</w:t>
            </w:r>
          </w:p>
        </w:tc>
        <w:tc>
          <w:tcPr>
            <w:tcW w:type="dxa" w:w="4800"/>
            <w:shd w:fill="1F3864" w:val="clear"/>
            <w:tcMar>
              <w:top w:type="dxa" w:w="80"/>
              <w:left w:type="dxa" w:w="110"/>
              <w:bottom w:type="dxa" w:w="80"/>
              <w:right w:type="dxa" w:w="110"/>
            </w:tcMar>
            <w:vAlign w:val="center"/>
          </w:tcPr>
          <w:p>
            <w:pPr>
              <w:spacing w:after="0"/>
            </w:pPr>
            <w:r>
              <w:rPr>
                <w:b/>
                <w:bCs/>
                <w:color w:val="FFFFFF"/>
                <w:sz w:val="19"/>
                <w:szCs w:val="19"/>
              </w:rPr>
              <w:t xml:space="preserve">Conteúdo</w:t>
            </w:r>
          </w:p>
        </w:tc>
        <w:tc>
          <w:tcPr>
            <w:tcW w:type="dxa" w:w="1500"/>
            <w:shd w:fill="1F3864" w:val="clear"/>
            <w:tcMar>
              <w:top w:type="dxa" w:w="80"/>
              <w:left w:type="dxa" w:w="110"/>
              <w:bottom w:type="dxa" w:w="80"/>
              <w:right w:type="dxa" w:w="110"/>
            </w:tcMar>
            <w:vAlign w:val="center"/>
          </w:tcPr>
          <w:p>
            <w:pPr>
              <w:spacing w:after="0"/>
            </w:pPr>
            <w:r>
              <w:rPr>
                <w:b/>
                <w:bCs/>
                <w:color w:val="FFFFFF"/>
                <w:sz w:val="19"/>
                <w:szCs w:val="19"/>
              </w:rPr>
              <w:t xml:space="preserve">Colunas</w:t>
            </w:r>
          </w:p>
        </w:tc>
      </w:tr>
      <w:tr>
        <w:trPr>
          <w:cantSplit/>
        </w:trPr>
        <w:tc>
          <w:tcPr>
            <w:tcW w:type="dxa" w:w="3300"/>
            <w:shd w:fill="FFFFFF" w:val="clear"/>
            <w:tcMar>
              <w:top w:type="dxa" w:w="70"/>
              <w:left w:type="dxa" w:w="110"/>
              <w:bottom w:type="dxa" w:w="70"/>
              <w:right w:type="dxa" w:w="110"/>
            </w:tcMar>
            <w:vAlign w:val="center"/>
          </w:tcPr>
          <w:p>
            <w:pPr>
              <w:spacing w:after="0"/>
            </w:pPr>
            <w:r>
              <w:rPr>
                <w:rFonts w:ascii="Consolas" w:cs="Consolas" w:eastAsia="Consolas" w:hAnsi="Consolas"/>
                <w:b w:val="false"/>
                <w:bCs w:val="false"/>
                <w:sz w:val="17"/>
                <w:szCs w:val="17"/>
              </w:rPr>
              <w:t xml:space="preserve">votacao_candidato_uf_AAAA.zip</w:t>
            </w:r>
          </w:p>
        </w:tc>
        <w:tc>
          <w:tcPr>
            <w:tcW w:type="dxa" w:w="4800"/>
            <w:shd w:fill="FFFFFF" w:val="clear"/>
            <w:tcMar>
              <w:top w:type="dxa" w:w="70"/>
              <w:left w:type="dxa" w:w="110"/>
              <w:bottom w:type="dxa" w:w="70"/>
              <w:right w:type="dxa" w:w="110"/>
            </w:tcMar>
            <w:vAlign w:val="center"/>
          </w:tcPr>
          <w:p>
            <w:pPr>
              <w:spacing w:after="0"/>
            </w:pPr>
            <w:r>
              <w:rPr>
                <w:b w:val="false"/>
                <w:bCs w:val="false"/>
                <w:sz w:val="17"/>
                <w:szCs w:val="17"/>
              </w:rPr>
              <w:t xml:space="preserve">Votos de cada candidato em cada UF, situação, partido, legenda</w:t>
            </w:r>
          </w:p>
        </w:tc>
        <w:tc>
          <w:tcPr>
            <w:tcW w:type="dxa" w:w="1500"/>
            <w:shd w:fill="FFFFFF" w:val="clear"/>
            <w:tcMar>
              <w:top w:type="dxa" w:w="70"/>
              <w:left w:type="dxa" w:w="110"/>
              <w:bottom w:type="dxa" w:w="70"/>
              <w:right w:type="dxa" w:w="110"/>
            </w:tcMar>
            <w:vAlign w:val="center"/>
          </w:tcPr>
          <w:p>
            <w:pPr>
              <w:spacing w:after="0"/>
            </w:pPr>
            <w:r>
              <w:rPr>
                <w:b w:val="false"/>
                <w:bCs w:val="false"/>
                <w:sz w:val="17"/>
                <w:szCs w:val="17"/>
              </w:rPr>
              <w:t xml:space="preserve">26</w:t>
            </w:r>
          </w:p>
        </w:tc>
      </w:tr>
      <w:tr>
        <w:trPr>
          <w:cantSplit/>
        </w:trPr>
        <w:tc>
          <w:tcPr>
            <w:tcW w:type="dxa" w:w="3300"/>
            <w:shd w:fill="F2F2F2" w:val="clear"/>
            <w:tcMar>
              <w:top w:type="dxa" w:w="70"/>
              <w:left w:type="dxa" w:w="110"/>
              <w:bottom w:type="dxa" w:w="70"/>
              <w:right w:type="dxa" w:w="110"/>
            </w:tcMar>
            <w:vAlign w:val="center"/>
          </w:tcPr>
          <w:p>
            <w:pPr>
              <w:spacing w:after="0"/>
            </w:pPr>
            <w:r>
              <w:rPr>
                <w:rFonts w:ascii="Consolas" w:cs="Consolas" w:eastAsia="Consolas" w:hAnsi="Consolas"/>
                <w:b w:val="false"/>
                <w:bCs w:val="false"/>
                <w:sz w:val="17"/>
                <w:szCs w:val="17"/>
              </w:rPr>
              <w:t xml:space="preserve">detalhe_votacao_uf_AAAA.zip</w:t>
            </w:r>
          </w:p>
        </w:tc>
        <w:tc>
          <w:tcPr>
            <w:tcW w:type="dxa" w:w="4800"/>
            <w:shd w:fill="F2F2F2" w:val="clear"/>
            <w:tcMar>
              <w:top w:type="dxa" w:w="70"/>
              <w:left w:type="dxa" w:w="110"/>
              <w:bottom w:type="dxa" w:w="70"/>
              <w:right w:type="dxa" w:w="110"/>
            </w:tcMar>
            <w:vAlign w:val="center"/>
          </w:tcPr>
          <w:p>
            <w:pPr>
              <w:spacing w:after="0"/>
            </w:pPr>
            <w:r>
              <w:rPr>
                <w:b w:val="false"/>
                <w:bCs w:val="false"/>
                <w:sz w:val="17"/>
                <w:szCs w:val="17"/>
              </w:rPr>
              <w:t xml:space="preserve">Aptos, comparecimento, abstenção, nominais, brancos, nulos, legenda, seções</w:t>
            </w:r>
          </w:p>
        </w:tc>
        <w:tc>
          <w:tcPr>
            <w:tcW w:type="dxa" w:w="1500"/>
            <w:shd w:fill="F2F2F2" w:val="clear"/>
            <w:tcMar>
              <w:top w:type="dxa" w:w="70"/>
              <w:left w:type="dxa" w:w="110"/>
              <w:bottom w:type="dxa" w:w="70"/>
              <w:right w:type="dxa" w:w="110"/>
            </w:tcMar>
            <w:vAlign w:val="center"/>
          </w:tcPr>
          <w:p>
            <w:pPr>
              <w:spacing w:after="0"/>
            </w:pPr>
            <w:r>
              <w:rPr>
                <w:b w:val="false"/>
                <w:bCs w:val="false"/>
                <w:sz w:val="17"/>
                <w:szCs w:val="17"/>
              </w:rPr>
              <w:t xml:space="preserve">22</w:t>
            </w:r>
          </w:p>
        </w:tc>
      </w:tr>
      <w:tr>
        <w:trPr>
          <w:cantSplit/>
        </w:trPr>
        <w:tc>
          <w:tcPr>
            <w:tcW w:type="dxa" w:w="3300"/>
            <w:shd w:fill="FFFFFF" w:val="clear"/>
            <w:tcMar>
              <w:top w:type="dxa" w:w="70"/>
              <w:left w:type="dxa" w:w="110"/>
              <w:bottom w:type="dxa" w:w="70"/>
              <w:right w:type="dxa" w:w="110"/>
            </w:tcMar>
            <w:vAlign w:val="center"/>
          </w:tcPr>
          <w:p>
            <w:pPr>
              <w:spacing w:after="0"/>
            </w:pPr>
            <w:r>
              <w:rPr>
                <w:rFonts w:ascii="Consolas" w:cs="Consolas" w:eastAsia="Consolas" w:hAnsi="Consolas"/>
                <w:b w:val="false"/>
                <w:bCs w:val="false"/>
                <w:sz w:val="17"/>
                <w:szCs w:val="17"/>
              </w:rPr>
              <w:t xml:space="preserve">votacao_partido_uf_AAAA.zip</w:t>
            </w:r>
          </w:p>
        </w:tc>
        <w:tc>
          <w:tcPr>
            <w:tcW w:type="dxa" w:w="4800"/>
            <w:shd w:fill="FFFFFF" w:val="clear"/>
            <w:tcMar>
              <w:top w:type="dxa" w:w="70"/>
              <w:left w:type="dxa" w:w="110"/>
              <w:bottom w:type="dxa" w:w="70"/>
              <w:right w:type="dxa" w:w="110"/>
            </w:tcMar>
            <w:vAlign w:val="center"/>
          </w:tcPr>
          <w:p>
            <w:pPr>
              <w:spacing w:after="0"/>
            </w:pPr>
            <w:r>
              <w:rPr>
                <w:b w:val="false"/>
                <w:bCs w:val="false"/>
                <w:sz w:val="17"/>
                <w:szCs w:val="17"/>
              </w:rPr>
              <w:t xml:space="preserve">Votos nominais e de legenda por partido ou coligação</w:t>
            </w:r>
          </w:p>
        </w:tc>
        <w:tc>
          <w:tcPr>
            <w:tcW w:type="dxa" w:w="1500"/>
            <w:shd w:fill="FFFFFF" w:val="clear"/>
            <w:tcMar>
              <w:top w:type="dxa" w:w="70"/>
              <w:left w:type="dxa" w:w="110"/>
              <w:bottom w:type="dxa" w:w="70"/>
              <w:right w:type="dxa" w:w="110"/>
            </w:tcMar>
            <w:vAlign w:val="center"/>
          </w:tcPr>
          <w:p>
            <w:pPr>
              <w:spacing w:after="0"/>
            </w:pPr>
            <w:r>
              <w:rPr>
                <w:b w:val="false"/>
                <w:bCs w:val="false"/>
                <w:sz w:val="17"/>
                <w:szCs w:val="17"/>
              </w:rPr>
              <w:t xml:space="preserve">17</w:t>
            </w:r>
          </w:p>
        </w:tc>
      </w:tr>
    </w:tbl>
    <w:p>
      <w:pPr>
        <w:spacing w:after="80"/>
      </w:pPr>
    </w:p>
    <w:p>
      <w:pPr>
        <w:spacing w:after="120"/>
      </w:pPr>
      <w:r>
        <w:t xml:space="preserve">Texto Latin-1 (com dois caracteres do Windows-1252 em toda a série, como o apóstrofo de “D’AVILA” em 1954), separador </w:t>
      </w:r>
      <w:r>
        <w:rPr>
          <w:rFonts w:ascii="Consolas" w:cs="Consolas" w:eastAsia="Consolas" w:hAnsi="Consolas"/>
          <w:sz w:val="19"/>
          <w:szCs w:val="19"/>
        </w:rPr>
        <w:t xml:space="preserve">;</w:t>
      </w:r>
      <w:r>
        <w:t xml:space="preserve">, aspas, um arquivo por UF (ou um só para o país) dentro do ZIP. Só 1933 e 1934 têm cabeçalho; nos demais, a ordem das colunas é a do Leia-me do TSE, reproduzida em </w:t>
      </w:r>
      <w:r>
        <w:rPr>
          <w:rFonts w:ascii="Consolas" w:cs="Consolas" w:eastAsia="Consolas" w:hAnsi="Consolas"/>
          <w:sz w:val="19"/>
          <w:szCs w:val="19"/>
        </w:rPr>
        <w:t xml:space="preserve">antigas.py</w:t>
      </w:r>
      <w:r>
        <w:t xml:space="preserve">. </w:t>
      </w:r>
      <w:r>
        <w:rPr>
          <w:rFonts w:ascii="Consolas" w:cs="Consolas" w:eastAsia="Consolas" w:hAnsi="Consolas"/>
          <w:sz w:val="19"/>
          <w:szCs w:val="19"/>
        </w:rPr>
        <w:t xml:space="preserve">#NULO</w:t>
      </w:r>
      <w:r>
        <w:t xml:space="preserve"> (campo em branco) vale </w:t>
      </w:r>
      <w:r>
        <w:rPr>
          <w:rFonts w:ascii="Consolas" w:cs="Consolas" w:eastAsia="Consolas" w:hAnsi="Consolas"/>
          <w:sz w:val="19"/>
          <w:szCs w:val="19"/>
        </w:rPr>
        <w:t xml:space="preserve">-1</w:t>
      </w:r>
      <w:r>
        <w:t xml:space="preserve"> e </w:t>
      </w:r>
      <w:r>
        <w:rPr>
          <w:rFonts w:ascii="Consolas" w:cs="Consolas" w:eastAsia="Consolas" w:hAnsi="Consolas"/>
          <w:sz w:val="19"/>
          <w:szCs w:val="19"/>
        </w:rPr>
        <w:t xml:space="preserve">#NE</w:t>
      </w:r>
      <w:r>
        <w:t xml:space="preserve"> (não registrado na época) vale </w:t>
      </w:r>
      <w:r>
        <w:rPr>
          <w:rFonts w:ascii="Consolas" w:cs="Consolas" w:eastAsia="Consolas" w:hAnsi="Consolas"/>
          <w:sz w:val="19"/>
          <w:szCs w:val="19"/>
        </w:rPr>
        <w:t xml:space="preserve">-3</w:t>
      </w:r>
      <w:r>
        <w:t xml:space="preserve">; os dois viram ausência, nunca zero.</w:t>
      </w:r>
    </w:p>
    <w:tbl>
      <w:tblPr>
        <w:tblW w:type="dxa" w:w="9600"/>
        <w:tblBorders>
          <w:top w:val="single" w:color="BFBFBF" w:sz="4"/>
          <w:left w:val="single" w:color="BFBFBF" w:sz="4"/>
          <w:bottom w:val="single" w:color="BFBFBF" w:sz="4"/>
          <w:right w:val="single" w:color="BFBFBF" w:sz="4"/>
          <w:insideH w:val="single" w:color="D9D9D9" w:sz="2"/>
          <w:insideV w:val="single" w:color="D9D9D9" w:sz="2"/>
        </w:tblBorders>
      </w:tblPr>
      <w:tblGrid>
        <w:gridCol w:w="4300"/>
        <w:gridCol w:w="5300"/>
      </w:tblGrid>
      <w:tr>
        <w:trPr>
          <w:tblHeader/>
        </w:trPr>
        <w:tc>
          <w:tcPr>
            <w:tcW w:type="dxa" w:w="4300"/>
            <w:shd w:fill="1F3864" w:val="clear"/>
            <w:tcMar>
              <w:top w:type="dxa" w:w="80"/>
              <w:left w:type="dxa" w:w="110"/>
              <w:bottom w:type="dxa" w:w="80"/>
              <w:right w:type="dxa" w:w="110"/>
            </w:tcMar>
            <w:vAlign w:val="center"/>
          </w:tcPr>
          <w:p>
            <w:pPr>
              <w:spacing w:after="0"/>
            </w:pPr>
            <w:r>
              <w:rPr>
                <w:b/>
                <w:bCs/>
                <w:color w:val="FFFFFF"/>
                <w:sz w:val="19"/>
                <w:szCs w:val="19"/>
              </w:rPr>
              <w:t xml:space="preserve">Particularidade da fonte</w:t>
            </w:r>
          </w:p>
        </w:tc>
        <w:tc>
          <w:tcPr>
            <w:tcW w:type="dxa" w:w="5300"/>
            <w:shd w:fill="1F3864" w:val="clear"/>
            <w:tcMar>
              <w:top w:type="dxa" w:w="80"/>
              <w:left w:type="dxa" w:w="110"/>
              <w:bottom w:type="dxa" w:w="80"/>
              <w:right w:type="dxa" w:w="110"/>
            </w:tcMar>
            <w:vAlign w:val="center"/>
          </w:tcPr>
          <w:p>
            <w:pPr>
              <w:spacing w:after="0"/>
            </w:pPr>
            <w:r>
              <w:rPr>
                <w:b/>
                <w:bCs/>
                <w:color w:val="FFFFFF"/>
                <w:sz w:val="19"/>
                <w:szCs w:val="19"/>
              </w:rPr>
              <w:t xml:space="preserve">O que o Lumen faz</w:t>
            </w:r>
          </w:p>
        </w:tc>
      </w:tr>
      <w:tr>
        <w:trPr>
          <w:cantSplit/>
        </w:trPr>
        <w:tc>
          <w:tcPr>
            <w:tcW w:type="dxa" w:w="4300"/>
            <w:shd w:fill="FFFFFF" w:val="clear"/>
            <w:tcMar>
              <w:top w:type="dxa" w:w="70"/>
              <w:left w:type="dxa" w:w="110"/>
              <w:bottom w:type="dxa" w:w="70"/>
              <w:right w:type="dxa" w:w="110"/>
            </w:tcMar>
            <w:vAlign w:val="center"/>
          </w:tcPr>
          <w:p>
            <w:pPr>
              <w:spacing w:after="0"/>
            </w:pPr>
            <w:r>
              <w:rPr>
                <w:b w:val="false"/>
                <w:bCs w:val="false"/>
                <w:sz w:val="17"/>
                <w:szCs w:val="17"/>
              </w:rPr>
              <w:t xml:space="preserve">Candidato sem número de urna até os anos 1980 (NUMERO_CAND = -1)</w:t>
            </w:r>
          </w:p>
        </w:tc>
        <w:tc>
          <w:tcPr>
            <w:tcW w:type="dxa" w:w="5300"/>
            <w:shd w:fill="FFFFFF" w:val="clear"/>
            <w:tcMar>
              <w:top w:type="dxa" w:w="70"/>
              <w:left w:type="dxa" w:w="110"/>
              <w:bottom w:type="dxa" w:w="70"/>
              <w:right w:type="dxa" w:w="110"/>
            </w:tcMar>
            <w:vAlign w:val="center"/>
          </w:tcPr>
          <w:p>
            <w:pPr>
              <w:spacing w:after="0"/>
            </w:pPr>
            <w:r>
              <w:rPr>
                <w:b w:val="false"/>
                <w:bCs w:val="false"/>
                <w:sz w:val="17"/>
                <w:szCs w:val="17"/>
              </w:rPr>
              <w:t xml:space="preserve">Código estável derivado do nome (e do partido, nos cargos estaduais), que liga as linhas do mesmo candidato entre UFs; o feed marca `sem_numero` e o portal não exibe o código</w:t>
            </w:r>
          </w:p>
        </w:tc>
      </w:tr>
      <w:tr>
        <w:trPr>
          <w:cantSplit/>
        </w:trPr>
        <w:tc>
          <w:tcPr>
            <w:tcW w:type="dxa" w:w="4300"/>
            <w:shd w:fill="F2F2F2" w:val="clear"/>
            <w:tcMar>
              <w:top w:type="dxa" w:w="70"/>
              <w:left w:type="dxa" w:w="110"/>
              <w:bottom w:type="dxa" w:w="70"/>
              <w:right w:type="dxa" w:w="110"/>
            </w:tcMar>
            <w:vAlign w:val="center"/>
          </w:tcPr>
          <w:p>
            <w:pPr>
              <w:spacing w:after="0"/>
            </w:pPr>
            <w:r>
              <w:rPr>
                <w:b w:val="false"/>
                <w:bCs w:val="false"/>
                <w:sz w:val="17"/>
                <w:szCs w:val="17"/>
              </w:rPr>
              <w:t xml:space="preserve">Linhas com votos e sem nome (1 em 1954, 22 em 1986)</w:t>
            </w:r>
          </w:p>
        </w:tc>
        <w:tc>
          <w:tcPr>
            <w:tcW w:type="dxa" w:w="5300"/>
            <w:shd w:fill="F2F2F2" w:val="clear"/>
            <w:tcMar>
              <w:top w:type="dxa" w:w="70"/>
              <w:left w:type="dxa" w:w="110"/>
              <w:bottom w:type="dxa" w:w="70"/>
              <w:right w:type="dxa" w:w="110"/>
            </w:tcMar>
            <w:vAlign w:val="center"/>
          </w:tcPr>
          <w:p>
            <w:pPr>
              <w:spacing w:after="0"/>
            </w:pPr>
            <w:r>
              <w:rPr>
                <w:b w:val="false"/>
                <w:bCs w:val="false"/>
                <w:sz w:val="17"/>
                <w:szCs w:val="17"/>
              </w:rPr>
              <w:t xml:space="preserve">Entram como “Candidato nº N”, ou “Nome não registrado na fonte” quando também não há número, sem se fundir com outra linha</w:t>
            </w:r>
          </w:p>
        </w:tc>
      </w:tr>
      <w:tr>
        <w:trPr>
          <w:cantSplit/>
        </w:trPr>
        <w:tc>
          <w:tcPr>
            <w:tcW w:type="dxa" w:w="4300"/>
            <w:shd w:fill="FFFFFF" w:val="clear"/>
            <w:tcMar>
              <w:top w:type="dxa" w:w="70"/>
              <w:left w:type="dxa" w:w="110"/>
              <w:bottom w:type="dxa" w:w="70"/>
              <w:right w:type="dxa" w:w="110"/>
            </w:tcMar>
            <w:vAlign w:val="center"/>
          </w:tcPr>
          <w:p>
            <w:pPr>
              <w:spacing w:after="0"/>
            </w:pPr>
            <w:r>
              <w:rPr>
                <w:b w:val="false"/>
                <w:bCs w:val="false"/>
                <w:sz w:val="17"/>
                <w:szCs w:val="17"/>
              </w:rPr>
              <w:t xml:space="preserve">Vice-presidente, vice-governador e suplente de senador votados em separado; em 1934 o código 8 era vereador; em 1933 o cargo era “Deputado”</w:t>
            </w:r>
          </w:p>
        </w:tc>
        <w:tc>
          <w:tcPr>
            <w:tcW w:type="dxa" w:w="5300"/>
            <w:shd w:fill="FFFFFF" w:val="clear"/>
            <w:tcMar>
              <w:top w:type="dxa" w:w="70"/>
              <w:left w:type="dxa" w:w="110"/>
              <w:bottom w:type="dxa" w:w="70"/>
              <w:right w:type="dxa" w:w="110"/>
            </w:tcMar>
            <w:vAlign w:val="center"/>
          </w:tcPr>
          <w:p>
            <w:pPr>
              <w:spacing w:after="0"/>
            </w:pPr>
            <w:r>
              <w:rPr>
                <w:b w:val="false"/>
                <w:bCs w:val="false"/>
                <w:sz w:val="17"/>
                <w:szCs w:val="17"/>
              </w:rPr>
              <w:t xml:space="preserve">O cargo leva slug e nível próprios (`Cargo.slug_fixo`), em vez de ser confundido com o cargo atual de mesmo código</w:t>
            </w:r>
          </w:p>
        </w:tc>
      </w:tr>
      <w:tr>
        <w:trPr>
          <w:cantSplit/>
        </w:trPr>
        <w:tc>
          <w:tcPr>
            <w:tcW w:type="dxa" w:w="4300"/>
            <w:shd w:fill="F2F2F2" w:val="clear"/>
            <w:tcMar>
              <w:top w:type="dxa" w:w="70"/>
              <w:left w:type="dxa" w:w="110"/>
              <w:bottom w:type="dxa" w:w="70"/>
              <w:right w:type="dxa" w:w="110"/>
            </w:tcMar>
            <w:vAlign w:val="center"/>
          </w:tcPr>
          <w:p>
            <w:pPr>
              <w:spacing w:after="0"/>
            </w:pPr>
            <w:r>
              <w:rPr>
                <w:b w:val="false"/>
                <w:bCs w:val="false"/>
                <w:sz w:val="17"/>
                <w:szCs w:val="17"/>
              </w:rPr>
              <w:t xml:space="preserve">1933 e 1934: dois “turnos” que eram etapas de apuração da mesma votação (Código Eleitoral de 1932); detalhe de 1933 sem turno (-3)</w:t>
            </w:r>
          </w:p>
        </w:tc>
        <w:tc>
          <w:tcPr>
            <w:tcW w:type="dxa" w:w="5300"/>
            <w:shd w:fill="F2F2F2" w:val="clear"/>
            <w:tcMar>
              <w:top w:type="dxa" w:w="70"/>
              <w:left w:type="dxa" w:w="110"/>
              <w:bottom w:type="dxa" w:w="70"/>
              <w:right w:type="dxa" w:w="110"/>
            </w:tcMar>
            <w:vAlign w:val="center"/>
          </w:tcPr>
          <w:p>
            <w:pPr>
              <w:spacing w:after="0"/>
            </w:pPr>
            <w:r>
              <w:rPr>
                <w:b w:val="false"/>
                <w:bCs w:val="false"/>
                <w:sz w:val="17"/>
                <w:szCs w:val="17"/>
              </w:rPr>
              <w:t xml:space="preserve">Uma eleição por etapa, com aviso; o detalhe sem turno vale para as duas. Na 2ª etapa a soma dos candidatos passa do número de votantes (cada cédula contava para vários nomes), e os percentuais são sobre essa soma, com aviso</w:t>
            </w:r>
          </w:p>
        </w:tc>
      </w:tr>
      <w:tr>
        <w:trPr>
          <w:cantSplit/>
        </w:trPr>
        <w:tc>
          <w:tcPr>
            <w:tcW w:type="dxa" w:w="4300"/>
            <w:shd w:fill="FFFFFF" w:val="clear"/>
            <w:tcMar>
              <w:top w:type="dxa" w:w="70"/>
              <w:left w:type="dxa" w:w="110"/>
              <w:bottom w:type="dxa" w:w="70"/>
              <w:right w:type="dxa" w:w="110"/>
            </w:tcMar>
            <w:vAlign w:val="center"/>
          </w:tcPr>
          <w:p>
            <w:pPr>
              <w:spacing w:after="0"/>
            </w:pPr>
            <w:r>
              <w:rPr>
                <w:b w:val="false"/>
                <w:bCs w:val="false"/>
                <w:sz w:val="17"/>
                <w:szCs w:val="17"/>
              </w:rPr>
              <w:t xml:space="preserve">1962: sigla e nome do partido em branco em todas as linhas</w:t>
            </w:r>
          </w:p>
        </w:tc>
        <w:tc>
          <w:tcPr>
            <w:tcW w:type="dxa" w:w="5300"/>
            <w:shd w:fill="FFFFFF" w:val="clear"/>
            <w:tcMar>
              <w:top w:type="dxa" w:w="70"/>
              <w:left w:type="dxa" w:w="110"/>
              <w:bottom w:type="dxa" w:w="70"/>
              <w:right w:type="dxa" w:w="110"/>
            </w:tcMar>
            <w:vAlign w:val="center"/>
          </w:tcPr>
          <w:p>
            <w:pPr>
              <w:spacing w:after="0"/>
            </w:pPr>
            <w:r>
              <w:rPr>
                <w:b w:val="false"/>
                <w:bCs w:val="false"/>
                <w:sz w:val="17"/>
                <w:szCs w:val="17"/>
              </w:rPr>
              <w:t xml:space="preserve">O partido vem da composição da legenda quando ela é um partido só; composição de coligação não identifica partido</w:t>
            </w:r>
          </w:p>
        </w:tc>
      </w:tr>
      <w:tr>
        <w:trPr>
          <w:cantSplit/>
        </w:trPr>
        <w:tc>
          <w:tcPr>
            <w:tcW w:type="dxa" w:w="4300"/>
            <w:shd w:fill="F2F2F2" w:val="clear"/>
            <w:tcMar>
              <w:top w:type="dxa" w:w="70"/>
              <w:left w:type="dxa" w:w="110"/>
              <w:bottom w:type="dxa" w:w="70"/>
              <w:right w:type="dxa" w:w="110"/>
            </w:tcMar>
            <w:vAlign w:val="center"/>
          </w:tcPr>
          <w:p>
            <w:pPr>
              <w:spacing w:after="0"/>
            </w:pPr>
            <w:r>
              <w:rPr>
                <w:b w:val="false"/>
                <w:bCs w:val="false"/>
                <w:sz w:val="17"/>
                <w:szCs w:val="17"/>
              </w:rPr>
              <w:t xml:space="preserve">Soma dos candidatos diferente do total nominal do detalhe (104 dos 1.586 resultados por UF e cargo; 75 com diferença acima de 0,5%)</w:t>
            </w:r>
          </w:p>
        </w:tc>
        <w:tc>
          <w:tcPr>
            <w:tcW w:type="dxa" w:w="5300"/>
            <w:shd w:fill="F2F2F2" w:val="clear"/>
            <w:tcMar>
              <w:top w:type="dxa" w:w="70"/>
              <w:left w:type="dxa" w:w="110"/>
              <w:bottom w:type="dxa" w:w="70"/>
              <w:right w:type="dxa" w:w="110"/>
            </w:tcMar>
            <w:vAlign w:val="center"/>
          </w:tcPr>
          <w:p>
            <w:pPr>
              <w:spacing w:after="0"/>
            </w:pPr>
            <w:r>
              <w:rPr>
                <w:b w:val="false"/>
                <w:bCs w:val="false"/>
                <w:sz w:val="17"/>
                <w:szCs w:val="17"/>
              </w:rPr>
              <w:t xml:space="preserve">Base dos percentuais = o maior dos dois, e nenhum conjunto passa de 100%; diferença acima de 0,5% vira aviso dizendo qual total foi usado</w:t>
            </w:r>
          </w:p>
        </w:tc>
      </w:tr>
      <w:tr>
        <w:trPr>
          <w:cantSplit/>
        </w:trPr>
        <w:tc>
          <w:tcPr>
            <w:tcW w:type="dxa" w:w="4300"/>
            <w:shd w:fill="FFFFFF" w:val="clear"/>
            <w:tcMar>
              <w:top w:type="dxa" w:w="70"/>
              <w:left w:type="dxa" w:w="110"/>
              <w:bottom w:type="dxa" w:w="70"/>
              <w:right w:type="dxa" w:w="110"/>
            </w:tcMar>
            <w:vAlign w:val="center"/>
          </w:tcPr>
          <w:p>
            <w:pPr>
              <w:spacing w:after="0"/>
            </w:pPr>
            <w:r>
              <w:rPr>
                <w:b w:val="false"/>
                <w:bCs w:val="false"/>
                <w:sz w:val="17"/>
                <w:szCs w:val="17"/>
              </w:rPr>
              <w:t xml:space="preserve">Brancos válidos até 1997; nulos até 1965</w:t>
            </w:r>
          </w:p>
        </w:tc>
        <w:tc>
          <w:tcPr>
            <w:tcW w:type="dxa" w:w="5300"/>
            <w:shd w:fill="FFFFFF" w:val="clear"/>
            <w:tcMar>
              <w:top w:type="dxa" w:w="70"/>
              <w:left w:type="dxa" w:w="110"/>
              <w:bottom w:type="dxa" w:w="70"/>
              <w:right w:type="dxa" w:w="110"/>
            </w:tcMar>
            <w:vAlign w:val="center"/>
          </w:tcPr>
          <w:p>
            <w:pPr>
              <w:spacing w:after="0"/>
            </w:pPr>
            <w:r>
              <w:rPr>
                <w:b w:val="false"/>
                <w:bCs w:val="false"/>
                <w:sz w:val="17"/>
                <w:szCs w:val="17"/>
              </w:rPr>
              <w:t xml:space="preserve">Percentuais sempre sobre candidatos e legendas, com aviso da regra da época (também em 1994 e 1996, que vêm do formato novo)</w:t>
            </w:r>
          </w:p>
        </w:tc>
      </w:tr>
    </w:tbl>
    <w:p>
      <w:pPr>
        <w:spacing w:after="80"/>
      </w:pPr>
    </w:p>
    <w:p>
      <w:pPr>
        <w:spacing w:after="120"/>
      </w:pPr>
      <w:r>
        <w:t xml:space="preserve">UFs da época. O mapa usa as fronteiras atuais; pintar uma UF antiga sobre um território que não era o dela seria mostrar fato errado. Por isso cada UF da fonte vira um código do feed, e só as que correspondem a uma área atual declaram o código IBGE:</w:t>
      </w:r>
    </w:p>
    <w:tbl>
      <w:tblPr>
        <w:tblW w:type="dxa" w:w="9600"/>
        <w:tblBorders>
          <w:top w:val="single" w:color="BFBFBF" w:sz="4"/>
          <w:left w:val="single" w:color="BFBFBF" w:sz="4"/>
          <w:bottom w:val="single" w:color="BFBFBF" w:sz="4"/>
          <w:right w:val="single" w:color="BFBFBF" w:sz="4"/>
          <w:insideH w:val="single" w:color="D9D9D9" w:sz="2"/>
          <w:insideV w:val="single" w:color="D9D9D9" w:sz="2"/>
        </w:tblBorders>
      </w:tblPr>
      <w:tblGrid>
        <w:gridCol w:w="3000"/>
        <w:gridCol w:w="3600"/>
        <w:gridCol w:w="3000"/>
      </w:tblGrid>
      <w:tr>
        <w:trPr>
          <w:tblHeader/>
        </w:trPr>
        <w:tc>
          <w:tcPr>
            <w:tcW w:type="dxa" w:w="3000"/>
            <w:shd w:fill="1F3864" w:val="clear"/>
            <w:tcMar>
              <w:top w:type="dxa" w:w="80"/>
              <w:left w:type="dxa" w:w="110"/>
              <w:bottom w:type="dxa" w:w="80"/>
              <w:right w:type="dxa" w:w="110"/>
            </w:tcMar>
            <w:vAlign w:val="center"/>
          </w:tcPr>
          <w:p>
            <w:pPr>
              <w:spacing w:after="0"/>
            </w:pPr>
            <w:r>
              <w:rPr>
                <w:b/>
                <w:bCs/>
                <w:color w:val="FFFFFF"/>
                <w:sz w:val="19"/>
                <w:szCs w:val="19"/>
              </w:rPr>
              <w:t xml:space="preserve">Na fonte</w:t>
            </w:r>
          </w:p>
        </w:tc>
        <w:tc>
          <w:tcPr>
            <w:tcW w:type="dxa" w:w="3600"/>
            <w:shd w:fill="1F3864" w:val="clear"/>
            <w:tcMar>
              <w:top w:type="dxa" w:w="80"/>
              <w:left w:type="dxa" w:w="110"/>
              <w:bottom w:type="dxa" w:w="80"/>
              <w:right w:type="dxa" w:w="110"/>
            </w:tcMar>
            <w:vAlign w:val="center"/>
          </w:tcPr>
          <w:p>
            <w:pPr>
              <w:spacing w:after="0"/>
            </w:pPr>
            <w:r>
              <w:rPr>
                <w:b/>
                <w:bCs/>
                <w:color w:val="FFFFFF"/>
                <w:sz w:val="19"/>
                <w:szCs w:val="19"/>
              </w:rPr>
              <w:t xml:space="preserve">No feed</w:t>
            </w:r>
          </w:p>
        </w:tc>
        <w:tc>
          <w:tcPr>
            <w:tcW w:type="dxa" w:w="3000"/>
            <w:shd w:fill="1F3864" w:val="clear"/>
            <w:tcMar>
              <w:top w:type="dxa" w:w="80"/>
              <w:left w:type="dxa" w:w="110"/>
              <w:bottom w:type="dxa" w:w="80"/>
              <w:right w:type="dxa" w:w="110"/>
            </w:tcMar>
            <w:vAlign w:val="center"/>
          </w:tcPr>
          <w:p>
            <w:pPr>
              <w:spacing w:after="0"/>
            </w:pPr>
            <w:r>
              <w:rPr>
                <w:b/>
                <w:bCs/>
                <w:color w:val="FFFFFF"/>
                <w:sz w:val="19"/>
                <w:szCs w:val="19"/>
              </w:rPr>
              <w:t xml:space="preserve">No mapa</w:t>
            </w:r>
          </w:p>
        </w:tc>
      </w:tr>
      <w:tr>
        <w:trPr>
          <w:cantSplit/>
        </w:trPr>
        <w:tc>
          <w:tcPr>
            <w:tcW w:type="dxa" w:w="3000"/>
            <w:shd w:fill="FFFFFF" w:val="clear"/>
            <w:tcMar>
              <w:top w:type="dxa" w:w="70"/>
              <w:left w:type="dxa" w:w="110"/>
              <w:bottom w:type="dxa" w:w="70"/>
              <w:right w:type="dxa" w:w="110"/>
            </w:tcMar>
            <w:vAlign w:val="center"/>
          </w:tcPr>
          <w:p>
            <w:pPr>
              <w:spacing w:after="0"/>
            </w:pPr>
            <w:r>
              <w:rPr>
                <w:b w:val="false"/>
                <w:bCs w:val="false"/>
                <w:sz w:val="17"/>
                <w:szCs w:val="17"/>
              </w:rPr>
              <w:t xml:space="preserve">DF antes de 1960 (a cidade do Rio de Janeiro)</w:t>
            </w:r>
          </w:p>
        </w:tc>
        <w:tc>
          <w:tcPr>
            <w:tcW w:type="dxa" w:w="3600"/>
            <w:shd w:fill="FFFFFF" w:val="clear"/>
            <w:tcMar>
              <w:top w:type="dxa" w:w="70"/>
              <w:left w:type="dxa" w:w="110"/>
              <w:bottom w:type="dxa" w:w="70"/>
              <w:right w:type="dxa" w:w="110"/>
            </w:tcMar>
            <w:vAlign w:val="center"/>
          </w:tcPr>
          <w:p>
            <w:pPr>
              <w:spacing w:after="0"/>
            </w:pPr>
            <w:r>
              <w:rPr>
                <w:b w:val="false"/>
                <w:bCs w:val="false"/>
                <w:sz w:val="17"/>
                <w:szCs w:val="17"/>
              </w:rPr>
              <w:t xml:space="preserve">df-antigo — “Distrito Federal (cidade do Rio de Janeiro)”</w:t>
            </w:r>
          </w:p>
        </w:tc>
        <w:tc>
          <w:tcPr>
            <w:tcW w:type="dxa" w:w="3000"/>
            <w:shd w:fill="FFFFFF" w:val="clear"/>
            <w:tcMar>
              <w:top w:type="dxa" w:w="70"/>
              <w:left w:type="dxa" w:w="110"/>
              <w:bottom w:type="dxa" w:w="70"/>
              <w:right w:type="dxa" w:w="110"/>
            </w:tcMar>
            <w:vAlign w:val="center"/>
          </w:tcPr>
          <w:p>
            <w:pPr>
              <w:spacing w:after="0"/>
            </w:pPr>
            <w:r>
              <w:rPr>
                <w:b w:val="false"/>
                <w:bCs w:val="false"/>
                <w:sz w:val="17"/>
                <w:szCs w:val="17"/>
              </w:rPr>
              <w:t xml:space="preserve">Botão abaixo do mapa</w:t>
            </w:r>
          </w:p>
        </w:tc>
      </w:tr>
      <w:tr>
        <w:trPr>
          <w:cantSplit/>
        </w:trPr>
        <w:tc>
          <w:tcPr>
            <w:tcW w:type="dxa" w:w="3000"/>
            <w:shd w:fill="F2F2F2" w:val="clear"/>
            <w:tcMar>
              <w:top w:type="dxa" w:w="70"/>
              <w:left w:type="dxa" w:w="110"/>
              <w:bottom w:type="dxa" w:w="70"/>
              <w:right w:type="dxa" w:w="110"/>
            </w:tcMar>
            <w:vAlign w:val="center"/>
          </w:tcPr>
          <w:p>
            <w:pPr>
              <w:spacing w:after="0"/>
            </w:pPr>
            <w:r>
              <w:rPr>
                <w:b w:val="false"/>
                <w:bCs w:val="false"/>
                <w:sz w:val="17"/>
                <w:szCs w:val="17"/>
              </w:rPr>
              <w:t xml:space="preserve">GB (Guanabara, 1960 a 1975)</w:t>
            </w:r>
          </w:p>
        </w:tc>
        <w:tc>
          <w:tcPr>
            <w:tcW w:type="dxa" w:w="3600"/>
            <w:shd w:fill="F2F2F2" w:val="clear"/>
            <w:tcMar>
              <w:top w:type="dxa" w:w="70"/>
              <w:left w:type="dxa" w:w="110"/>
              <w:bottom w:type="dxa" w:w="70"/>
              <w:right w:type="dxa" w:w="110"/>
            </w:tcMar>
            <w:vAlign w:val="center"/>
          </w:tcPr>
          <w:p>
            <w:pPr>
              <w:spacing w:after="0"/>
            </w:pPr>
            <w:r>
              <w:rPr>
                <w:b w:val="false"/>
                <w:bCs w:val="false"/>
                <w:sz w:val="17"/>
                <w:szCs w:val="17"/>
              </w:rPr>
              <w:t xml:space="preserve">gb</w:t>
            </w:r>
          </w:p>
        </w:tc>
        <w:tc>
          <w:tcPr>
            <w:tcW w:type="dxa" w:w="3000"/>
            <w:shd w:fill="F2F2F2" w:val="clear"/>
            <w:tcMar>
              <w:top w:type="dxa" w:w="70"/>
              <w:left w:type="dxa" w:w="110"/>
              <w:bottom w:type="dxa" w:w="70"/>
              <w:right w:type="dxa" w:w="110"/>
            </w:tcMar>
            <w:vAlign w:val="center"/>
          </w:tcPr>
          <w:p>
            <w:pPr>
              <w:spacing w:after="0"/>
            </w:pPr>
            <w:r>
              <w:rPr>
                <w:b w:val="false"/>
                <w:bCs w:val="false"/>
                <w:sz w:val="17"/>
                <w:szCs w:val="17"/>
              </w:rPr>
              <w:t xml:space="preserve">Botão abaixo do mapa</w:t>
            </w:r>
          </w:p>
        </w:tc>
      </w:tr>
      <w:tr>
        <w:trPr>
          <w:cantSplit/>
        </w:trPr>
        <w:tc>
          <w:tcPr>
            <w:tcW w:type="dxa" w:w="3000"/>
            <w:shd w:fill="FFFFFF" w:val="clear"/>
            <w:tcMar>
              <w:top w:type="dxa" w:w="70"/>
              <w:left w:type="dxa" w:w="110"/>
              <w:bottom w:type="dxa" w:w="70"/>
              <w:right w:type="dxa" w:w="110"/>
            </w:tcMar>
            <w:vAlign w:val="center"/>
          </w:tcPr>
          <w:p>
            <w:pPr>
              <w:spacing w:after="0"/>
            </w:pPr>
            <w:r>
              <w:rPr>
                <w:b w:val="false"/>
                <w:bCs w:val="false"/>
                <w:sz w:val="17"/>
                <w:szCs w:val="17"/>
              </w:rPr>
              <w:t xml:space="preserve">Fernando de Noronha, Iguaçu, Ponta Porã (territórios federais da época)</w:t>
            </w:r>
          </w:p>
        </w:tc>
        <w:tc>
          <w:tcPr>
            <w:tcW w:type="dxa" w:w="3600"/>
            <w:shd w:fill="FFFFFF" w:val="clear"/>
            <w:tcMar>
              <w:top w:type="dxa" w:w="70"/>
              <w:left w:type="dxa" w:w="110"/>
              <w:bottom w:type="dxa" w:w="70"/>
              <w:right w:type="dxa" w:w="110"/>
            </w:tcMar>
            <w:vAlign w:val="center"/>
          </w:tcPr>
          <w:p>
            <w:pPr>
              <w:spacing w:after="0"/>
            </w:pPr>
            <w:r>
              <w:rPr>
                <w:b w:val="false"/>
                <w:bCs w:val="false"/>
                <w:sz w:val="17"/>
                <w:szCs w:val="17"/>
              </w:rPr>
              <w:t xml:space="preserve">fn, ig, pp</w:t>
            </w:r>
          </w:p>
        </w:tc>
        <w:tc>
          <w:tcPr>
            <w:tcW w:type="dxa" w:w="3000"/>
            <w:shd w:fill="FFFFFF" w:val="clear"/>
            <w:tcMar>
              <w:top w:type="dxa" w:w="70"/>
              <w:left w:type="dxa" w:w="110"/>
              <w:bottom w:type="dxa" w:w="70"/>
              <w:right w:type="dxa" w:w="110"/>
            </w:tcMar>
            <w:vAlign w:val="center"/>
          </w:tcPr>
          <w:p>
            <w:pPr>
              <w:spacing w:after="0"/>
            </w:pPr>
            <w:r>
              <w:rPr>
                <w:b w:val="false"/>
                <w:bCs w:val="false"/>
                <w:sz w:val="17"/>
                <w:szCs w:val="17"/>
              </w:rPr>
              <w:t xml:space="preserve">Botão abaixo do mapa</w:t>
            </w:r>
          </w:p>
        </w:tc>
      </w:tr>
      <w:tr>
        <w:trPr>
          <w:cantSplit/>
        </w:trPr>
        <w:tc>
          <w:tcPr>
            <w:tcW w:type="dxa" w:w="3000"/>
            <w:shd w:fill="F2F2F2" w:val="clear"/>
            <w:tcMar>
              <w:top w:type="dxa" w:w="70"/>
              <w:left w:type="dxa" w:w="110"/>
              <w:bottom w:type="dxa" w:w="70"/>
              <w:right w:type="dxa" w:w="110"/>
            </w:tcMar>
            <w:vAlign w:val="center"/>
          </w:tcPr>
          <w:p>
            <w:pPr>
              <w:spacing w:after="0"/>
            </w:pPr>
            <w:r>
              <w:rPr>
                <w:b w:val="false"/>
                <w:bCs w:val="false"/>
                <w:sz w:val="17"/>
                <w:szCs w:val="17"/>
              </w:rPr>
              <w:t xml:space="preserve">GP (Território do Guaporé) e RB (Território do Rio Branco)</w:t>
            </w:r>
          </w:p>
        </w:tc>
        <w:tc>
          <w:tcPr>
            <w:tcW w:type="dxa" w:w="3600"/>
            <w:shd w:fill="F2F2F2" w:val="clear"/>
            <w:tcMar>
              <w:top w:type="dxa" w:w="70"/>
              <w:left w:type="dxa" w:w="110"/>
              <w:bottom w:type="dxa" w:w="70"/>
              <w:right w:type="dxa" w:w="110"/>
            </w:tcMar>
            <w:vAlign w:val="center"/>
          </w:tcPr>
          <w:p>
            <w:pPr>
              <w:spacing w:after="0"/>
            </w:pPr>
            <w:r>
              <w:rPr>
                <w:b w:val="false"/>
                <w:bCs w:val="false"/>
                <w:sz w:val="17"/>
                <w:szCs w:val="17"/>
              </w:rPr>
              <w:t xml:space="preserve">gp e rb, com o IBGE de Rondônia (11) e Roraima (14)</w:t>
            </w:r>
          </w:p>
        </w:tc>
        <w:tc>
          <w:tcPr>
            <w:tcW w:type="dxa" w:w="3000"/>
            <w:shd w:fill="F2F2F2" w:val="clear"/>
            <w:tcMar>
              <w:top w:type="dxa" w:w="70"/>
              <w:left w:type="dxa" w:w="110"/>
              <w:bottom w:type="dxa" w:w="70"/>
              <w:right w:type="dxa" w:w="110"/>
            </w:tcMar>
            <w:vAlign w:val="center"/>
          </w:tcPr>
          <w:p>
            <w:pPr>
              <w:spacing w:after="0"/>
            </w:pPr>
            <w:r>
              <w:rPr>
                <w:b w:val="false"/>
                <w:bCs w:val="false"/>
                <w:sz w:val="17"/>
                <w:szCs w:val="17"/>
              </w:rPr>
              <w:t xml:space="preserve">Área de Rondônia e de Roraima: mesmo território, só o nome mudou</w:t>
            </w:r>
          </w:p>
        </w:tc>
      </w:tr>
      <w:tr>
        <w:trPr>
          <w:cantSplit/>
        </w:trPr>
        <w:tc>
          <w:tcPr>
            <w:tcW w:type="dxa" w:w="3000"/>
            <w:shd w:fill="FFFFFF" w:val="clear"/>
            <w:tcMar>
              <w:top w:type="dxa" w:w="70"/>
              <w:left w:type="dxa" w:w="110"/>
              <w:bottom w:type="dxa" w:w="70"/>
              <w:right w:type="dxa" w:w="110"/>
            </w:tcMar>
            <w:vAlign w:val="center"/>
          </w:tcPr>
          <w:p>
            <w:pPr>
              <w:spacing w:after="0"/>
            </w:pPr>
            <w:r>
              <w:rPr>
                <w:b w:val="false"/>
                <w:bCs w:val="false"/>
                <w:sz w:val="17"/>
                <w:szCs w:val="17"/>
              </w:rPr>
              <w:t xml:space="preserve">ZZ (exterior, a partir de 1989)</w:t>
            </w:r>
          </w:p>
        </w:tc>
        <w:tc>
          <w:tcPr>
            <w:tcW w:type="dxa" w:w="3600"/>
            <w:shd w:fill="FFFFFF" w:val="clear"/>
            <w:tcMar>
              <w:top w:type="dxa" w:w="70"/>
              <w:left w:type="dxa" w:w="110"/>
              <w:bottom w:type="dxa" w:w="70"/>
              <w:right w:type="dxa" w:w="110"/>
            </w:tcMar>
            <w:vAlign w:val="center"/>
          </w:tcPr>
          <w:p>
            <w:pPr>
              <w:spacing w:after="0"/>
            </w:pPr>
            <w:r>
              <w:rPr>
                <w:b w:val="false"/>
                <w:bCs w:val="false"/>
                <w:sz w:val="17"/>
                <w:szCs w:val="17"/>
              </w:rPr>
              <w:t xml:space="preserve">zz</w:t>
            </w:r>
          </w:p>
        </w:tc>
        <w:tc>
          <w:tcPr>
            <w:tcW w:type="dxa" w:w="3000"/>
            <w:shd w:fill="FFFFFF" w:val="clear"/>
            <w:tcMar>
              <w:top w:type="dxa" w:w="70"/>
              <w:left w:type="dxa" w:w="110"/>
              <w:bottom w:type="dxa" w:w="70"/>
              <w:right w:type="dxa" w:w="110"/>
            </w:tcMar>
            <w:vAlign w:val="center"/>
          </w:tcPr>
          <w:p>
            <w:pPr>
              <w:spacing w:after="0"/>
            </w:pPr>
            <w:r>
              <w:rPr>
                <w:b w:val="false"/>
                <w:bCs w:val="false"/>
                <w:sz w:val="17"/>
                <w:szCs w:val="17"/>
              </w:rPr>
              <w:t xml:space="preserve">Botão abaixo do mapa, como nas eleições recentes</w:t>
            </w:r>
          </w:p>
        </w:tc>
      </w:tr>
      <w:tr>
        <w:trPr>
          <w:cantSplit/>
        </w:trPr>
        <w:tc>
          <w:tcPr>
            <w:tcW w:type="dxa" w:w="3000"/>
            <w:shd w:fill="F2F2F2" w:val="clear"/>
            <w:tcMar>
              <w:top w:type="dxa" w:w="70"/>
              <w:left w:type="dxa" w:w="110"/>
              <w:bottom w:type="dxa" w:w="70"/>
              <w:right w:type="dxa" w:w="110"/>
            </w:tcMar>
            <w:vAlign w:val="center"/>
          </w:tcPr>
          <w:p>
            <w:pPr>
              <w:spacing w:after="0"/>
            </w:pPr>
            <w:r>
              <w:rPr>
                <w:b w:val="false"/>
                <w:bCs w:val="false"/>
                <w:sz w:val="17"/>
                <w:szCs w:val="17"/>
              </w:rPr>
              <w:t xml:space="preserve">Sigla atual (SP, MG…)</w:t>
            </w:r>
          </w:p>
        </w:tc>
        <w:tc>
          <w:tcPr>
            <w:tcW w:type="dxa" w:w="3600"/>
            <w:shd w:fill="F2F2F2" w:val="clear"/>
            <w:tcMar>
              <w:top w:type="dxa" w:w="70"/>
              <w:left w:type="dxa" w:w="110"/>
              <w:bottom w:type="dxa" w:w="70"/>
              <w:right w:type="dxa" w:w="110"/>
            </w:tcMar>
            <w:vAlign w:val="center"/>
          </w:tcPr>
          <w:p>
            <w:pPr>
              <w:spacing w:after="0"/>
            </w:pPr>
            <w:r>
              <w:rPr>
                <w:b w:val="false"/>
                <w:bCs w:val="false"/>
                <w:sz w:val="17"/>
                <w:szCs w:val="17"/>
              </w:rPr>
              <w:t xml:space="preserve">a sigla, com o código IBGE</w:t>
            </w:r>
          </w:p>
        </w:tc>
        <w:tc>
          <w:tcPr>
            <w:tcW w:type="dxa" w:w="3000"/>
            <w:shd w:fill="F2F2F2" w:val="clear"/>
            <w:tcMar>
              <w:top w:type="dxa" w:w="70"/>
              <w:left w:type="dxa" w:w="110"/>
              <w:bottom w:type="dxa" w:w="70"/>
              <w:right w:type="dxa" w:w="110"/>
            </w:tcMar>
            <w:vAlign w:val="center"/>
          </w:tcPr>
          <w:p>
            <w:pPr>
              <w:spacing w:after="0"/>
            </w:pPr>
            <w:r>
              <w:rPr>
                <w:b w:val="false"/>
                <w:bCs w:val="false"/>
                <w:sz w:val="17"/>
                <w:szCs w:val="17"/>
              </w:rPr>
              <w:t xml:space="preserve">Área da UF</w:t>
            </w:r>
          </w:p>
        </w:tc>
      </w:tr>
    </w:tbl>
    <w:p>
      <w:pPr>
        <w:spacing w:after="70" w:before="140" w:line="240" w:lineRule="auto"/>
        <w:jc w:val="center"/>
      </w:pPr>
      <w:r>
        <w:drawing>
          <wp:inline distT="0" distB="0" distL="0" distR="0">
            <wp:extent cx="5334000" cy="6496050"/>
            <wp:effectExtent t="0" r="0" b="0" l="0"/>
            <wp:docPr id="4"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334000" cy="6496050"/>
                    </a:xfrm>
                    <a:prstGeom prst="rect">
                      <a:avLst/>
                    </a:prstGeom>
                  </pic:spPr>
                </pic:pic>
              </a:graphicData>
            </a:graphic>
          </wp:inline>
        </w:drawing>
      </w:r>
    </w:p>
    <w:p>
      <w:pPr>
        <w:spacing w:after="200"/>
        <w:jc w:val="center"/>
      </w:pPr>
      <w:r>
        <w:rPr>
          <w:i/>
          <w:iCs/>
          <w:color w:val="000000"/>
          <w:sz w:val="17"/>
          <w:szCs w:val="17"/>
        </w:rPr>
        <w:t xml:space="preserve">Figura 4. Presidente, 1945: as quatro faixas de aviso numa só, o mapa por UF e, abaixo dele, as UFs da época sem área no mapa atual.</w:t>
      </w:r>
    </w:p>
    <w:p>
      <w:pPr>
        <w:pStyle w:val="Heading2"/>
        <w:keepNext/>
        <w:keepLines/>
        <w:spacing w:after="120" w:before="280"/>
      </w:pPr>
      <w:r>
        <w:t xml:space="preserve">3.3 IBGE</w:t>
      </w:r>
    </w:p>
    <w:p>
      <w:pPr>
        <w:spacing w:after="120"/>
      </w:pPr>
      <w:r>
        <w:t xml:space="preserve">O mapa usa as malhas territoriais da API v3 do IBGE em TopoJSON (</w:t>
      </w:r>
      <w:r>
        <w:rPr>
          <w:rFonts w:ascii="Consolas" w:cs="Consolas" w:eastAsia="Consolas" w:hAnsi="Consolas"/>
          <w:sz w:val="19"/>
          <w:szCs w:val="19"/>
        </w:rPr>
        <w:t xml:space="preserve">formato=application/json</w:t>
      </w:r>
      <w:r>
        <w:t xml:space="preserve">): uma malha do Brasil por UF e uma por UF com os municípios, em qualidade </w:t>
      </w:r>
      <w:r>
        <w:rPr>
          <w:rFonts w:ascii="Consolas" w:cs="Consolas" w:eastAsia="Consolas" w:hAnsi="Consolas"/>
          <w:sz w:val="19"/>
          <w:szCs w:val="19"/>
        </w:rPr>
        <w:t xml:space="preserve">minima</w:t>
      </w:r>
      <w:r>
        <w:t xml:space="preserve"> por padrão (o portal desenha em poucas centenas de pixels). Cada geometria traz o código IBGE em </w:t>
      </w:r>
      <w:r>
        <w:rPr>
          <w:rFonts w:ascii="Consolas" w:cs="Consolas" w:eastAsia="Consolas" w:hAnsi="Consolas"/>
          <w:sz w:val="19"/>
          <w:szCs w:val="19"/>
        </w:rPr>
        <w:t xml:space="preserve">codarea</w:t>
      </w:r>
      <w:r>
        <w:t xml:space="preserve">. A API de localidades fornece os nomes oficiais dos municípios, com acentos e caixa corretos — o TSE publica em maiúsculas sem padronização.</w:t>
      </w:r>
    </w:p>
    <w:p>
      <w:pPr>
        <w:spacing w:after="120"/>
      </w:pPr>
      <w:r>
        <w:t xml:space="preserve">A ligação TSE ↔ IBGE vem do próprio cadastro do TSE (</w:t>
      </w:r>
      <w:r>
        <w:rPr>
          <w:rFonts w:ascii="Consolas" w:cs="Consolas" w:eastAsia="Consolas" w:hAnsi="Consolas"/>
          <w:sz w:val="19"/>
          <w:szCs w:val="19"/>
        </w:rPr>
        <w:t xml:space="preserve">mun-e…-cm.json</w:t>
      </w:r>
      <w:r>
        <w:t xml:space="preserve"> traz os dois códigos) e fica em </w:t>
      </w:r>
      <w:r>
        <w:rPr>
          <w:rFonts w:ascii="Consolas" w:cs="Consolas" w:eastAsia="Consolas" w:hAnsi="Consolas"/>
          <w:sz w:val="19"/>
          <w:szCs w:val="19"/>
        </w:rPr>
        <w:t xml:space="preserve">municipios.json</w:t>
      </w:r>
      <w:r>
        <w:t xml:space="preserve">. Município sem código IBGE (exterior) usa a chave </w:t>
      </w:r>
      <w:r>
        <w:rPr>
          <w:rFonts w:ascii="Consolas" w:cs="Consolas" w:eastAsia="Consolas" w:hAnsi="Consolas"/>
          <w:sz w:val="19"/>
          <w:szCs w:val="19"/>
        </w:rPr>
        <w:t xml:space="preserve">zz-&lt;código TSE&gt;</w:t>
      </w:r>
      <w:r>
        <w:t xml:space="preserve">.</w:t>
      </w:r>
    </w:p>
    <w:p>
      <w:pPr>
        <w:spacing w:after="120"/>
      </w:pPr>
      <w:r>
        <w:t xml:space="preserve">Malhas e cadastro vêm com o Lumen: as 28 malhas em qualidade </w:t>
      </w:r>
      <w:r>
        <w:rPr>
          <w:rFonts w:ascii="Consolas" w:cs="Consolas" w:eastAsia="Consolas" w:hAnsi="Consolas"/>
          <w:sz w:val="19"/>
          <w:szCs w:val="19"/>
        </w:rPr>
        <w:t xml:space="preserve">minima</w:t>
      </w:r>
      <w:r>
        <w:t xml:space="preserve"> (1,4 MB) e o cadastro da eleição geral de 2026 com os nomes do IBGE (5.757 municípios, 186 deles no exterior) ficam em </w:t>
      </w:r>
      <w:r>
        <w:rPr>
          <w:rFonts w:ascii="Consolas" w:cs="Consolas" w:eastAsia="Consolas" w:hAnsi="Consolas"/>
          <w:sz w:val="19"/>
          <w:szCs w:val="19"/>
        </w:rPr>
        <w:t xml:space="preserve">packages/eleicoes/lumen_eleicoes/dados</w:t>
      </w:r>
      <w:r>
        <w:t xml:space="preserve">, com a proveniência (endereços, data e SHA-256) no </w:t>
      </w:r>
      <w:r>
        <w:rPr>
          <w:rFonts w:ascii="Consolas" w:cs="Consolas" w:eastAsia="Consolas" w:hAnsi="Consolas"/>
          <w:sz w:val="19"/>
          <w:szCs w:val="19"/>
        </w:rPr>
        <w:t xml:space="preserve">LEIAME.md</w:t>
      </w:r>
      <w:r>
        <w:t xml:space="preserve"> da pasta. </w:t>
      </w:r>
      <w:r>
        <w:rPr>
          <w:rFonts w:ascii="Consolas" w:cs="Consolas" w:eastAsia="Consolas" w:hAnsi="Consolas"/>
          <w:sz w:val="19"/>
          <w:szCs w:val="19"/>
        </w:rPr>
        <w:t xml:space="preserve">preparar</w:t>
      </w:r>
      <w:r>
        <w:t xml:space="preserve"> e </w:t>
      </w:r>
      <w:r>
        <w:rPr>
          <w:rFonts w:ascii="Consolas" w:cs="Consolas" w:eastAsia="Consolas" w:hAnsi="Consolas"/>
          <w:sz w:val="19"/>
          <w:szCs w:val="19"/>
        </w:rPr>
        <w:t xml:space="preserve">amostra</w:t>
      </w:r>
      <w:r>
        <w:t xml:space="preserve"> os copiam para o diretório dos feeds sem sobrescrever o que já estiver lá; </w:t>
      </w:r>
      <w:r>
        <w:rPr>
          <w:rFonts w:ascii="Consolas" w:cs="Consolas" w:eastAsia="Consolas" w:hAnsi="Consolas"/>
          <w:sz w:val="19"/>
          <w:szCs w:val="19"/>
        </w:rPr>
        <w:t xml:space="preserve">mapas</w:t>
      </w:r>
      <w:r>
        <w:t xml:space="preserve"> e </w:t>
      </w:r>
      <w:r>
        <w:rPr>
          <w:rFonts w:ascii="Consolas" w:cs="Consolas" w:eastAsia="Consolas" w:hAnsi="Consolas"/>
          <w:sz w:val="19"/>
          <w:szCs w:val="19"/>
        </w:rPr>
        <w:t xml:space="preserve">municipios</w:t>
      </w:r>
      <w:r>
        <w:t xml:space="preserve"> continuam baixando a versão corrente das fontes. Limitação conhecida: Boa Esperança do Norte (MT), instalado em 2025, já está no cadastro mas ainda não na malha do IBGE; aparece na tabela e na busca.</w:t>
      </w:r>
    </w:p>
    <w:p>
      <w:pPr>
        <w:pStyle w:val="Heading2"/>
        <w:keepNext/>
        <w:keepLines/>
        <w:spacing w:after="120" w:before="280"/>
      </w:pPr>
      <w:r>
        <w:t xml:space="preserve">3.4 Conferências feitas contra os arquivos reais</w:t>
      </w:r>
    </w:p>
    <w:tbl>
      <w:tblPr>
        <w:tblW w:type="dxa" w:w="9600"/>
        <w:tblBorders>
          <w:top w:val="single" w:color="BFBFBF" w:sz="4"/>
          <w:left w:val="single" w:color="BFBFBF" w:sz="4"/>
          <w:bottom w:val="single" w:color="BFBFBF" w:sz="4"/>
          <w:right w:val="single" w:color="BFBFBF" w:sz="4"/>
          <w:insideH w:val="single" w:color="D9D9D9" w:sz="2"/>
          <w:insideV w:val="single" w:color="D9D9D9" w:sz="2"/>
        </w:tblBorders>
      </w:tblPr>
      <w:tblGrid>
        <w:gridCol w:w="5600"/>
        <w:gridCol w:w="4000"/>
      </w:tblGrid>
      <w:tr>
        <w:trPr>
          <w:tblHeader/>
        </w:trPr>
        <w:tc>
          <w:tcPr>
            <w:tcW w:type="dxa" w:w="5600"/>
            <w:shd w:fill="1F3864" w:val="clear"/>
            <w:tcMar>
              <w:top w:type="dxa" w:w="80"/>
              <w:left w:type="dxa" w:w="110"/>
              <w:bottom w:type="dxa" w:w="80"/>
              <w:right w:type="dxa" w:w="110"/>
            </w:tcMar>
            <w:vAlign w:val="center"/>
          </w:tcPr>
          <w:p>
            <w:pPr>
              <w:spacing w:after="0"/>
            </w:pPr>
            <w:r>
              <w:rPr>
                <w:b/>
                <w:bCs/>
                <w:color w:val="FFFFFF"/>
                <w:sz w:val="19"/>
                <w:szCs w:val="19"/>
              </w:rPr>
              <w:t xml:space="preserve">Conferência</w:t>
            </w:r>
          </w:p>
        </w:tc>
        <w:tc>
          <w:tcPr>
            <w:tcW w:type="dxa" w:w="4000"/>
            <w:shd w:fill="1F3864" w:val="clear"/>
            <w:tcMar>
              <w:top w:type="dxa" w:w="80"/>
              <w:left w:type="dxa" w:w="110"/>
              <w:bottom w:type="dxa" w:w="80"/>
              <w:right w:type="dxa" w:w="110"/>
            </w:tcMar>
            <w:vAlign w:val="center"/>
          </w:tcPr>
          <w:p>
            <w:pPr>
              <w:spacing w:after="0"/>
            </w:pPr>
            <w:r>
              <w:rPr>
                <w:b/>
                <w:bCs/>
                <w:color w:val="FFFFFF"/>
                <w:sz w:val="19"/>
                <w:szCs w:val="19"/>
              </w:rPr>
              <w:t xml:space="preserve">Resultado</w:t>
            </w:r>
          </w:p>
        </w:tc>
      </w:tr>
      <w:tr>
        <w:trPr>
          <w:cantSplit/>
        </w:trPr>
        <w:tc>
          <w:tcPr>
            <w:tcW w:type="dxa" w:w="5600"/>
            <w:shd w:fill="FFFFFF" w:val="clear"/>
            <w:tcMar>
              <w:top w:type="dxa" w:w="70"/>
              <w:left w:type="dxa" w:w="110"/>
              <w:bottom w:type="dxa" w:w="70"/>
              <w:right w:type="dxa" w:w="110"/>
            </w:tcMar>
            <w:vAlign w:val="center"/>
          </w:tcPr>
          <w:p>
            <w:pPr>
              <w:spacing w:after="0"/>
            </w:pPr>
            <w:r>
              <w:rPr>
                <w:b w:val="false"/>
                <w:bCs w:val="false"/>
                <w:sz w:val="18"/>
                <w:szCs w:val="18"/>
              </w:rPr>
              <w:t xml:space="preserve">Soma dos votos do Presidente em SP, 1º turno de 2026 (fixture real do sistema de resultados)</w:t>
            </w:r>
          </w:p>
        </w:tc>
        <w:tc>
          <w:tcPr>
            <w:tcW w:type="dxa" w:w="4000"/>
            <w:shd w:fill="FFFFFF" w:val="clear"/>
            <w:tcMar>
              <w:top w:type="dxa" w:w="70"/>
              <w:left w:type="dxa" w:w="110"/>
              <w:bottom w:type="dxa" w:w="70"/>
              <w:right w:type="dxa" w:w="110"/>
            </w:tcMar>
            <w:vAlign w:val="center"/>
          </w:tcPr>
          <w:p>
            <w:pPr>
              <w:spacing w:after="0"/>
            </w:pPr>
            <w:r>
              <w:rPr>
                <w:b w:val="false"/>
                <w:bCs w:val="false"/>
                <w:sz w:val="18"/>
                <w:szCs w:val="18"/>
              </w:rPr>
              <w:t xml:space="preserve">24.882.948 votos, igual ao total do arquivo</w:t>
            </w:r>
          </w:p>
        </w:tc>
      </w:tr>
      <w:tr>
        <w:trPr>
          <w:cantSplit/>
        </w:trPr>
        <w:tc>
          <w:tcPr>
            <w:tcW w:type="dxa" w:w="5600"/>
            <w:shd w:fill="F2F2F2" w:val="clear"/>
            <w:tcMar>
              <w:top w:type="dxa" w:w="70"/>
              <w:left w:type="dxa" w:w="110"/>
              <w:bottom w:type="dxa" w:w="70"/>
              <w:right w:type="dxa" w:w="110"/>
            </w:tcMar>
            <w:vAlign w:val="center"/>
          </w:tcPr>
          <w:p>
            <w:pPr>
              <w:spacing w:after="0"/>
            </w:pPr>
            <w:r>
              <w:rPr>
                <w:b w:val="false"/>
                <w:bCs w:val="false"/>
                <w:sz w:val="18"/>
                <w:szCs w:val="18"/>
              </w:rPr>
              <w:t xml:space="preserve">Eleitorado apto do Brasil em 2022, somado dos dados abertos (teste de contrato pesado)</w:t>
            </w:r>
          </w:p>
        </w:tc>
        <w:tc>
          <w:tcPr>
            <w:tcW w:type="dxa" w:w="4000"/>
            <w:shd w:fill="F2F2F2" w:val="clear"/>
            <w:tcMar>
              <w:top w:type="dxa" w:w="70"/>
              <w:left w:type="dxa" w:w="110"/>
              <w:bottom w:type="dxa" w:w="70"/>
              <w:right w:type="dxa" w:w="110"/>
            </w:tcMar>
            <w:vAlign w:val="center"/>
          </w:tcPr>
          <w:p>
            <w:pPr>
              <w:spacing w:after="0"/>
            </w:pPr>
            <w:r>
              <w:rPr>
                <w:b w:val="false"/>
                <w:bCs w:val="false"/>
                <w:sz w:val="18"/>
                <w:szCs w:val="18"/>
              </w:rPr>
              <w:t xml:space="preserve">156.454.011, igual ao publicado pelo TSE</w:t>
            </w:r>
          </w:p>
        </w:tc>
      </w:tr>
      <w:tr>
        <w:trPr>
          <w:cantSplit/>
        </w:trPr>
        <w:tc>
          <w:tcPr>
            <w:tcW w:type="dxa" w:w="5600"/>
            <w:shd w:fill="FFFFFF" w:val="clear"/>
            <w:tcMar>
              <w:top w:type="dxa" w:w="70"/>
              <w:left w:type="dxa" w:w="110"/>
              <w:bottom w:type="dxa" w:w="70"/>
              <w:right w:type="dxa" w:w="110"/>
            </w:tcMar>
            <w:vAlign w:val="center"/>
          </w:tcPr>
          <w:p>
            <w:pPr>
              <w:spacing w:after="0"/>
            </w:pPr>
            <w:r>
              <w:rPr>
                <w:b w:val="false"/>
                <w:bCs w:val="false"/>
                <w:sz w:val="18"/>
                <w:szCs w:val="18"/>
              </w:rPr>
              <w:t xml:space="preserve">Malha do Acre com municípios (fixture real do IBGE)</w:t>
            </w:r>
          </w:p>
        </w:tc>
        <w:tc>
          <w:tcPr>
            <w:tcW w:type="dxa" w:w="4000"/>
            <w:shd w:fill="FFFFFF" w:val="clear"/>
            <w:tcMar>
              <w:top w:type="dxa" w:w="70"/>
              <w:left w:type="dxa" w:w="110"/>
              <w:bottom w:type="dxa" w:w="70"/>
              <w:right w:type="dxa" w:w="110"/>
            </w:tcMar>
            <w:vAlign w:val="center"/>
          </w:tcPr>
          <w:p>
            <w:pPr>
              <w:spacing w:after="0"/>
            </w:pPr>
            <w:r>
              <w:rPr>
                <w:b w:val="false"/>
                <w:bCs w:val="false"/>
                <w:sz w:val="18"/>
                <w:szCs w:val="18"/>
              </w:rPr>
              <w:t xml:space="preserve">22 geometrias, uma por município</w:t>
            </w:r>
          </w:p>
        </w:tc>
      </w:tr>
    </w:tbl>
    <w:p>
      <w:pPr>
        <w:pStyle w:val="Heading1"/>
        <w:keepNext/>
        <w:keepLines/>
        <w:pageBreakBefore/>
        <w:spacing w:after="160" w:before="380"/>
      </w:pPr>
      <w:r>
        <w:t xml:space="preserve">4. Arquitetura</w:t>
      </w:r>
    </w:p>
    <w:p>
      <w:pPr>
        <w:spacing w:after="120"/>
      </w:pPr>
      <w:r>
        <w:t xml:space="preserve">Dois pacotes: </w:t>
      </w:r>
      <w:r>
        <w:rPr>
          <w:rFonts w:ascii="Consolas" w:cs="Consolas" w:eastAsia="Consolas" w:hAnsi="Consolas"/>
          <w:sz w:val="19"/>
          <w:szCs w:val="19"/>
        </w:rPr>
        <w:t xml:space="preserve">packages/eleicoes</w:t>
      </w:r>
      <w:r>
        <w:t xml:space="preserve"> (Python, só biblioteca padrão, como o resto do Lumen — ADR-015) faz toda a conversa com as fontes e grava os feeds; </w:t>
      </w:r>
      <w:r>
        <w:rPr>
          <w:rFonts w:ascii="Consolas" w:cs="Consolas" w:eastAsia="Consolas" w:hAnsi="Consolas"/>
          <w:sz w:val="19"/>
          <w:szCs w:val="19"/>
        </w:rPr>
        <w:t xml:space="preserve">packages/portal</w:t>
      </w:r>
      <w:r>
        <w:t xml:space="preserve"> (Next.js com exportação estática) só lê os feeds. Não há banco de dados nem servidor de aplicação no caminho da noite da eleição.</w:t>
      </w:r>
    </w:p>
    <w:p>
      <w:pPr>
        <w:spacing w:after="70" w:before="140" w:line="240" w:lineRule="auto"/>
        <w:jc w:val="center"/>
      </w:pPr>
      <w:r>
        <w:drawing>
          <wp:inline distT="0" distB="0" distL="0" distR="0">
            <wp:extent cx="5334000" cy="3619500"/>
            <wp:effectExtent t="0" r="0" b="0" l="0"/>
            <wp:docPr id="5"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334000" cy="3619500"/>
                    </a:xfrm>
                    <a:prstGeom prst="rect">
                      <a:avLst/>
                    </a:prstGeom>
                  </pic:spPr>
                </pic:pic>
              </a:graphicData>
            </a:graphic>
          </wp:inline>
        </w:drawing>
      </w:r>
    </w:p>
    <w:p>
      <w:pPr>
        <w:spacing w:after="200"/>
        <w:jc w:val="center"/>
      </w:pPr>
      <w:r>
        <w:rPr>
          <w:i/>
          <w:iCs/>
          <w:color w:val="000000"/>
          <w:sz w:val="17"/>
          <w:szCs w:val="17"/>
        </w:rPr>
        <w:t xml:space="preserve">Figura 5. Fontes oficiais, comandos do lumen eleicoes, camada bronze, feeds e portal estático.</w:t>
      </w:r>
    </w:p>
    <w:p>
      <w:pPr>
        <w:pStyle w:val="Heading2"/>
        <w:keepNext/>
        <w:keepLines/>
        <w:spacing w:after="120" w:before="280"/>
      </w:pPr>
      <w:r>
        <w:t xml:space="preserve">4.1 Módulos</w:t>
      </w:r>
    </w:p>
    <w:tbl>
      <w:tblPr>
        <w:tblW w:type="dxa" w:w="9600"/>
        <w:tblBorders>
          <w:top w:val="single" w:color="BFBFBF" w:sz="4"/>
          <w:left w:val="single" w:color="BFBFBF" w:sz="4"/>
          <w:bottom w:val="single" w:color="BFBFBF" w:sz="4"/>
          <w:right w:val="single" w:color="BFBFBF" w:sz="4"/>
          <w:insideH w:val="single" w:color="D9D9D9" w:sz="2"/>
          <w:insideV w:val="single" w:color="D9D9D9" w:sz="2"/>
        </w:tblBorders>
      </w:tblPr>
      <w:tblGrid>
        <w:gridCol w:w="2600"/>
        <w:gridCol w:w="7000"/>
      </w:tblGrid>
      <w:tr>
        <w:trPr>
          <w:tblHeader/>
        </w:trPr>
        <w:tc>
          <w:tcPr>
            <w:tcW w:type="dxa" w:w="2600"/>
            <w:shd w:fill="1F3864" w:val="clear"/>
            <w:tcMar>
              <w:top w:type="dxa" w:w="80"/>
              <w:left w:type="dxa" w:w="110"/>
              <w:bottom w:type="dxa" w:w="80"/>
              <w:right w:type="dxa" w:w="110"/>
            </w:tcMar>
            <w:vAlign w:val="center"/>
          </w:tcPr>
          <w:p>
            <w:pPr>
              <w:spacing w:after="0"/>
            </w:pPr>
            <w:r>
              <w:rPr>
                <w:b/>
                <w:bCs/>
                <w:color w:val="FFFFFF"/>
                <w:sz w:val="19"/>
                <w:szCs w:val="19"/>
              </w:rPr>
              <w:t xml:space="preserve">Módulo</w:t>
            </w:r>
          </w:p>
        </w:tc>
        <w:tc>
          <w:tcPr>
            <w:tcW w:type="dxa" w:w="7000"/>
            <w:shd w:fill="1F3864" w:val="clear"/>
            <w:tcMar>
              <w:top w:type="dxa" w:w="80"/>
              <w:left w:type="dxa" w:w="110"/>
              <w:bottom w:type="dxa" w:w="80"/>
              <w:right w:type="dxa" w:w="110"/>
            </w:tcMar>
            <w:vAlign w:val="center"/>
          </w:tcPr>
          <w:p>
            <w:pPr>
              <w:spacing w:after="0"/>
            </w:pPr>
            <w:r>
              <w:rPr>
                <w:b/>
                <w:bCs/>
                <w:color w:val="FFFFFF"/>
                <w:sz w:val="19"/>
                <w:szCs w:val="19"/>
              </w:rPr>
              <w:t xml:space="preserve">Responsabilidade</w:t>
            </w:r>
          </w:p>
        </w:tc>
      </w:tr>
      <w:tr>
        <w:trPr>
          <w:cantSplit/>
        </w:trPr>
        <w:tc>
          <w:tcPr>
            <w:tcW w:type="dxa" w:w="2600"/>
            <w:shd w:fill="FFFFFF" w:val="clear"/>
            <w:tcMar>
              <w:top w:type="dxa" w:w="70"/>
              <w:left w:type="dxa" w:w="110"/>
              <w:bottom w:type="dxa" w:w="70"/>
              <w:right w:type="dxa" w:w="110"/>
            </w:tcMar>
            <w:vAlign w:val="center"/>
          </w:tcPr>
          <w:p>
            <w:pPr>
              <w:spacing w:after="0"/>
            </w:pPr>
            <w:r>
              <w:rPr>
                <w:rFonts w:ascii="Consolas" w:cs="Consolas" w:eastAsia="Consolas" w:hAnsi="Consolas"/>
                <w:b w:val="false"/>
                <w:bCs w:val="false"/>
                <w:sz w:val="17"/>
                <w:szCs w:val="17"/>
              </w:rPr>
              <w:t xml:space="preserve">modelo.py</w:t>
            </w:r>
          </w:p>
        </w:tc>
        <w:tc>
          <w:tcPr>
            <w:tcW w:type="dxa" w:w="7000"/>
            <w:shd w:fill="FFFFFF" w:val="clear"/>
            <w:tcMar>
              <w:top w:type="dxa" w:w="70"/>
              <w:left w:type="dxa" w:w="110"/>
              <w:bottom w:type="dxa" w:w="70"/>
              <w:right w:type="dxa" w:w="110"/>
            </w:tcMar>
            <w:vAlign w:val="center"/>
          </w:tcPr>
          <w:p>
            <w:pPr>
              <w:spacing w:after="0"/>
            </w:pPr>
            <w:r>
              <w:rPr>
                <w:b w:val="false"/>
                <w:bCs w:val="false"/>
                <w:sz w:val="17"/>
                <w:szCs w:val="17"/>
              </w:rPr>
              <w:t xml:space="preserve">Tipos do domínio: Eleicao, Cargo, Candidato, ResultadoAbrangencia, MunicipioTse, AndamentoAbrangencia; tabela CARGOS (código TSE → slug, nome, nível).</w:t>
            </w:r>
          </w:p>
        </w:tc>
      </w:tr>
      <w:tr>
        <w:trPr>
          <w:cantSplit/>
        </w:trPr>
        <w:tc>
          <w:tcPr>
            <w:tcW w:type="dxa" w:w="2600"/>
            <w:shd w:fill="F2F2F2" w:val="clear"/>
            <w:tcMar>
              <w:top w:type="dxa" w:w="70"/>
              <w:left w:type="dxa" w:w="110"/>
              <w:bottom w:type="dxa" w:w="70"/>
              <w:right w:type="dxa" w:w="110"/>
            </w:tcMar>
            <w:vAlign w:val="center"/>
          </w:tcPr>
          <w:p>
            <w:pPr>
              <w:spacing w:after="0"/>
            </w:pPr>
            <w:r>
              <w:rPr>
                <w:rFonts w:ascii="Consolas" w:cs="Consolas" w:eastAsia="Consolas" w:hAnsi="Consolas"/>
                <w:b w:val="false"/>
                <w:bCs w:val="false"/>
                <w:sz w:val="17"/>
                <w:szCs w:val="17"/>
              </w:rPr>
              <w:t xml:space="preserve">tse.py</w:t>
            </w:r>
          </w:p>
        </w:tc>
        <w:tc>
          <w:tcPr>
            <w:tcW w:type="dxa" w:w="7000"/>
            <w:shd w:fill="F2F2F2" w:val="clear"/>
            <w:tcMar>
              <w:top w:type="dxa" w:w="70"/>
              <w:left w:type="dxa" w:w="110"/>
              <w:bottom w:type="dxa" w:w="70"/>
              <w:right w:type="dxa" w:w="110"/>
            </w:tcMar>
            <w:vAlign w:val="center"/>
          </w:tcPr>
          <w:p>
            <w:pPr>
              <w:spacing w:after="0"/>
            </w:pPr>
            <w:r>
              <w:rPr>
                <w:b w:val="false"/>
                <w:bCs w:val="false"/>
                <w:sz w:val="17"/>
                <w:szCs w:val="17"/>
              </w:rPr>
              <w:t xml:space="preserve">URLs e leitores do sistema de resultados (catálogo, municípios, resultado, andamento), conversão de números e datas, detecção de quem mudou.</w:t>
            </w:r>
          </w:p>
        </w:tc>
      </w:tr>
      <w:tr>
        <w:trPr>
          <w:cantSplit/>
        </w:trPr>
        <w:tc>
          <w:tcPr>
            <w:tcW w:type="dxa" w:w="2600"/>
            <w:shd w:fill="FFFFFF" w:val="clear"/>
            <w:tcMar>
              <w:top w:type="dxa" w:w="70"/>
              <w:left w:type="dxa" w:w="110"/>
              <w:bottom w:type="dxa" w:w="70"/>
              <w:right w:type="dxa" w:w="110"/>
            </w:tcMar>
            <w:vAlign w:val="center"/>
          </w:tcPr>
          <w:p>
            <w:pPr>
              <w:spacing w:after="0"/>
            </w:pPr>
            <w:r>
              <w:rPr>
                <w:rFonts w:ascii="Consolas" w:cs="Consolas" w:eastAsia="Consolas" w:hAnsi="Consolas"/>
                <w:b w:val="false"/>
                <w:bCs w:val="false"/>
                <w:sz w:val="17"/>
                <w:szCs w:val="17"/>
              </w:rPr>
              <w:t xml:space="preserve">coletor.py</w:t>
            </w:r>
          </w:p>
        </w:tc>
        <w:tc>
          <w:tcPr>
            <w:tcW w:type="dxa" w:w="7000"/>
            <w:shd w:fill="FFFFFF" w:val="clear"/>
            <w:tcMar>
              <w:top w:type="dxa" w:w="70"/>
              <w:left w:type="dxa" w:w="110"/>
              <w:bottom w:type="dxa" w:w="70"/>
              <w:right w:type="dxa" w:w="110"/>
            </w:tcMar>
            <w:vAlign w:val="center"/>
          </w:tcPr>
          <w:p>
            <w:pPr>
              <w:spacing w:after="0"/>
            </w:pPr>
            <w:r>
              <w:rPr>
                <w:b w:val="false"/>
                <w:bCs w:val="false"/>
                <w:sz w:val="17"/>
                <w:szCs w:val="17"/>
              </w:rPr>
              <w:t xml:space="preserve">Coleta ao vivo: plano, passadas, fila de municípios, estado persistido, regravação dos feeds e do índice.</w:t>
            </w:r>
          </w:p>
        </w:tc>
      </w:tr>
      <w:tr>
        <w:trPr>
          <w:cantSplit/>
        </w:trPr>
        <w:tc>
          <w:tcPr>
            <w:tcW w:type="dxa" w:w="2600"/>
            <w:shd w:fill="F2F2F2" w:val="clear"/>
            <w:tcMar>
              <w:top w:type="dxa" w:w="70"/>
              <w:left w:type="dxa" w:w="110"/>
              <w:bottom w:type="dxa" w:w="70"/>
              <w:right w:type="dxa" w:w="110"/>
            </w:tcMar>
            <w:vAlign w:val="center"/>
          </w:tcPr>
          <w:p>
            <w:pPr>
              <w:spacing w:after="0"/>
            </w:pPr>
            <w:r>
              <w:rPr>
                <w:rFonts w:ascii="Consolas" w:cs="Consolas" w:eastAsia="Consolas" w:hAnsi="Consolas"/>
                <w:b w:val="false"/>
                <w:bCs w:val="false"/>
                <w:sz w:val="17"/>
                <w:szCs w:val="17"/>
              </w:rPr>
              <w:t xml:space="preserve">dados_abertos.py</w:t>
            </w:r>
          </w:p>
        </w:tc>
        <w:tc>
          <w:tcPr>
            <w:tcW w:type="dxa" w:w="7000"/>
            <w:shd w:fill="F2F2F2" w:val="clear"/>
            <w:tcMar>
              <w:top w:type="dxa" w:w="70"/>
              <w:left w:type="dxa" w:w="110"/>
              <w:bottom w:type="dxa" w:w="70"/>
              <w:right w:type="dxa" w:w="110"/>
            </w:tcMar>
            <w:vAlign w:val="center"/>
          </w:tcPr>
          <w:p>
            <w:pPr>
              <w:spacing w:after="0"/>
            </w:pPr>
            <w:r>
              <w:rPr>
                <w:b w:val="false"/>
                <w:bCs w:val="false"/>
                <w:sz w:val="17"/>
                <w:szCs w:val="17"/>
              </w:rPr>
              <w:t xml:space="preserve">CKAN, ZIPs, leitura dos CSV pelo nome da coluna, agregação zona → município → UF → Brasil, regras por ano, histórico do Presidente.</w:t>
            </w:r>
          </w:p>
        </w:tc>
      </w:tr>
      <w:tr>
        <w:trPr>
          <w:cantSplit/>
        </w:trPr>
        <w:tc>
          <w:tcPr>
            <w:tcW w:type="dxa" w:w="2600"/>
            <w:shd w:fill="FFFFFF" w:val="clear"/>
            <w:tcMar>
              <w:top w:type="dxa" w:w="70"/>
              <w:left w:type="dxa" w:w="110"/>
              <w:bottom w:type="dxa" w:w="70"/>
              <w:right w:type="dxa" w:w="110"/>
            </w:tcMar>
            <w:vAlign w:val="center"/>
          </w:tcPr>
          <w:p>
            <w:pPr>
              <w:spacing w:after="0"/>
            </w:pPr>
            <w:r>
              <w:rPr>
                <w:rFonts w:ascii="Consolas" w:cs="Consolas" w:eastAsia="Consolas" w:hAnsi="Consolas"/>
                <w:b w:val="false"/>
                <w:bCs w:val="false"/>
                <w:sz w:val="17"/>
                <w:szCs w:val="17"/>
              </w:rPr>
              <w:t xml:space="preserve">historico.py</w:t>
            </w:r>
          </w:p>
        </w:tc>
        <w:tc>
          <w:tcPr>
            <w:tcW w:type="dxa" w:w="7000"/>
            <w:shd w:fill="FFFFFF" w:val="clear"/>
            <w:tcMar>
              <w:top w:type="dxa" w:w="70"/>
              <w:left w:type="dxa" w:w="110"/>
              <w:bottom w:type="dxa" w:w="70"/>
              <w:right w:type="dxa" w:w="110"/>
            </w:tcMar>
            <w:vAlign w:val="center"/>
          </w:tcPr>
          <w:p>
            <w:pPr>
              <w:spacing w:after="0"/>
            </w:pPr>
            <w:r>
              <w:rPr>
                <w:b w:val="false"/>
                <w:bCs w:val="false"/>
                <w:sz w:val="17"/>
                <w:szCs w:val="17"/>
              </w:rPr>
              <w:t xml:space="preserve">Processamento de um ano inteiro dos dados abertos em feeds, um CSV por vez.</w:t>
            </w:r>
          </w:p>
        </w:tc>
      </w:tr>
      <w:tr>
        <w:trPr>
          <w:cantSplit/>
        </w:trPr>
        <w:tc>
          <w:tcPr>
            <w:tcW w:type="dxa" w:w="2600"/>
            <w:shd w:fill="F2F2F2" w:val="clear"/>
            <w:tcMar>
              <w:top w:type="dxa" w:w="70"/>
              <w:left w:type="dxa" w:w="110"/>
              <w:bottom w:type="dxa" w:w="70"/>
              <w:right w:type="dxa" w:w="110"/>
            </w:tcMar>
            <w:vAlign w:val="center"/>
          </w:tcPr>
          <w:p>
            <w:pPr>
              <w:spacing w:after="0"/>
            </w:pPr>
            <w:r>
              <w:rPr>
                <w:rFonts w:ascii="Consolas" w:cs="Consolas" w:eastAsia="Consolas" w:hAnsi="Consolas"/>
                <w:b w:val="false"/>
                <w:bCs w:val="false"/>
                <w:sz w:val="17"/>
                <w:szCs w:val="17"/>
              </w:rPr>
              <w:t xml:space="preserve">antigas.py</w:t>
            </w:r>
          </w:p>
        </w:tc>
        <w:tc>
          <w:tcPr>
            <w:tcW w:type="dxa" w:w="7000"/>
            <w:shd w:fill="F2F2F2" w:val="clear"/>
            <w:tcMar>
              <w:top w:type="dxa" w:w="70"/>
              <w:left w:type="dxa" w:w="110"/>
              <w:bottom w:type="dxa" w:w="70"/>
              <w:right w:type="dxa" w:w="110"/>
            </w:tcMar>
            <w:vAlign w:val="center"/>
          </w:tcPr>
          <w:p>
            <w:pPr>
              <w:spacing w:after="0"/>
            </w:pPr>
            <w:r>
              <w:rPr>
                <w:b w:val="false"/>
                <w:bCs w:val="false"/>
                <w:sz w:val="17"/>
                <w:szCs w:val="17"/>
              </w:rPr>
              <w:t xml:space="preserve">Eleições de 1933 a 1990: leitura dos três conjuntos por UF, UFs da época, cargos da época, candidatos sem número, avisos e feeds (sem municípios).</w:t>
            </w:r>
          </w:p>
        </w:tc>
      </w:tr>
      <w:tr>
        <w:trPr>
          <w:cantSplit/>
        </w:trPr>
        <w:tc>
          <w:tcPr>
            <w:tcW w:type="dxa" w:w="2600"/>
            <w:shd w:fill="FFFFFF" w:val="clear"/>
            <w:tcMar>
              <w:top w:type="dxa" w:w="70"/>
              <w:left w:type="dxa" w:w="110"/>
              <w:bottom w:type="dxa" w:w="70"/>
              <w:right w:type="dxa" w:w="110"/>
            </w:tcMar>
            <w:vAlign w:val="center"/>
          </w:tcPr>
          <w:p>
            <w:pPr>
              <w:spacing w:after="0"/>
            </w:pPr>
            <w:r>
              <w:rPr>
                <w:rFonts w:ascii="Consolas" w:cs="Consolas" w:eastAsia="Consolas" w:hAnsi="Consolas"/>
                <w:b w:val="false"/>
                <w:bCs w:val="false"/>
                <w:sz w:val="17"/>
                <w:szCs w:val="17"/>
              </w:rPr>
              <w:t xml:space="preserve">carga.py</w:t>
            </w:r>
          </w:p>
        </w:tc>
        <w:tc>
          <w:tcPr>
            <w:tcW w:type="dxa" w:w="7000"/>
            <w:shd w:fill="FFFFFF" w:val="clear"/>
            <w:tcMar>
              <w:top w:type="dxa" w:w="70"/>
              <w:left w:type="dxa" w:w="110"/>
              <w:bottom w:type="dxa" w:w="70"/>
              <w:right w:type="dxa" w:w="110"/>
            </w:tcMar>
            <w:vAlign w:val="center"/>
          </w:tcPr>
          <w:p>
            <w:pPr>
              <w:spacing w:after="0"/>
            </w:pPr>
            <w:r>
              <w:rPr>
                <w:b w:val="false"/>
                <w:bCs w:val="false"/>
                <w:sz w:val="17"/>
                <w:szCs w:val="17"/>
              </w:rPr>
              <w:t xml:space="preserve">Baixar e processar um ano, escolhendo o formato pelo ano; usado por historico e por preparar.</w:t>
            </w:r>
          </w:p>
        </w:tc>
      </w:tr>
      <w:tr>
        <w:trPr>
          <w:cantSplit/>
        </w:trPr>
        <w:tc>
          <w:tcPr>
            <w:tcW w:type="dxa" w:w="2600"/>
            <w:shd w:fill="F2F2F2" w:val="clear"/>
            <w:tcMar>
              <w:top w:type="dxa" w:w="70"/>
              <w:left w:type="dxa" w:w="110"/>
              <w:bottom w:type="dxa" w:w="70"/>
              <w:right w:type="dxa" w:w="110"/>
            </w:tcMar>
            <w:vAlign w:val="center"/>
          </w:tcPr>
          <w:p>
            <w:pPr>
              <w:spacing w:after="0"/>
            </w:pPr>
            <w:r>
              <w:rPr>
                <w:rFonts w:ascii="Consolas" w:cs="Consolas" w:eastAsia="Consolas" w:hAnsi="Consolas"/>
                <w:b w:val="false"/>
                <w:bCs w:val="false"/>
                <w:sz w:val="17"/>
                <w:szCs w:val="17"/>
              </w:rPr>
              <w:t xml:space="preserve">preparacao.py</w:t>
            </w:r>
          </w:p>
        </w:tc>
        <w:tc>
          <w:tcPr>
            <w:tcW w:type="dxa" w:w="7000"/>
            <w:shd w:fill="F2F2F2" w:val="clear"/>
            <w:tcMar>
              <w:top w:type="dxa" w:w="70"/>
              <w:left w:type="dxa" w:w="110"/>
              <w:bottom w:type="dxa" w:w="70"/>
              <w:right w:type="dxa" w:w="110"/>
            </w:tcMar>
            <w:vAlign w:val="center"/>
          </w:tcPr>
          <w:p>
            <w:pPr>
              <w:spacing w:after="0"/>
            </w:pPr>
            <w:r>
              <w:rPr>
                <w:b w:val="false"/>
                <w:bCs w:val="false"/>
                <w:sz w:val="17"/>
                <w:szCs w:val="17"/>
              </w:rPr>
              <w:t xml:space="preserve">O comando preparar: referências, portal, servidor, sistema de resultados e dados abertos, com registro do que já foi feito.</w:t>
            </w:r>
          </w:p>
        </w:tc>
      </w:tr>
      <w:tr>
        <w:trPr>
          <w:cantSplit/>
        </w:trPr>
        <w:tc>
          <w:tcPr>
            <w:tcW w:type="dxa" w:w="2600"/>
            <w:shd w:fill="FFFFFF" w:val="clear"/>
            <w:tcMar>
              <w:top w:type="dxa" w:w="70"/>
              <w:left w:type="dxa" w:w="110"/>
              <w:bottom w:type="dxa" w:w="70"/>
              <w:right w:type="dxa" w:w="110"/>
            </w:tcMar>
            <w:vAlign w:val="center"/>
          </w:tcPr>
          <w:p>
            <w:pPr>
              <w:spacing w:after="0"/>
            </w:pPr>
            <w:r>
              <w:rPr>
                <w:rFonts w:ascii="Consolas" w:cs="Consolas" w:eastAsia="Consolas" w:hAnsi="Consolas"/>
                <w:b w:val="false"/>
                <w:bCs w:val="false"/>
                <w:sz w:val="17"/>
                <w:szCs w:val="17"/>
              </w:rPr>
              <w:t xml:space="preserve">referencias.py e dados/</w:t>
            </w:r>
          </w:p>
        </w:tc>
        <w:tc>
          <w:tcPr>
            <w:tcW w:type="dxa" w:w="7000"/>
            <w:shd w:fill="FFFFFF" w:val="clear"/>
            <w:tcMar>
              <w:top w:type="dxa" w:w="70"/>
              <w:left w:type="dxa" w:w="110"/>
              <w:bottom w:type="dxa" w:w="70"/>
              <w:right w:type="dxa" w:w="110"/>
            </w:tcMar>
            <w:vAlign w:val="center"/>
          </w:tcPr>
          <w:p>
            <w:pPr>
              <w:spacing w:after="0"/>
            </w:pPr>
            <w:r>
              <w:rPr>
                <w:b w:val="false"/>
                <w:bCs w:val="false"/>
                <w:sz w:val="17"/>
                <w:szCs w:val="17"/>
              </w:rPr>
              <w:t xml:space="preserve">Malhas do IBGE e cadastro de municípios que vêm com o pacote, e a cópia deles para o diretório dos feeds.</w:t>
            </w:r>
          </w:p>
        </w:tc>
      </w:tr>
      <w:tr>
        <w:trPr>
          <w:cantSplit/>
        </w:trPr>
        <w:tc>
          <w:tcPr>
            <w:tcW w:type="dxa" w:w="2600"/>
            <w:shd w:fill="F2F2F2" w:val="clear"/>
            <w:tcMar>
              <w:top w:type="dxa" w:w="70"/>
              <w:left w:type="dxa" w:w="110"/>
              <w:bottom w:type="dxa" w:w="70"/>
              <w:right w:type="dxa" w:w="110"/>
            </w:tcMar>
            <w:vAlign w:val="center"/>
          </w:tcPr>
          <w:p>
            <w:pPr>
              <w:spacing w:after="0"/>
            </w:pPr>
            <w:r>
              <w:rPr>
                <w:rFonts w:ascii="Consolas" w:cs="Consolas" w:eastAsia="Consolas" w:hAnsi="Consolas"/>
                <w:b w:val="false"/>
                <w:bCs w:val="false"/>
                <w:sz w:val="17"/>
                <w:szCs w:val="17"/>
              </w:rPr>
              <w:t xml:space="preserve">transferencia.py</w:t>
            </w:r>
          </w:p>
        </w:tc>
        <w:tc>
          <w:tcPr>
            <w:tcW w:type="dxa" w:w="7000"/>
            <w:shd w:fill="F2F2F2" w:val="clear"/>
            <w:tcMar>
              <w:top w:type="dxa" w:w="70"/>
              <w:left w:type="dxa" w:w="110"/>
              <w:bottom w:type="dxa" w:w="70"/>
              <w:right w:type="dxa" w:w="110"/>
            </w:tcMar>
            <w:vAlign w:val="center"/>
          </w:tcPr>
          <w:p>
            <w:pPr>
              <w:spacing w:after="0"/>
            </w:pPr>
            <w:r>
              <w:rPr>
                <w:b w:val="false"/>
                <w:bCs w:val="false"/>
                <w:sz w:val="17"/>
                <w:szCs w:val="17"/>
              </w:rPr>
              <w:t xml:space="preserve">Download retomável (Range e If-Range), verificação de tamanho, SHA-256, manifesto e preservação de versões (ADR-021).</w:t>
            </w:r>
          </w:p>
        </w:tc>
      </w:tr>
      <w:tr>
        <w:trPr>
          <w:cantSplit/>
        </w:trPr>
        <w:tc>
          <w:tcPr>
            <w:tcW w:type="dxa" w:w="2600"/>
            <w:shd w:fill="FFFFFF" w:val="clear"/>
            <w:tcMar>
              <w:top w:type="dxa" w:w="70"/>
              <w:left w:type="dxa" w:w="110"/>
              <w:bottom w:type="dxa" w:w="70"/>
              <w:right w:type="dxa" w:w="110"/>
            </w:tcMar>
            <w:vAlign w:val="center"/>
          </w:tcPr>
          <w:p>
            <w:pPr>
              <w:spacing w:after="0"/>
            </w:pPr>
            <w:r>
              <w:rPr>
                <w:rFonts w:ascii="Consolas" w:cs="Consolas" w:eastAsia="Consolas" w:hAnsi="Consolas"/>
                <w:b w:val="false"/>
                <w:bCs w:val="false"/>
                <w:sz w:val="17"/>
                <w:szCs w:val="17"/>
              </w:rPr>
              <w:t xml:space="preserve">feeds.py</w:t>
            </w:r>
          </w:p>
        </w:tc>
        <w:tc>
          <w:tcPr>
            <w:tcW w:type="dxa" w:w="7000"/>
            <w:shd w:fill="FFFFFF" w:val="clear"/>
            <w:tcMar>
              <w:top w:type="dxa" w:w="70"/>
              <w:left w:type="dxa" w:w="110"/>
              <w:bottom w:type="dxa" w:w="70"/>
              <w:right w:type="dxa" w:w="110"/>
            </w:tcMar>
            <w:vAlign w:val="center"/>
          </w:tcPr>
          <w:p>
            <w:pPr>
              <w:spacing w:after="0"/>
            </w:pPr>
            <w:r>
              <w:rPr>
                <w:b w:val="false"/>
                <w:bCs w:val="false"/>
                <w:sz w:val="17"/>
                <w:szCs w:val="17"/>
              </w:rPr>
              <w:t xml:space="preserve">Contrato dos feeds: montagem de cada tipo de arquivo, cores, panoramas, índice e gravação atômica.</w:t>
            </w:r>
          </w:p>
        </w:tc>
      </w:tr>
      <w:tr>
        <w:trPr>
          <w:cantSplit/>
        </w:trPr>
        <w:tc>
          <w:tcPr>
            <w:tcW w:type="dxa" w:w="2600"/>
            <w:shd w:fill="F2F2F2" w:val="clear"/>
            <w:tcMar>
              <w:top w:type="dxa" w:w="70"/>
              <w:left w:type="dxa" w:w="110"/>
              <w:bottom w:type="dxa" w:w="70"/>
              <w:right w:type="dxa" w:w="110"/>
            </w:tcMar>
            <w:vAlign w:val="center"/>
          </w:tcPr>
          <w:p>
            <w:pPr>
              <w:spacing w:after="0"/>
            </w:pPr>
            <w:r>
              <w:rPr>
                <w:rFonts w:ascii="Consolas" w:cs="Consolas" w:eastAsia="Consolas" w:hAnsi="Consolas"/>
                <w:b w:val="false"/>
                <w:bCs w:val="false"/>
                <w:sz w:val="17"/>
                <w:szCs w:val="17"/>
              </w:rPr>
              <w:t xml:space="preserve">municipios.py</w:t>
            </w:r>
          </w:p>
        </w:tc>
        <w:tc>
          <w:tcPr>
            <w:tcW w:type="dxa" w:w="7000"/>
            <w:shd w:fill="F2F2F2" w:val="clear"/>
            <w:tcMar>
              <w:top w:type="dxa" w:w="70"/>
              <w:left w:type="dxa" w:w="110"/>
              <w:bottom w:type="dxa" w:w="70"/>
              <w:right w:type="dxa" w:w="110"/>
            </w:tcMar>
            <w:vAlign w:val="center"/>
          </w:tcPr>
          <w:p>
            <w:pPr>
              <w:spacing w:after="0"/>
            </w:pPr>
            <w:r>
              <w:rPr>
                <w:b w:val="false"/>
                <w:bCs w:val="false"/>
                <w:sz w:val="17"/>
                <w:szCs w:val="17"/>
              </w:rPr>
              <w:t xml:space="preserve">Cadastro TSE ↔ IBGE, nomes legíveis, gravação de municipios.json.</w:t>
            </w:r>
          </w:p>
        </w:tc>
      </w:tr>
      <w:tr>
        <w:trPr>
          <w:cantSplit/>
        </w:trPr>
        <w:tc>
          <w:tcPr>
            <w:tcW w:type="dxa" w:w="2600"/>
            <w:shd w:fill="FFFFFF" w:val="clear"/>
            <w:tcMar>
              <w:top w:type="dxa" w:w="70"/>
              <w:left w:type="dxa" w:w="110"/>
              <w:bottom w:type="dxa" w:w="70"/>
              <w:right w:type="dxa" w:w="110"/>
            </w:tcMar>
            <w:vAlign w:val="center"/>
          </w:tcPr>
          <w:p>
            <w:pPr>
              <w:spacing w:after="0"/>
            </w:pPr>
            <w:r>
              <w:rPr>
                <w:rFonts w:ascii="Consolas" w:cs="Consolas" w:eastAsia="Consolas" w:hAnsi="Consolas"/>
                <w:b w:val="false"/>
                <w:bCs w:val="false"/>
                <w:sz w:val="17"/>
                <w:szCs w:val="17"/>
              </w:rPr>
              <w:t xml:space="preserve">geo.py</w:t>
            </w:r>
          </w:p>
        </w:tc>
        <w:tc>
          <w:tcPr>
            <w:tcW w:type="dxa" w:w="7000"/>
            <w:shd w:fill="FFFFFF" w:val="clear"/>
            <w:tcMar>
              <w:top w:type="dxa" w:w="70"/>
              <w:left w:type="dxa" w:w="110"/>
              <w:bottom w:type="dxa" w:w="70"/>
              <w:right w:type="dxa" w:w="110"/>
            </w:tcMar>
            <w:vAlign w:val="center"/>
          </w:tcPr>
          <w:p>
            <w:pPr>
              <w:spacing w:after="0"/>
            </w:pPr>
            <w:r>
              <w:rPr>
                <w:b w:val="false"/>
                <w:bCs w:val="false"/>
                <w:sz w:val="17"/>
                <w:szCs w:val="17"/>
              </w:rPr>
              <w:t xml:space="preserve">Download e validação das malhas do IBGE.</w:t>
            </w:r>
          </w:p>
        </w:tc>
      </w:tr>
      <w:tr>
        <w:trPr>
          <w:cantSplit/>
        </w:trPr>
        <w:tc>
          <w:tcPr>
            <w:tcW w:type="dxa" w:w="2600"/>
            <w:shd w:fill="F2F2F2" w:val="clear"/>
            <w:tcMar>
              <w:top w:type="dxa" w:w="70"/>
              <w:left w:type="dxa" w:w="110"/>
              <w:bottom w:type="dxa" w:w="70"/>
              <w:right w:type="dxa" w:w="110"/>
            </w:tcMar>
            <w:vAlign w:val="center"/>
          </w:tcPr>
          <w:p>
            <w:pPr>
              <w:spacing w:after="0"/>
            </w:pPr>
            <w:r>
              <w:rPr>
                <w:rFonts w:ascii="Consolas" w:cs="Consolas" w:eastAsia="Consolas" w:hAnsi="Consolas"/>
                <w:b w:val="false"/>
                <w:bCs w:val="false"/>
                <w:sz w:val="17"/>
                <w:szCs w:val="17"/>
              </w:rPr>
              <w:t xml:space="preserve">simulacao.py</w:t>
            </w:r>
          </w:p>
        </w:tc>
        <w:tc>
          <w:tcPr>
            <w:tcW w:type="dxa" w:w="7000"/>
            <w:shd w:fill="F2F2F2" w:val="clear"/>
            <w:tcMar>
              <w:top w:type="dxa" w:w="70"/>
              <w:left w:type="dxa" w:w="110"/>
              <w:bottom w:type="dxa" w:w="70"/>
              <w:right w:type="dxa" w:w="110"/>
            </w:tcMar>
            <w:vAlign w:val="center"/>
          </w:tcPr>
          <w:p>
            <w:pPr>
              <w:spacing w:after="0"/>
            </w:pPr>
            <w:r>
              <w:rPr>
                <w:b w:val="false"/>
                <w:bCs w:val="false"/>
                <w:sz w:val="17"/>
                <w:szCs w:val="17"/>
              </w:rPr>
              <w:t xml:space="preserve">Servidor que imita o sistema de resultados avançando por etapas; geração da amostra de desenvolvimento.</w:t>
            </w:r>
          </w:p>
        </w:tc>
      </w:tr>
      <w:tr>
        <w:trPr>
          <w:cantSplit/>
        </w:trPr>
        <w:tc>
          <w:tcPr>
            <w:tcW w:type="dxa" w:w="2600"/>
            <w:shd w:fill="FFFFFF" w:val="clear"/>
            <w:tcMar>
              <w:top w:type="dxa" w:w="70"/>
              <w:left w:type="dxa" w:w="110"/>
              <w:bottom w:type="dxa" w:w="70"/>
              <w:right w:type="dxa" w:w="110"/>
            </w:tcMar>
            <w:vAlign w:val="center"/>
          </w:tcPr>
          <w:p>
            <w:pPr>
              <w:spacing w:after="0"/>
            </w:pPr>
            <w:r>
              <w:rPr>
                <w:rFonts w:ascii="Consolas" w:cs="Consolas" w:eastAsia="Consolas" w:hAnsi="Consolas"/>
                <w:b w:val="false"/>
                <w:bCs w:val="false"/>
                <w:sz w:val="17"/>
                <w:szCs w:val="17"/>
              </w:rPr>
              <w:t xml:space="preserve">servidor.py</w:t>
            </w:r>
          </w:p>
        </w:tc>
        <w:tc>
          <w:tcPr>
            <w:tcW w:type="dxa" w:w="7000"/>
            <w:shd w:fill="FFFFFF" w:val="clear"/>
            <w:tcMar>
              <w:top w:type="dxa" w:w="70"/>
              <w:left w:type="dxa" w:w="110"/>
              <w:bottom w:type="dxa" w:w="70"/>
              <w:right w:type="dxa" w:w="110"/>
            </w:tcMar>
            <w:vAlign w:val="center"/>
          </w:tcPr>
          <w:p>
            <w:pPr>
              <w:spacing w:after="0"/>
            </w:pPr>
            <w:r>
              <w:rPr>
                <w:b w:val="false"/>
                <w:bCs w:val="false"/>
                <w:sz w:val="17"/>
                <w:szCs w:val="17"/>
              </w:rPr>
              <w:t xml:space="preserve">Servidor local do portal exportado e dos feeds, com os mesmos cabeçalhos de cache da produção.</w:t>
            </w:r>
          </w:p>
        </w:tc>
      </w:tr>
      <w:tr>
        <w:trPr>
          <w:cantSplit/>
        </w:trPr>
        <w:tc>
          <w:tcPr>
            <w:tcW w:type="dxa" w:w="2600"/>
            <w:shd w:fill="F2F2F2" w:val="clear"/>
            <w:tcMar>
              <w:top w:type="dxa" w:w="70"/>
              <w:left w:type="dxa" w:w="110"/>
              <w:bottom w:type="dxa" w:w="70"/>
              <w:right w:type="dxa" w:w="110"/>
            </w:tcMar>
            <w:vAlign w:val="center"/>
          </w:tcPr>
          <w:p>
            <w:pPr>
              <w:spacing w:after="0"/>
            </w:pPr>
            <w:r>
              <w:rPr>
                <w:rFonts w:ascii="Consolas" w:cs="Consolas" w:eastAsia="Consolas" w:hAnsi="Consolas"/>
                <w:b w:val="false"/>
                <w:bCs w:val="false"/>
                <w:sz w:val="17"/>
                <w:szCs w:val="17"/>
              </w:rPr>
              <w:t xml:space="preserve">verificacao.py</w:t>
            </w:r>
          </w:p>
        </w:tc>
        <w:tc>
          <w:tcPr>
            <w:tcW w:type="dxa" w:w="7000"/>
            <w:shd w:fill="F2F2F2" w:val="clear"/>
            <w:tcMar>
              <w:top w:type="dxa" w:w="70"/>
              <w:left w:type="dxa" w:w="110"/>
              <w:bottom w:type="dxa" w:w="70"/>
              <w:right w:type="dxa" w:w="110"/>
            </w:tcMar>
            <w:vAlign w:val="center"/>
          </w:tcPr>
          <w:p>
            <w:pPr>
              <w:spacing w:after="0"/>
            </w:pPr>
            <w:r>
              <w:rPr>
                <w:b w:val="false"/>
                <w:bCs w:val="false"/>
                <w:sz w:val="17"/>
                <w:szCs w:val="17"/>
              </w:rPr>
              <w:t xml:space="preserve">Conferência do contrato dos feeds gravados.</w:t>
            </w:r>
          </w:p>
        </w:tc>
      </w:tr>
      <w:tr>
        <w:trPr>
          <w:cantSplit/>
        </w:trPr>
        <w:tc>
          <w:tcPr>
            <w:tcW w:type="dxa" w:w="2600"/>
            <w:shd w:fill="FFFFFF" w:val="clear"/>
            <w:tcMar>
              <w:top w:type="dxa" w:w="70"/>
              <w:left w:type="dxa" w:w="110"/>
              <w:bottom w:type="dxa" w:w="70"/>
              <w:right w:type="dxa" w:w="110"/>
            </w:tcMar>
            <w:vAlign w:val="center"/>
          </w:tcPr>
          <w:p>
            <w:pPr>
              <w:spacing w:after="0"/>
            </w:pPr>
            <w:r>
              <w:rPr>
                <w:rFonts w:ascii="Consolas" w:cs="Consolas" w:eastAsia="Consolas" w:hAnsi="Consolas"/>
                <w:b w:val="false"/>
                <w:bCs w:val="false"/>
                <w:sz w:val="17"/>
                <w:szCs w:val="17"/>
              </w:rPr>
              <w:t xml:space="preserve">configuracao.py, cli.py</w:t>
            </w:r>
          </w:p>
        </w:tc>
        <w:tc>
          <w:tcPr>
            <w:tcW w:type="dxa" w:w="7000"/>
            <w:shd w:fill="FFFFFF" w:val="clear"/>
            <w:tcMar>
              <w:top w:type="dxa" w:w="70"/>
              <w:left w:type="dxa" w:w="110"/>
              <w:bottom w:type="dxa" w:w="70"/>
              <w:right w:type="dxa" w:w="110"/>
            </w:tcMar>
            <w:vAlign w:val="center"/>
          </w:tcPr>
          <w:p>
            <w:pPr>
              <w:spacing w:after="0"/>
            </w:pPr>
            <w:r>
              <w:rPr>
                <w:b w:val="false"/>
                <w:bCs w:val="false"/>
                <w:sz w:val="17"/>
                <w:szCs w:val="17"/>
              </w:rPr>
              <w:t xml:space="preserve">Leitura do lumen.toml e variáveis de ambiente; comando lumen eleicoes.</w:t>
            </w:r>
          </w:p>
        </w:tc>
      </w:tr>
    </w:tbl>
    <w:p>
      <w:pPr>
        <w:spacing w:after="80"/>
      </w:pPr>
    </w:p>
    <w:p>
      <w:pPr>
        <w:spacing w:after="120"/>
      </w:pPr>
      <w:r>
        <w:t xml:space="preserve">A descrição função por função está no DOC-11 (Referência Técnica), gerado a partir do código.</w:t>
      </w:r>
    </w:p>
    <w:p>
      <w:pPr>
        <w:pStyle w:val="Heading2"/>
        <w:keepNext/>
        <w:keepLines/>
        <w:spacing w:after="120" w:before="280"/>
      </w:pPr>
      <w:r>
        <w:t xml:space="preserve">4.2 Por que feeds estáticos</w:t>
      </w:r>
    </w:p>
    <w:p>
      <w:pPr>
        <w:spacing w:after="120"/>
      </w:pPr>
      <w:r>
        <w:t xml:space="preserve">A alternativa óbvia — o navegador consultar o TSE — foi descartada por três motivos: multiplicaria a carga sobre o tribunal na noite de maior demanda, deixaria o portal refém do CORS e da estabilidade de um sistema de terceiros e não guardaria prova do que foi exibido. Uma API própria com banco resolveria os três, mas acrescentaria um servidor para operar exatamente quando ele seria mais exigido. Arquivo estático com </w:t>
      </w:r>
      <w:r>
        <w:rPr>
          <w:rFonts w:ascii="Consolas" w:cs="Consolas" w:eastAsia="Consolas" w:hAnsi="Consolas"/>
          <w:sz w:val="19"/>
          <w:szCs w:val="19"/>
        </w:rPr>
        <w:t xml:space="preserve">Cache-Control: no-cache</w:t>
      </w:r>
      <w:r>
        <w:t xml:space="preserve"> e resposta 304 escala sem esforço: a apuração muda em minutos, e o portal relê o feed a cada 15 segundos (ADR-019).</w:t>
      </w:r>
    </w:p>
    <w:p>
      <w:pPr>
        <w:pStyle w:val="Heading1"/>
        <w:keepNext/>
        <w:keepLines/>
        <w:pageBreakBefore/>
        <w:spacing w:after="160" w:before="380"/>
      </w:pPr>
      <w:r>
        <w:t xml:space="preserve">5. Coleta ao vivo</w:t>
      </w:r>
    </w:p>
    <w:p>
      <w:pPr>
        <w:spacing w:after="120"/>
      </w:pPr>
      <w:r>
        <w:t xml:space="preserve">O comando </w:t>
      </w:r>
      <w:r>
        <w:rPr>
          <w:rFonts w:ascii="Consolas" w:cs="Consolas" w:eastAsia="Consolas" w:hAnsi="Consolas"/>
          <w:sz w:val="19"/>
          <w:szCs w:val="19"/>
        </w:rPr>
        <w:t xml:space="preserve">lumen eleicoes ao-vivo --eleicao &lt;id&gt;</w:t>
      </w:r>
      <w:r>
        <w:t xml:space="preserve"> roda em passadas. Cada passada pergunta ao TSE o que mudou, baixa só isso e regrava só os feeds afetados.</w:t>
      </w:r>
    </w:p>
    <w:p>
      <w:pPr>
        <w:spacing w:after="70" w:before="140" w:line="240" w:lineRule="auto"/>
        <w:jc w:val="center"/>
      </w:pPr>
      <w:r>
        <w:drawing>
          <wp:inline distT="0" distB="0" distL="0" distR="0">
            <wp:extent cx="4552950" cy="7810500"/>
            <wp:effectExtent t="0" r="0" b="0" l="0"/>
            <wp:docPr id="6"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4552950" cy="7810500"/>
                    </a:xfrm>
                    <a:prstGeom prst="rect">
                      <a:avLst/>
                    </a:prstGeom>
                  </pic:spPr>
                </pic:pic>
              </a:graphicData>
            </a:graphic>
          </wp:inline>
        </w:drawing>
      </w:r>
    </w:p>
    <w:p>
      <w:pPr>
        <w:spacing w:after="200"/>
        <w:jc w:val="center"/>
      </w:pPr>
      <w:r>
        <w:rPr>
          <w:i/>
          <w:iCs/>
          <w:color w:val="000000"/>
          <w:sz w:val="17"/>
          <w:szCs w:val="17"/>
        </w:rPr>
        <w:t xml:space="preserve">Figura 6. Uma passada do coletor ao vivo.</w:t>
      </w:r>
    </w:p>
    <w:p>
      <w:pPr>
        <w:pStyle w:val="Heading2"/>
        <w:keepNext/>
        <w:keepLines/>
        <w:spacing w:after="120" w:before="280"/>
      </w:pPr>
      <w:r>
        <w:t xml:space="preserve">5.1 O plano da noite</w:t>
      </w:r>
    </w:p>
    <w:p>
      <w:pPr>
        <w:spacing w:after="120"/>
      </w:pPr>
      <w:r>
        <w:t xml:space="preserve">O plano (</w:t>
      </w:r>
      <w:r>
        <w:rPr>
          <w:rFonts w:ascii="Consolas" w:cs="Consolas" w:eastAsia="Consolas" w:hAnsi="Consolas"/>
          <w:sz w:val="19"/>
          <w:szCs w:val="19"/>
        </w:rPr>
        <w:t xml:space="preserve">plano_padrao</w:t>
      </w:r>
      <w:r>
        <w:t xml:space="preserve">) decide o que coletar:</w:t>
      </w:r>
    </w:p>
    <w:p>
      <w:pPr>
        <w:pStyle w:val="ListParagraph"/>
        <w:numPr>
          <w:ilvl w:val="0"/>
          <w:numId w:val="2"/>
        </w:numPr>
        <w:spacing w:after="70"/>
      </w:pPr>
      <w:r>
        <w:rPr>
          <w:b/>
          <w:bCs/>
        </w:rPr>
        <w:t xml:space="preserve">Cargos:</w:t>
      </w:r>
      <w:r>
        <w:t xml:space="preserve"> todos os da eleição, ou só os passados em </w:t>
      </w:r>
      <w:r>
        <w:rPr>
          <w:rFonts w:ascii="Consolas" w:cs="Consolas" w:eastAsia="Consolas" w:hAnsi="Consolas"/>
          <w:sz w:val="19"/>
          <w:szCs w:val="19"/>
        </w:rPr>
        <w:t xml:space="preserve">--cargos</w:t>
      </w:r>
      <w:r>
        <w:t xml:space="preserve">.</w:t>
      </w:r>
    </w:p>
    <w:p>
      <w:pPr>
        <w:pStyle w:val="ListParagraph"/>
        <w:numPr>
          <w:ilvl w:val="0"/>
          <w:numId w:val="2"/>
        </w:numPr>
        <w:spacing w:after="70"/>
      </w:pPr>
      <w:r>
        <w:rPr>
          <w:b/>
          <w:bCs/>
        </w:rPr>
        <w:t xml:space="preserve">UFs:</w:t>
      </w:r>
      <w:r>
        <w:t xml:space="preserve"> nas eleições gerais, as 27 e o exterior (</w:t>
      </w:r>
      <w:r>
        <w:rPr>
          <w:rFonts w:ascii="Consolas" w:cs="Consolas" w:eastAsia="Consolas" w:hAnsi="Consolas"/>
          <w:sz w:val="19"/>
          <w:szCs w:val="19"/>
        </w:rPr>
        <w:t xml:space="preserve">zz</w:t>
      </w:r>
      <w:r>
        <w:t xml:space="preserve">); nas municipais, as que o catálogo lista, ou todas exceto o DF, que não tem municípios.</w:t>
      </w:r>
    </w:p>
    <w:p>
      <w:pPr>
        <w:pStyle w:val="ListParagraph"/>
        <w:numPr>
          <w:ilvl w:val="0"/>
          <w:numId w:val="2"/>
        </w:numPr>
        <w:spacing w:after="70"/>
      </w:pPr>
      <w:r>
        <w:rPr>
          <w:b/>
          <w:bCs/>
        </w:rPr>
        <w:t xml:space="preserve">Municípios:</w:t>
      </w:r>
      <w:r>
        <w:t xml:space="preserve"> cargos majoritários sempre descem ao município; proporcionais estaduais só com </w:t>
      </w:r>
      <w:r>
        <w:rPr>
          <w:rFonts w:ascii="Consolas" w:cs="Consolas" w:eastAsia="Consolas" w:hAnsi="Consolas"/>
          <w:sz w:val="19"/>
          <w:szCs w:val="19"/>
        </w:rPr>
        <w:t xml:space="preserve">--municipios-proporcionais</w:t>
      </w:r>
      <w:r>
        <w:t xml:space="preserve"> (um arquivo por município por cargo, com centenas de candidatos); Vereador é sempre por município, porque não existe outro nível.</w:t>
      </w:r>
    </w:p>
    <w:p>
      <w:pPr>
        <w:pStyle w:val="ListParagraph"/>
        <w:numPr>
          <w:ilvl w:val="0"/>
          <w:numId w:val="2"/>
        </w:numPr>
        <w:spacing w:after="70"/>
      </w:pPr>
      <w:r>
        <w:rPr>
          <w:b/>
          <w:bCs/>
        </w:rPr>
        <w:t xml:space="preserve">Fotos:</w:t>
      </w:r>
      <w:r>
        <w:t xml:space="preserve"> dos cargos majoritários nacionais e estaduais; as dos municipais só com </w:t>
      </w:r>
      <w:r>
        <w:rPr>
          <w:rFonts w:ascii="Consolas" w:cs="Consolas" w:eastAsia="Consolas" w:hAnsi="Consolas"/>
          <w:sz w:val="19"/>
          <w:szCs w:val="19"/>
        </w:rPr>
        <w:t xml:space="preserve">--fotos-municipais</w:t>
      </w:r>
      <w:r>
        <w:t xml:space="preserve"> (dezenas de milhares de imagens).</w:t>
      </w:r>
    </w:p>
    <w:p>
      <w:pPr>
        <w:pStyle w:val="ListParagraph"/>
        <w:numPr>
          <w:ilvl w:val="0"/>
          <w:numId w:val="2"/>
        </w:numPr>
        <w:spacing w:after="70"/>
      </w:pPr>
      <w:r>
        <w:rPr>
          <w:b/>
          <w:bCs/>
        </w:rPr>
        <w:t xml:space="preserve">Orçamento:</w:t>
      </w:r>
      <w:r>
        <w:t xml:space="preserve"> até 600 arquivos de município por passada (</w:t>
      </w:r>
      <w:r>
        <w:rPr>
          <w:rFonts w:ascii="Consolas" w:cs="Consolas" w:eastAsia="Consolas" w:hAnsi="Consolas"/>
          <w:sz w:val="19"/>
          <w:szCs w:val="19"/>
        </w:rPr>
        <w:t xml:space="preserve">--orcamento</w:t>
      </w:r>
      <w:r>
        <w:t xml:space="preserve">), os nunca baixados primeiro.</w:t>
      </w:r>
    </w:p>
    <w:p>
      <w:pPr>
        <w:pStyle w:val="Heading2"/>
        <w:keepNext/>
        <w:keepLines/>
        <w:spacing w:after="120" w:before="280"/>
      </w:pPr>
      <w:r>
        <w:t xml:space="preserve">5.2 Quanto tempo leva para tudo ficar em dia</w:t>
      </w:r>
    </w:p>
    <w:p>
      <w:pPr>
        <w:spacing w:after="120"/>
      </w:pPr>
      <w:r>
        <w:t xml:space="preserve">Brasil e UFs são lidos em toda passada e nunca esperam pelos municípios. Os municípios entram numa fila. Na pior hora da noite, quando quase todos mudam a cada passada, a conta é esta (eleição geral, três cargos majoritários):</w:t>
      </w:r>
    </w:p>
    <w:tbl>
      <w:tblPr>
        <w:tblW w:type="dxa" w:w="9600"/>
        <w:tblBorders>
          <w:top w:val="single" w:color="BFBFBF" w:sz="4"/>
          <w:left w:val="single" w:color="BFBFBF" w:sz="4"/>
          <w:bottom w:val="single" w:color="BFBFBF" w:sz="4"/>
          <w:right w:val="single" w:color="BFBFBF" w:sz="4"/>
          <w:insideH w:val="single" w:color="D9D9D9" w:sz="2"/>
          <w:insideV w:val="single" w:color="D9D9D9" w:sz="2"/>
        </w:tblBorders>
      </w:tblPr>
      <w:tblGrid>
        <w:gridCol w:w="6000"/>
        <w:gridCol w:w="3600"/>
      </w:tblGrid>
      <w:tr>
        <w:trPr>
          <w:tblHeader/>
        </w:trPr>
        <w:tc>
          <w:tcPr>
            <w:tcW w:type="dxa" w:w="6000"/>
            <w:shd w:fill="1F3864" w:val="clear"/>
            <w:tcMar>
              <w:top w:type="dxa" w:w="80"/>
              <w:left w:type="dxa" w:w="110"/>
              <w:bottom w:type="dxa" w:w="80"/>
              <w:right w:type="dxa" w:w="110"/>
            </w:tcMar>
            <w:vAlign w:val="center"/>
          </w:tcPr>
          <w:p>
            <w:pPr>
              <w:spacing w:after="0"/>
            </w:pPr>
            <w:r>
              <w:rPr>
                <w:b/>
                <w:bCs/>
                <w:color w:val="FFFFFF"/>
                <w:sz w:val="19"/>
                <w:szCs w:val="19"/>
              </w:rPr>
              <w:t xml:space="preserve">Grandeza</w:t>
            </w:r>
          </w:p>
        </w:tc>
        <w:tc>
          <w:tcPr>
            <w:tcW w:type="dxa" w:w="3600"/>
            <w:shd w:fill="1F3864" w:val="clear"/>
            <w:tcMar>
              <w:top w:type="dxa" w:w="80"/>
              <w:left w:type="dxa" w:w="110"/>
              <w:bottom w:type="dxa" w:w="80"/>
              <w:right w:type="dxa" w:w="110"/>
            </w:tcMar>
            <w:vAlign w:val="center"/>
          </w:tcPr>
          <w:p>
            <w:pPr>
              <w:spacing w:after="0"/>
            </w:pPr>
            <w:r>
              <w:rPr>
                <w:b/>
                <w:bCs/>
                <w:color w:val="FFFFFF"/>
                <w:sz w:val="19"/>
                <w:szCs w:val="19"/>
              </w:rPr>
              <w:t xml:space="preserve">Valor</w:t>
            </w:r>
          </w:p>
        </w:tc>
      </w:tr>
      <w:tr>
        <w:trPr>
          <w:cantSplit/>
        </w:trPr>
        <w:tc>
          <w:tcPr>
            <w:tcW w:type="dxa" w:w="6000"/>
            <w:shd w:fill="FFFFFF" w:val="clear"/>
            <w:tcMar>
              <w:top w:type="dxa" w:w="70"/>
              <w:left w:type="dxa" w:w="110"/>
              <w:bottom w:type="dxa" w:w="70"/>
              <w:right w:type="dxa" w:w="110"/>
            </w:tcMar>
            <w:vAlign w:val="center"/>
          </w:tcPr>
          <w:p>
            <w:pPr>
              <w:spacing w:after="0"/>
            </w:pPr>
            <w:r>
              <w:rPr>
                <w:b w:val="false"/>
                <w:bCs w:val="false"/>
                <w:sz w:val="18"/>
                <w:szCs w:val="18"/>
              </w:rPr>
              <w:t xml:space="preserve">Arquivos de município (cerca de 5.570 municípios × Presidente, Governador e Senador)</w:t>
            </w:r>
          </w:p>
        </w:tc>
        <w:tc>
          <w:tcPr>
            <w:tcW w:type="dxa" w:w="3600"/>
            <w:shd w:fill="FFFFFF" w:val="clear"/>
            <w:tcMar>
              <w:top w:type="dxa" w:w="70"/>
              <w:left w:type="dxa" w:w="110"/>
              <w:bottom w:type="dxa" w:w="70"/>
              <w:right w:type="dxa" w:w="110"/>
            </w:tcMar>
            <w:vAlign w:val="center"/>
          </w:tcPr>
          <w:p>
            <w:pPr>
              <w:spacing w:after="0"/>
            </w:pPr>
            <w:r>
              <w:rPr>
                <w:b w:val="false"/>
                <w:bCs w:val="false"/>
                <w:sz w:val="18"/>
                <w:szCs w:val="18"/>
              </w:rPr>
              <w:t xml:space="preserve">cerca de 16.700</w:t>
            </w:r>
          </w:p>
        </w:tc>
      </w:tr>
      <w:tr>
        <w:trPr>
          <w:cantSplit/>
        </w:trPr>
        <w:tc>
          <w:tcPr>
            <w:tcW w:type="dxa" w:w="6000"/>
            <w:shd w:fill="F2F2F2" w:val="clear"/>
            <w:tcMar>
              <w:top w:type="dxa" w:w="70"/>
              <w:left w:type="dxa" w:w="110"/>
              <w:bottom w:type="dxa" w:w="70"/>
              <w:right w:type="dxa" w:w="110"/>
            </w:tcMar>
            <w:vAlign w:val="center"/>
          </w:tcPr>
          <w:p>
            <w:pPr>
              <w:spacing w:after="0"/>
            </w:pPr>
            <w:r>
              <w:rPr>
                <w:b w:val="false"/>
                <w:bCs w:val="false"/>
                <w:sz w:val="18"/>
                <w:szCs w:val="18"/>
              </w:rPr>
              <w:t xml:space="preserve">Limite padrão do sistema de resultados (rpm_resultados)</w:t>
            </w:r>
          </w:p>
        </w:tc>
        <w:tc>
          <w:tcPr>
            <w:tcW w:type="dxa" w:w="3600"/>
            <w:shd w:fill="F2F2F2" w:val="clear"/>
            <w:tcMar>
              <w:top w:type="dxa" w:w="70"/>
              <w:left w:type="dxa" w:w="110"/>
              <w:bottom w:type="dxa" w:w="70"/>
              <w:right w:type="dxa" w:w="110"/>
            </w:tcMar>
            <w:vAlign w:val="center"/>
          </w:tcPr>
          <w:p>
            <w:pPr>
              <w:spacing w:after="0"/>
            </w:pPr>
            <w:r>
              <w:rPr>
                <w:b w:val="false"/>
                <w:bCs w:val="false"/>
                <w:sz w:val="18"/>
                <w:szCs w:val="18"/>
              </w:rPr>
              <w:t xml:space="preserve">300 por minuto</w:t>
            </w:r>
          </w:p>
        </w:tc>
      </w:tr>
      <w:tr>
        <w:trPr>
          <w:cantSplit/>
        </w:trPr>
        <w:tc>
          <w:tcPr>
            <w:tcW w:type="dxa" w:w="6000"/>
            <w:shd w:fill="FFFFFF" w:val="clear"/>
            <w:tcMar>
              <w:top w:type="dxa" w:w="70"/>
              <w:left w:type="dxa" w:w="110"/>
              <w:bottom w:type="dxa" w:w="70"/>
              <w:right w:type="dxa" w:w="110"/>
            </w:tcMar>
            <w:vAlign w:val="center"/>
          </w:tcPr>
          <w:p>
            <w:pPr>
              <w:spacing w:after="0"/>
            </w:pPr>
            <w:r>
              <w:rPr>
                <w:b w:val="false"/>
                <w:bCs w:val="false"/>
                <w:sz w:val="18"/>
                <w:szCs w:val="18"/>
              </w:rPr>
              <w:t xml:space="preserve">Tempo para percorrer todos uma vez</w:t>
            </w:r>
          </w:p>
        </w:tc>
        <w:tc>
          <w:tcPr>
            <w:tcW w:type="dxa" w:w="3600"/>
            <w:shd w:fill="FFFFFF" w:val="clear"/>
            <w:tcMar>
              <w:top w:type="dxa" w:w="70"/>
              <w:left w:type="dxa" w:w="110"/>
              <w:bottom w:type="dxa" w:w="70"/>
              <w:right w:type="dxa" w:w="110"/>
            </w:tcMar>
            <w:vAlign w:val="center"/>
          </w:tcPr>
          <w:p>
            <w:pPr>
              <w:spacing w:after="0"/>
            </w:pPr>
            <w:r>
              <w:rPr>
                <w:b w:val="false"/>
                <w:bCs w:val="false"/>
                <w:sz w:val="18"/>
                <w:szCs w:val="18"/>
              </w:rPr>
              <w:t xml:space="preserve">cerca de 56 minutos</w:t>
            </w:r>
          </w:p>
        </w:tc>
      </w:tr>
    </w:tbl>
    <w:p>
      <w:pPr>
        <w:spacing w:after="80"/>
      </w:pPr>
    </w:p>
    <w:p>
      <w:pPr>
        <w:spacing w:after="120"/>
      </w:pPr>
      <w:r>
        <w:t xml:space="preserve">Ou seja: com o limite padrão, a tela de um município pode ficar até perto de uma hora atrás da tela da UF no pico da apuração. É uma escolha consciente (coleta responsável primeiro); se o TSE indicar que a CDN suporta mais, basta subir </w:t>
      </w:r>
      <w:r>
        <w:rPr>
          <w:rFonts w:ascii="Consolas" w:cs="Consolas" w:eastAsia="Consolas" w:hAnsi="Consolas"/>
          <w:sz w:val="19"/>
          <w:szCs w:val="19"/>
        </w:rPr>
        <w:t xml:space="preserve">rpm_resultados</w:t>
      </w:r>
      <w:r>
        <w:t xml:space="preserve">. Com fila pendente, o intervalo entre passadas cai para no máximo 5 segundos, para o limite de taxa — e não a espera — ser o gargalo.</w:t>
      </w:r>
    </w:p>
    <w:p>
      <w:pPr>
        <w:pStyle w:val="Heading2"/>
        <w:keepNext/>
        <w:keepLines/>
        <w:spacing w:after="120" w:before="280"/>
      </w:pPr>
      <w:r>
        <w:t xml:space="preserve">5.3 Cores fixas durante a noite</w:t>
      </w:r>
    </w:p>
    <w:p>
      <w:pPr>
        <w:spacing w:after="120"/>
      </w:pPr>
      <w:r>
        <w:t xml:space="preserve">A cor de cada candidato é atribuída na primeira leitura, pela ordem de votação no nível mais alto do cargo, e não muda mais (</w:t>
      </w:r>
      <w:r>
        <w:rPr>
          <w:rFonts w:ascii="Consolas" w:cs="Consolas" w:eastAsia="Consolas" w:hAnsi="Consolas"/>
          <w:sz w:val="19"/>
          <w:szCs w:val="19"/>
        </w:rPr>
        <w:t xml:space="preserve">atribuir_cores</w:t>
      </w:r>
      <w:r>
        <w:t xml:space="preserve">). Se um candidato ultrapassa outro, as cores não trocam — a troca faria o mapa parecer mudar mais do que mudou. As cores ficam no estado do coletor e sobrevivem a reinício.</w:t>
      </w:r>
    </w:p>
    <w:p>
      <w:pPr>
        <w:pStyle w:val="Heading2"/>
        <w:keepNext/>
        <w:keepLines/>
        <w:spacing w:after="120" w:before="280"/>
      </w:pPr>
      <w:r>
        <w:t xml:space="preserve">5.4 Reinício e falhas</w:t>
      </w:r>
    </w:p>
    <w:p>
      <w:pPr>
        <w:pStyle w:val="ListParagraph"/>
        <w:numPr>
          <w:ilvl w:val="0"/>
          <w:numId w:val="2"/>
        </w:numPr>
        <w:spacing w:after="70"/>
      </w:pPr>
      <w:r>
        <w:rPr>
          <w:b/>
          <w:bCs/>
        </w:rPr>
        <w:t xml:space="preserve">Estado persistido</w:t>
      </w:r>
      <w:r>
        <w:t xml:space="preserve"> em </w:t>
      </w:r>
      <w:r>
        <w:rPr>
          <w:rFonts w:ascii="Consolas" w:cs="Consolas" w:eastAsia="Consolas" w:hAnsi="Consolas"/>
          <w:sz w:val="19"/>
          <w:szCs w:val="19"/>
        </w:rPr>
        <w:t xml:space="preserve">[eleicoes].estado</w:t>
      </w:r>
      <w:r>
        <w:t xml:space="preserve">: cores, partes (para remontar o mapa da UF sem baixar todos os municípios de novo), pontos da evolução (até 2.000 por abrangência; acima disso saem os mais antigos, menos o primeiro) e fotos já baixadas.</w:t>
      </w:r>
    </w:p>
    <w:p>
      <w:pPr>
        <w:pStyle w:val="ListParagraph"/>
        <w:numPr>
          <w:ilvl w:val="0"/>
          <w:numId w:val="2"/>
        </w:numPr>
        <w:spacing w:after="70"/>
      </w:pPr>
      <w:r>
        <w:rPr>
          <w:b/>
          <w:bCs/>
        </w:rPr>
        <w:t xml:space="preserve">Falha de uma requisição</w:t>
      </w:r>
      <w:r>
        <w:t xml:space="preserve"> (rede, 5xx, 429) não derruba a passada: é contada no resumo e a próxima passada tenta de novo. 404 é registrado como ausente (UF sem o cargo, por exemplo).</w:t>
      </w:r>
    </w:p>
    <w:p>
      <w:pPr>
        <w:pStyle w:val="ListParagraph"/>
        <w:numPr>
          <w:ilvl w:val="0"/>
          <w:numId w:val="2"/>
        </w:numPr>
        <w:spacing w:after="70"/>
      </w:pPr>
      <w:r>
        <w:rPr>
          <w:b/>
          <w:bCs/>
        </w:rPr>
        <w:t xml:space="preserve">Parada</w:t>
      </w:r>
      <w:r>
        <w:t xml:space="preserve"> (Ctrl+C ou sinal): a passada em curso termina, o índice é regravado com </w:t>
      </w:r>
      <w:r>
        <w:rPr>
          <w:rFonts w:ascii="Consolas" w:cs="Consolas" w:eastAsia="Consolas" w:hAnsi="Consolas"/>
          <w:sz w:val="19"/>
          <w:szCs w:val="19"/>
        </w:rPr>
        <w:t xml:space="preserve">ao_vivo = false</w:t>
      </w:r>
      <w:r>
        <w:t xml:space="preserve"> e o estado é salvo. O portal deixa de exibir “ao vivo” mesmo que a apuração continue — ninguém vê um número parado como se fosse atual.</w:t>
      </w:r>
    </w:p>
    <w:p>
      <w:pPr>
        <w:pStyle w:val="ListParagraph"/>
        <w:numPr>
          <w:ilvl w:val="0"/>
          <w:numId w:val="2"/>
        </w:numPr>
        <w:spacing w:after="70"/>
      </w:pPr>
      <w:r>
        <w:rPr>
          <w:b/>
          <w:bCs/>
        </w:rPr>
        <w:t xml:space="preserve">Fim natural:</w:t>
      </w:r>
      <w:r>
        <w:t xml:space="preserve"> quando a totalização termina e a fila esvazia, o coletor faz a última passada e sai.</w:t>
      </w:r>
    </w:p>
    <w:p>
      <w:pPr>
        <w:pStyle w:val="Heading2"/>
        <w:keepNext/>
        <w:keepLines/>
        <w:spacing w:after="120" w:before="280"/>
      </w:pPr>
      <w:r>
        <w:t xml:space="preserve">5.5 Prova</w:t>
      </w:r>
    </w:p>
    <w:p>
      <w:pPr>
        <w:spacing w:after="120"/>
      </w:pPr>
      <w:r>
        <w:t xml:space="preserve">Cada resposta 200 do TSE vai para a camada bronze do Lumen (fonte </w:t>
      </w:r>
      <w:r>
        <w:rPr>
          <w:rFonts w:ascii="Consolas" w:cs="Consolas" w:eastAsia="Consolas" w:hAnsi="Consolas"/>
          <w:sz w:val="19"/>
          <w:szCs w:val="19"/>
        </w:rPr>
        <w:t xml:space="preserve">tse_resultados</w:t>
      </w:r>
      <w:r>
        <w:t xml:space="preserve">), com SHA-256, URL, instante e cabeçalhos — a mesma camada imutável das contratações. O feed carrega o hash e o identificador dessa cópia, e a tela os mostra no rodapé. </w:t>
      </w:r>
      <w:r>
        <w:rPr>
          <w:rFonts w:ascii="Consolas" w:cs="Consolas" w:eastAsia="Consolas" w:hAnsi="Consolas"/>
          <w:sz w:val="19"/>
          <w:szCs w:val="19"/>
        </w:rPr>
        <w:t xml:space="preserve">--sem-bronze</w:t>
      </w:r>
      <w:r>
        <w:t xml:space="preserve"> desliga a gravação (útil só em teste).</w:t>
      </w:r>
    </w:p>
    <w:p>
      <w:pPr>
        <w:pStyle w:val="Heading1"/>
        <w:keepNext/>
        <w:keepLines/>
        <w:spacing w:after="160" w:before="380"/>
      </w:pPr>
      <w:r>
        <w:t xml:space="preserve">6. Eleições passadas</w:t>
      </w:r>
    </w:p>
    <w:p>
      <w:pPr>
        <w:spacing w:after="120"/>
      </w:pPr>
      <w:r>
        <w:t xml:space="preserve">Dois passos por ano, separados de propósito: baixar (rede, demorado, retomável) e processar (local, repetível sem rede).</w:t>
      </w:r>
    </w:p>
    <w:tbl>
      <w:tblPr>
        <w:tblW w:type="dxa" w:w="9600"/>
        <w:tblBorders>
          <w:top w:val="single" w:color="D0D0D0" w:sz="4"/>
          <w:left w:val="single" w:color="2E75B6" w:sz="12"/>
          <w:bottom w:val="single" w:color="D0D0D0" w:sz="4"/>
          <w:right w:val="single" w:color="D0D0D0" w:sz="4"/>
          <w:insideH w:val="none" w:color="FFFFFF" w:sz="0"/>
          <w:insideV w:val="none" w:color="FFFFFF" w:sz="0"/>
        </w:tblBorders>
      </w:tblPr>
      <w:tblGrid>
        <w:gridCol w:w="9600"/>
      </w:tblGrid>
      <w:tr>
        <w:tc>
          <w:tcPr>
            <w:tcW w:type="dxa" w:w="9600"/>
            <w:tcBorders>
              <w:top w:val="none" w:color="FFFFFF" w:sz="0"/>
              <w:left w:val="none" w:color="FFFFFF" w:sz="0"/>
              <w:bottom w:val="none" w:color="FFFFFF" w:sz="0"/>
              <w:right w:val="none" w:color="FFFFFF" w:sz="0"/>
            </w:tcBorders>
            <w:shd w:fill="F5F5F5" w:val="clear"/>
            <w:tcMar>
              <w:top w:type="dxa" w:w="20"/>
              <w:left w:type="dxa" w:w="120"/>
              <w:bottom w:type="dxa" w:w="20"/>
              <w:right w:type="dxa" w:w="100"/>
            </w:tcMar>
          </w:tcPr>
          <w:p>
            <w:pPr>
              <w:spacing w:after="0"/>
            </w:pPr>
            <w:r>
              <w:rPr>
                <w:rFonts w:ascii="Consolas" w:cs="Consolas" w:eastAsia="Consolas" w:hAnsi="Consolas"/>
                <w:sz w:val="18"/>
                <w:szCs w:val="18"/>
              </w:rPr>
              <w:t xml:space="preserve">lumen eleicoes historico baixar --anos 2024,2022,1950</w:t>
            </w:r>
          </w:p>
        </w:tc>
      </w:tr>
      <w:tr>
        <w:tc>
          <w:tcPr>
            <w:tcW w:type="dxa" w:w="9600"/>
            <w:tcBorders>
              <w:top w:val="none" w:color="FFFFFF" w:sz="0"/>
              <w:left w:val="none" w:color="FFFFFF" w:sz="0"/>
              <w:bottom w:val="none" w:color="FFFFFF" w:sz="0"/>
              <w:right w:val="none" w:color="FFFFFF" w:sz="0"/>
            </w:tcBorders>
            <w:shd w:fill="F5F5F5" w:val="clear"/>
            <w:tcMar>
              <w:top w:type="dxa" w:w="20"/>
              <w:left w:type="dxa" w:w="120"/>
              <w:bottom w:type="dxa" w:w="20"/>
              <w:right w:type="dxa" w:w="100"/>
            </w:tcMar>
          </w:tcPr>
          <w:p>
            <w:pPr>
              <w:spacing w:after="0"/>
            </w:pPr>
            <w:r>
              <w:rPr>
                <w:rFonts w:ascii="Consolas" w:cs="Consolas" w:eastAsia="Consolas" w:hAnsi="Consolas"/>
                <w:sz w:val="18"/>
                <w:szCs w:val="18"/>
              </w:rPr>
              <w:t xml:space="preserve">lumen eleicoes historico processar --anos 2024,2022,1950</w:t>
            </w:r>
          </w:p>
        </w:tc>
      </w:tr>
    </w:tbl>
    <w:p>
      <w:pPr>
        <w:spacing w:after="120"/>
      </w:pPr>
      <w:r>
        <w:rPr>
          <w:rFonts w:ascii="Consolas" w:cs="Consolas" w:eastAsia="Consolas" w:hAnsi="Consolas"/>
          <w:sz w:val="19"/>
          <w:szCs w:val="19"/>
        </w:rPr>
        <w:t xml:space="preserve">--anos todos</w:t>
      </w:r>
      <w:r>
        <w:t xml:space="preserve"> vale os 35 anos com eleição ordinária nos dados abertos, de 2024 a 1933. O formato é escolhido pelo ano (</w:t>
      </w:r>
      <w:r>
        <w:rPr>
          <w:rFonts w:ascii="Consolas" w:cs="Consolas" w:eastAsia="Consolas" w:hAnsi="Consolas"/>
          <w:sz w:val="19"/>
          <w:szCs w:val="19"/>
        </w:rPr>
        <w:t xml:space="preserve">carga.py</w:t>
      </w:r>
      <w:r>
        <w:t xml:space="preserve">): de 1994 em diante, por município (seções 6.1 e 6.2); de 1933 a 1990, por UF (seção 6.3). Só a votação por candidato é obrigatória: detalhe, votação por partido e histórico da totalização ausentes na fonte (404) viram aviso, e um ZIP opcional corrompido é ignorado com aviso, sem derrubar o ano. Para fazer tudo de uma vez, há </w:t>
      </w:r>
      <w:r>
        <w:rPr>
          <w:rFonts w:ascii="Consolas" w:cs="Consolas" w:eastAsia="Consolas" w:hAnsi="Consolas"/>
          <w:sz w:val="19"/>
          <w:szCs w:val="19"/>
        </w:rPr>
        <w:t xml:space="preserve">preparar</w:t>
      </w:r>
      <w:r>
        <w:t xml:space="preserve"> (seção 9.1).</w:t>
      </w:r>
    </w:p>
    <w:p>
      <w:pPr>
        <w:spacing w:after="60"/>
      </w:pPr>
    </w:p>
    <w:p>
      <w:pPr>
        <w:pStyle w:val="Heading2"/>
        <w:keepNext/>
        <w:keepLines/>
        <w:spacing w:after="120" w:before="280"/>
      </w:pPr>
      <w:r>
        <w:t xml:space="preserve">6.1 Baixar</w:t>
      </w:r>
    </w:p>
    <w:p>
      <w:pPr>
        <w:spacing w:after="120"/>
      </w:pPr>
      <w:r>
        <w:t xml:space="preserve">Os endereços vêm do pacote CKAN do ano; se o CKAN falhar, o comando monta os endereços conhecidos da CDN. O download grava em </w:t>
      </w:r>
      <w:r>
        <w:rPr>
          <w:rFonts w:ascii="Consolas" w:cs="Consolas" w:eastAsia="Consolas" w:hAnsi="Consolas"/>
          <w:sz w:val="19"/>
          <w:szCs w:val="19"/>
        </w:rPr>
        <w:t xml:space="preserve">&lt;nome&gt;.parcial</w:t>
      </w:r>
      <w:r>
        <w:t xml:space="preserve"> e, se a conexão cair, retoma com </w:t>
      </w:r>
      <w:r>
        <w:rPr>
          <w:rFonts w:ascii="Consolas" w:cs="Consolas" w:eastAsia="Consolas" w:hAnsi="Consolas"/>
          <w:sz w:val="19"/>
          <w:szCs w:val="19"/>
        </w:rPr>
        <w:t xml:space="preserve">Range</w:t>
      </w:r>
      <w:r>
        <w:t xml:space="preserve"> e </w:t>
      </w:r>
      <w:r>
        <w:rPr>
          <w:rFonts w:ascii="Consolas" w:cs="Consolas" w:eastAsia="Consolas" w:hAnsi="Consolas"/>
          <w:sz w:val="19"/>
          <w:szCs w:val="19"/>
        </w:rPr>
        <w:t xml:space="preserve">If-Range</w:t>
      </w:r>
      <w:r>
        <w:t xml:space="preserve"> — se o arquivo mudou no servidor entre as tentativas, recomeça do zero em vez de emendar versões diferentes. No fim, confere o tamanho, calcula o SHA-256 e grava o manifesto (</w:t>
      </w:r>
      <w:r>
        <w:rPr>
          <w:rFonts w:ascii="Consolas" w:cs="Consolas" w:eastAsia="Consolas" w:hAnsi="Consolas"/>
          <w:sz w:val="19"/>
          <w:szCs w:val="19"/>
        </w:rPr>
        <w:t xml:space="preserve">&lt;nome&gt;.manifesto.json</w:t>
      </w:r>
      <w:r>
        <w:t xml:space="preserve">), que entra na camada bronze. Versão nova no servidor não apaga a anterior: ela é renomeada com o prefixo do próprio hash (ADR-021).</w:t>
      </w:r>
    </w:p>
    <w:p>
      <w:pPr>
        <w:spacing w:after="120"/>
      </w:pPr>
      <w:r>
        <w:rPr>
          <w:rFonts w:ascii="Consolas" w:cs="Consolas" w:eastAsia="Consolas" w:hAnsi="Consolas"/>
          <w:sz w:val="19"/>
          <w:szCs w:val="19"/>
        </w:rPr>
        <w:t xml:space="preserve">--atualizar</w:t>
      </w:r>
      <w:r>
        <w:t xml:space="preserve"> consulta o servidor mesmo para arquivos já baixados (requisição condicional).</w:t>
      </w:r>
    </w:p>
    <w:p>
      <w:pPr>
        <w:pStyle w:val="Heading2"/>
        <w:keepNext/>
        <w:keepLines/>
        <w:spacing w:after="120" w:before="280"/>
      </w:pPr>
      <w:r>
        <w:t xml:space="preserve">6.2 Processar</w:t>
      </w:r>
    </w:p>
    <w:p>
      <w:pPr>
        <w:spacing w:after="70" w:before="140" w:line="240" w:lineRule="auto"/>
        <w:jc w:val="center"/>
      </w:pPr>
      <w:r>
        <w:drawing>
          <wp:inline distT="0" distB="0" distL="0" distR="0">
            <wp:extent cx="4943475" cy="5334000"/>
            <wp:effectExtent t="0" r="0" b="0" l="0"/>
            <wp:docPr id="7"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4943475" cy="5334000"/>
                    </a:xfrm>
                    <a:prstGeom prst="rect">
                      <a:avLst/>
                    </a:prstGeom>
                  </pic:spPr>
                </pic:pic>
              </a:graphicData>
            </a:graphic>
          </wp:inline>
        </w:drawing>
      </w:r>
    </w:p>
    <w:p>
      <w:pPr>
        <w:spacing w:after="200"/>
        <w:jc w:val="center"/>
      </w:pPr>
      <w:r>
        <w:rPr>
          <w:i/>
          <w:iCs/>
          <w:color w:val="000000"/>
          <w:sz w:val="17"/>
          <w:szCs w:val="17"/>
        </w:rPr>
        <w:t xml:space="preserve">Figura 7. Processamento de um ano dos dados abertos (1994 em diante).</w:t>
      </w:r>
    </w:p>
    <w:p>
      <w:pPr>
        <w:spacing w:after="120"/>
      </w:pPr>
      <w:r>
        <w:t xml:space="preserve">O detalhe (pequeno) é lido inteiro primeiro. O arquivo de votação (grande) é lido um CSV por vez, de dentro do ZIP, sem descompactar no disco: primeiro o </w:t>
      </w:r>
      <w:r>
        <w:rPr>
          <w:rFonts w:ascii="Consolas" w:cs="Consolas" w:eastAsia="Consolas" w:hAnsi="Consolas"/>
          <w:sz w:val="19"/>
          <w:szCs w:val="19"/>
        </w:rPr>
        <w:t xml:space="preserve">_BR</w:t>
      </w:r>
      <w:r>
        <w:t xml:space="preserve"> (Presidente), depois cada UF. Cada CSV vira os feeds do que contém antes de o próximo ser aberto, e a memória fica proporcional à maior UF, não ao Brasil.</w:t>
      </w:r>
    </w:p>
    <w:tbl>
      <w:tblPr>
        <w:tblW w:type="dxa" w:w="9600"/>
        <w:tblBorders>
          <w:top w:val="single" w:color="BFBFBF" w:sz="4"/>
          <w:left w:val="single" w:color="BFBFBF" w:sz="4"/>
          <w:bottom w:val="single" w:color="BFBFBF" w:sz="4"/>
          <w:right w:val="single" w:color="BFBFBF" w:sz="4"/>
          <w:insideH w:val="single" w:color="D9D9D9" w:sz="2"/>
          <w:insideV w:val="single" w:color="D9D9D9" w:sz="2"/>
        </w:tblBorders>
      </w:tblPr>
      <w:tblGrid>
        <w:gridCol w:w="2600"/>
        <w:gridCol w:w="7000"/>
      </w:tblGrid>
      <w:tr>
        <w:trPr>
          <w:tblHeader/>
        </w:trPr>
        <w:tc>
          <w:tcPr>
            <w:tcW w:type="dxa" w:w="2600"/>
            <w:shd w:fill="1F3864" w:val="clear"/>
            <w:tcMar>
              <w:top w:type="dxa" w:w="80"/>
              <w:left w:type="dxa" w:w="110"/>
              <w:bottom w:type="dxa" w:w="80"/>
              <w:right w:type="dxa" w:w="110"/>
            </w:tcMar>
            <w:vAlign w:val="center"/>
          </w:tcPr>
          <w:p>
            <w:pPr>
              <w:spacing w:after="0"/>
            </w:pPr>
            <w:r>
              <w:rPr>
                <w:b/>
                <w:bCs/>
                <w:color w:val="FFFFFF"/>
                <w:sz w:val="19"/>
                <w:szCs w:val="19"/>
              </w:rPr>
              <w:t xml:space="preserve">Cargo</w:t>
            </w:r>
          </w:p>
        </w:tc>
        <w:tc>
          <w:tcPr>
            <w:tcW w:type="dxa" w:w="7000"/>
            <w:shd w:fill="1F3864" w:val="clear"/>
            <w:tcMar>
              <w:top w:type="dxa" w:w="80"/>
              <w:left w:type="dxa" w:w="110"/>
              <w:bottom w:type="dxa" w:w="80"/>
              <w:right w:type="dxa" w:w="110"/>
            </w:tcMar>
            <w:vAlign w:val="center"/>
          </w:tcPr>
          <w:p>
            <w:pPr>
              <w:spacing w:after="0"/>
            </w:pPr>
            <w:r>
              <w:rPr>
                <w:b/>
                <w:bCs/>
                <w:color w:val="FFFFFF"/>
                <w:sz w:val="19"/>
                <w:szCs w:val="19"/>
              </w:rPr>
              <w:t xml:space="preserve">Arquivos gerados por eleição (ano e turno)</w:t>
            </w:r>
          </w:p>
        </w:tc>
      </w:tr>
      <w:tr>
        <w:trPr>
          <w:cantSplit/>
        </w:trPr>
        <w:tc>
          <w:tcPr>
            <w:tcW w:type="dxa" w:w="2600"/>
            <w:shd w:fill="FFFFFF" w:val="clear"/>
            <w:tcMar>
              <w:top w:type="dxa" w:w="70"/>
              <w:left w:type="dxa" w:w="110"/>
              <w:bottom w:type="dxa" w:w="70"/>
              <w:right w:type="dxa" w:w="110"/>
            </w:tcMar>
            <w:vAlign w:val="center"/>
          </w:tcPr>
          <w:p>
            <w:pPr>
              <w:spacing w:after="0"/>
            </w:pPr>
            <w:r>
              <w:rPr>
                <w:b/>
                <w:bCs/>
                <w:sz w:val="18"/>
                <w:szCs w:val="18"/>
              </w:rPr>
              <w:t xml:space="preserve">Nacional (Presidente)</w:t>
            </w:r>
          </w:p>
        </w:tc>
        <w:tc>
          <w:tcPr>
            <w:tcW w:type="dxa" w:w="7000"/>
            <w:shd w:fill="FFFFFF" w:val="clear"/>
            <w:tcMar>
              <w:top w:type="dxa" w:w="70"/>
              <w:left w:type="dxa" w:w="110"/>
              <w:bottom w:type="dxa" w:w="70"/>
              <w:right w:type="dxa" w:w="110"/>
            </w:tcMar>
            <w:vAlign w:val="center"/>
          </w:tcPr>
          <w:p>
            <w:pPr>
              <w:spacing w:after="0"/>
            </w:pPr>
            <w:r>
              <w:rPr>
                <w:b w:val="false"/>
                <w:bCs w:val="false"/>
                <w:sz w:val="18"/>
                <w:szCs w:val="18"/>
              </w:rPr>
              <w:t xml:space="preserve">br, uf-* e mu-*; historico-br de 2018 em diante</w:t>
            </w:r>
          </w:p>
        </w:tc>
      </w:tr>
      <w:tr>
        <w:trPr>
          <w:cantSplit/>
        </w:trPr>
        <w:tc>
          <w:tcPr>
            <w:tcW w:type="dxa" w:w="2600"/>
            <w:shd w:fill="F2F2F2" w:val="clear"/>
            <w:tcMar>
              <w:top w:type="dxa" w:w="70"/>
              <w:left w:type="dxa" w:w="110"/>
              <w:bottom w:type="dxa" w:w="70"/>
              <w:right w:type="dxa" w:w="110"/>
            </w:tcMar>
            <w:vAlign w:val="center"/>
          </w:tcPr>
          <w:p>
            <w:pPr>
              <w:spacing w:after="0"/>
            </w:pPr>
            <w:r>
              <w:rPr>
                <w:b/>
                <w:bCs/>
                <w:sz w:val="18"/>
                <w:szCs w:val="18"/>
              </w:rPr>
              <w:t xml:space="preserve">Estadual</w:t>
            </w:r>
          </w:p>
        </w:tc>
        <w:tc>
          <w:tcPr>
            <w:tcW w:type="dxa" w:w="7000"/>
            <w:shd w:fill="F2F2F2" w:val="clear"/>
            <w:tcMar>
              <w:top w:type="dxa" w:w="70"/>
              <w:left w:type="dxa" w:w="110"/>
              <w:bottom w:type="dxa" w:w="70"/>
              <w:right w:type="dxa" w:w="110"/>
            </w:tcMar>
            <w:vAlign w:val="center"/>
          </w:tcPr>
          <w:p>
            <w:pPr>
              <w:spacing w:after="0"/>
            </w:pPr>
            <w:r>
              <w:rPr>
                <w:b w:val="false"/>
                <w:bCs w:val="false"/>
                <w:sz w:val="18"/>
                <w:szCs w:val="18"/>
              </w:rPr>
              <w:t xml:space="preserve">uf-* e mu-*; panorama br (quem lidera em cada UF)</w:t>
            </w:r>
          </w:p>
        </w:tc>
      </w:tr>
      <w:tr>
        <w:trPr>
          <w:cantSplit/>
        </w:trPr>
        <w:tc>
          <w:tcPr>
            <w:tcW w:type="dxa" w:w="2600"/>
            <w:shd w:fill="FFFFFF" w:val="clear"/>
            <w:tcMar>
              <w:top w:type="dxa" w:w="70"/>
              <w:left w:type="dxa" w:w="110"/>
              <w:bottom w:type="dxa" w:w="70"/>
              <w:right w:type="dxa" w:w="110"/>
            </w:tcMar>
            <w:vAlign w:val="center"/>
          </w:tcPr>
          <w:p>
            <w:pPr>
              <w:spacing w:after="0"/>
            </w:pPr>
            <w:r>
              <w:rPr>
                <w:b/>
                <w:bCs/>
                <w:sz w:val="18"/>
                <w:szCs w:val="18"/>
              </w:rPr>
              <w:t xml:space="preserve">Municipal</w:t>
            </w:r>
          </w:p>
        </w:tc>
        <w:tc>
          <w:tcPr>
            <w:tcW w:type="dxa" w:w="7000"/>
            <w:shd w:fill="FFFFFF" w:val="clear"/>
            <w:tcMar>
              <w:top w:type="dxa" w:w="70"/>
              <w:left w:type="dxa" w:w="110"/>
              <w:bottom w:type="dxa" w:w="70"/>
              <w:right w:type="dxa" w:w="110"/>
            </w:tcMar>
            <w:vAlign w:val="center"/>
          </w:tcPr>
          <w:p>
            <w:pPr>
              <w:spacing w:after="0"/>
            </w:pPr>
            <w:r>
              <w:rPr>
                <w:b w:val="false"/>
                <w:bCs w:val="false"/>
                <w:sz w:val="18"/>
                <w:szCs w:val="18"/>
              </w:rPr>
              <w:t xml:space="preserve">mu-*; panoramas uf-* e br (quem lidera em cada município, placar por partido)</w:t>
            </w:r>
          </w:p>
        </w:tc>
      </w:tr>
    </w:tbl>
    <w:p>
      <w:pPr>
        <w:spacing w:after="80"/>
      </w:pPr>
    </w:p>
    <w:p>
      <w:pPr>
        <w:spacing w:after="120"/>
      </w:pPr>
      <w:r>
        <w:t xml:space="preserve">O arquivo de município de cargo com muitos candidatos (Vereador, deputados) leva os 50 mais votados e todos os eleitos (</w:t>
      </w:r>
      <w:r>
        <w:rPr>
          <w:rFonts w:ascii="Consolas" w:cs="Consolas" w:eastAsia="Consolas" w:hAnsi="Consolas"/>
          <w:sz w:val="19"/>
          <w:szCs w:val="19"/>
        </w:rPr>
        <w:t xml:space="preserve">--limite-municipio</w:t>
      </w:r>
      <w:r>
        <w:t xml:space="preserve">); os demais são contados em </w:t>
      </w:r>
      <w:r>
        <w:rPr>
          <w:rFonts w:ascii="Consolas" w:cs="Consolas" w:eastAsia="Consolas" w:hAnsi="Consolas"/>
          <w:sz w:val="19"/>
          <w:szCs w:val="19"/>
        </w:rPr>
        <w:t xml:space="preserve">candidatos_omitidos</w:t>
      </w:r>
      <w:r>
        <w:t xml:space="preserve">, e a lista completa fica no arquivo da UF quando o cargo é estadual.</w:t>
      </w:r>
    </w:p>
    <w:p>
      <w:pPr>
        <w:pStyle w:val="Heading2"/>
        <w:keepNext/>
        <w:keepLines/>
        <w:spacing w:after="120" w:before="280"/>
      </w:pPr>
      <w:r>
        <w:t xml:space="preserve">6.3 Eleições de 1933 a 1990</w:t>
      </w:r>
    </w:p>
    <w:p>
      <w:pPr>
        <w:spacing w:after="120"/>
      </w:pPr>
      <w:r>
        <w:t xml:space="preserve">Os três ZIPs do ano são pequenos (de 10 KB a 640 KB) e lidos inteiros (</w:t>
      </w:r>
      <w:r>
        <w:rPr>
          <w:rFonts w:ascii="Consolas" w:cs="Consolas" w:eastAsia="Consolas" w:hAnsi="Consolas"/>
          <w:sz w:val="19"/>
          <w:szCs w:val="19"/>
        </w:rPr>
        <w:t xml:space="preserve">antigas.LeituraAno</w:t>
      </w:r>
      <w:r>
        <w:t xml:space="preserve">), organizados por eleição (ano e turno), cargo e UF. Linha repetida do mesmo candidato na mesma UF soma os votos. Depois, </w:t>
      </w:r>
      <w:r>
        <w:rPr>
          <w:rFonts w:ascii="Consolas" w:cs="Consolas" w:eastAsia="Consolas" w:hAnsi="Consolas"/>
          <w:sz w:val="19"/>
          <w:szCs w:val="19"/>
        </w:rPr>
        <w:t xml:space="preserve">ProcessadorAnoAntigo</w:t>
      </w:r>
      <w:r>
        <w:t xml:space="preserve"> grava:</w:t>
      </w:r>
    </w:p>
    <w:tbl>
      <w:tblPr>
        <w:tblW w:type="dxa" w:w="9600"/>
        <w:tblBorders>
          <w:top w:val="single" w:color="BFBFBF" w:sz="4"/>
          <w:left w:val="single" w:color="BFBFBF" w:sz="4"/>
          <w:bottom w:val="single" w:color="BFBFBF" w:sz="4"/>
          <w:right w:val="single" w:color="BFBFBF" w:sz="4"/>
          <w:insideH w:val="single" w:color="D9D9D9" w:sz="2"/>
          <w:insideV w:val="single" w:color="D9D9D9" w:sz="2"/>
        </w:tblBorders>
      </w:tblPr>
      <w:tblGrid>
        <w:gridCol w:w="2600"/>
        <w:gridCol w:w="7000"/>
      </w:tblGrid>
      <w:tr>
        <w:trPr>
          <w:tblHeader/>
        </w:trPr>
        <w:tc>
          <w:tcPr>
            <w:tcW w:type="dxa" w:w="2600"/>
            <w:shd w:fill="1F3864" w:val="clear"/>
            <w:tcMar>
              <w:top w:type="dxa" w:w="80"/>
              <w:left w:type="dxa" w:w="110"/>
              <w:bottom w:type="dxa" w:w="80"/>
              <w:right w:type="dxa" w:w="110"/>
            </w:tcMar>
            <w:vAlign w:val="center"/>
          </w:tcPr>
          <w:p>
            <w:pPr>
              <w:spacing w:after="0"/>
            </w:pPr>
            <w:r>
              <w:rPr>
                <w:b/>
                <w:bCs/>
                <w:color w:val="FFFFFF"/>
                <w:sz w:val="19"/>
                <w:szCs w:val="19"/>
              </w:rPr>
              <w:t xml:space="preserve">Cargo</w:t>
            </w:r>
          </w:p>
        </w:tc>
        <w:tc>
          <w:tcPr>
            <w:tcW w:type="dxa" w:w="7000"/>
            <w:shd w:fill="1F3864" w:val="clear"/>
            <w:tcMar>
              <w:top w:type="dxa" w:w="80"/>
              <w:left w:type="dxa" w:w="110"/>
              <w:bottom w:type="dxa" w:w="80"/>
              <w:right w:type="dxa" w:w="110"/>
            </w:tcMar>
            <w:vAlign w:val="center"/>
          </w:tcPr>
          <w:p>
            <w:pPr>
              <w:spacing w:after="0"/>
            </w:pPr>
            <w:r>
              <w:rPr>
                <w:b/>
                <w:bCs/>
                <w:color w:val="FFFFFF"/>
                <w:sz w:val="19"/>
                <w:szCs w:val="19"/>
              </w:rPr>
              <w:t xml:space="preserve">Arquivos gerados</w:t>
            </w:r>
          </w:p>
        </w:tc>
      </w:tr>
      <w:tr>
        <w:trPr>
          <w:cantSplit/>
        </w:trPr>
        <w:tc>
          <w:tcPr>
            <w:tcW w:type="dxa" w:w="2600"/>
            <w:shd w:fill="FFFFFF" w:val="clear"/>
            <w:tcMar>
              <w:top w:type="dxa" w:w="70"/>
              <w:left w:type="dxa" w:w="110"/>
              <w:bottom w:type="dxa" w:w="70"/>
              <w:right w:type="dxa" w:w="110"/>
            </w:tcMar>
            <w:vAlign w:val="center"/>
          </w:tcPr>
          <w:p>
            <w:pPr>
              <w:spacing w:after="0"/>
            </w:pPr>
            <w:r>
              <w:rPr>
                <w:b/>
                <w:bCs/>
                <w:sz w:val="18"/>
                <w:szCs w:val="18"/>
              </w:rPr>
              <w:t xml:space="preserve">Nacional (Presidente, Vice-presidente)</w:t>
            </w:r>
          </w:p>
        </w:tc>
        <w:tc>
          <w:tcPr>
            <w:tcW w:type="dxa" w:w="7000"/>
            <w:shd w:fill="FFFFFF" w:val="clear"/>
            <w:tcMar>
              <w:top w:type="dxa" w:w="70"/>
              <w:left w:type="dxa" w:w="110"/>
              <w:bottom w:type="dxa" w:w="70"/>
              <w:right w:type="dxa" w:w="110"/>
            </w:tcMar>
            <w:vAlign w:val="center"/>
          </w:tcPr>
          <w:p>
            <w:pPr>
              <w:spacing w:after="0"/>
            </w:pPr>
            <w:r>
              <w:rPr>
                <w:b w:val="false"/>
                <w:bCs w:val="false"/>
                <w:sz w:val="18"/>
                <w:szCs w:val="18"/>
              </w:rPr>
              <w:t xml:space="preserve">uf-* e br, com as UFs em partes; os candidatos do Brasil são a soma das UFs pelo código do candidato, e a cor de cada um é a mesma em todas as UFs</w:t>
            </w:r>
          </w:p>
        </w:tc>
      </w:tr>
      <w:tr>
        <w:trPr>
          <w:cantSplit/>
        </w:trPr>
        <w:tc>
          <w:tcPr>
            <w:tcW w:type="dxa" w:w="2600"/>
            <w:shd w:fill="F2F2F2" w:val="clear"/>
            <w:tcMar>
              <w:top w:type="dxa" w:w="70"/>
              <w:left w:type="dxa" w:w="110"/>
              <w:bottom w:type="dxa" w:w="70"/>
              <w:right w:type="dxa" w:w="110"/>
            </w:tcMar>
            <w:vAlign w:val="center"/>
          </w:tcPr>
          <w:p>
            <w:pPr>
              <w:spacing w:after="0"/>
            </w:pPr>
            <w:r>
              <w:rPr>
                <w:b/>
                <w:bCs/>
                <w:sz w:val="18"/>
                <w:szCs w:val="18"/>
              </w:rPr>
              <w:t xml:space="preserve">Estadual (os demais)</w:t>
            </w:r>
          </w:p>
        </w:tc>
        <w:tc>
          <w:tcPr>
            <w:tcW w:type="dxa" w:w="7000"/>
            <w:shd w:fill="F2F2F2" w:val="clear"/>
            <w:tcMar>
              <w:top w:type="dxa" w:w="70"/>
              <w:left w:type="dxa" w:w="110"/>
              <w:bottom w:type="dxa" w:w="70"/>
              <w:right w:type="dxa" w:w="110"/>
            </w:tcMar>
            <w:vAlign w:val="center"/>
          </w:tcPr>
          <w:p>
            <w:pPr>
              <w:spacing w:after="0"/>
            </w:pPr>
            <w:r>
              <w:rPr>
                <w:b w:val="false"/>
                <w:bCs w:val="false"/>
                <w:sz w:val="18"/>
                <w:szCs w:val="18"/>
              </w:rPr>
              <w:t xml:space="preserve">uf-* e o panorama br (quem lidera em cada UF)</w:t>
            </w:r>
          </w:p>
        </w:tc>
      </w:tr>
    </w:tbl>
    <w:p>
      <w:pPr>
        <w:spacing w:after="80"/>
      </w:pPr>
    </w:p>
    <w:p>
      <w:pPr>
        <w:spacing w:after="120"/>
      </w:pPr>
      <w:r>
        <w:t xml:space="preserve">O índice marca a eleição com </w:t>
      </w:r>
      <w:r>
        <w:rPr>
          <w:rFonts w:ascii="Consolas" w:cs="Consolas" w:eastAsia="Consolas" w:hAnsi="Consolas"/>
          <w:sz w:val="19"/>
          <w:szCs w:val="19"/>
        </w:rPr>
        <w:t xml:space="preserve">municipios: false</w:t>
      </w:r>
      <w:r>
        <w:t xml:space="preserve">. Os totais do Brasil só somam os do detalhe quando todas as UFs o têm; senão, a base é a soma dos candidatos, com aviso — total incompleto não é apresentado como total. Os 19 anos geram 1.670 feeds em cerca de 5 segundos, e todos passam em </w:t>
      </w:r>
      <w:r>
        <w:rPr>
          <w:rFonts w:ascii="Consolas" w:cs="Consolas" w:eastAsia="Consolas" w:hAnsi="Consolas"/>
          <w:sz w:val="19"/>
          <w:szCs w:val="19"/>
        </w:rPr>
        <w:t xml:space="preserve">verificar</w:t>
      </w:r>
      <w:r>
        <w:t xml:space="preserve">.</w:t>
      </w:r>
    </w:p>
    <w:p>
      <w:pPr>
        <w:pStyle w:val="Heading1"/>
        <w:keepNext/>
        <w:keepLines/>
        <w:pageBreakBefore/>
        <w:spacing w:after="160" w:before="380"/>
      </w:pPr>
      <w:r>
        <w:t xml:space="preserve">7. Contrato dos feeds (versão 1)</w:t>
      </w:r>
    </w:p>
    <w:p>
      <w:pPr>
        <w:spacing w:after="120"/>
      </w:pPr>
      <w:r>
        <w:t xml:space="preserve">Tudo o que o portal mostra sai destes arquivos. O contrato está em </w:t>
      </w:r>
      <w:r>
        <w:rPr>
          <w:rFonts w:ascii="Consolas" w:cs="Consolas" w:eastAsia="Consolas" w:hAnsi="Consolas"/>
          <w:sz w:val="19"/>
          <w:szCs w:val="19"/>
        </w:rPr>
        <w:t xml:space="preserve">feeds.py</w:t>
      </w:r>
      <w:r>
        <w:t xml:space="preserve"> (Python, quem grava) e </w:t>
      </w:r>
      <w:r>
        <w:rPr>
          <w:rFonts w:ascii="Consolas" w:cs="Consolas" w:eastAsia="Consolas" w:hAnsi="Consolas"/>
          <w:sz w:val="19"/>
          <w:szCs w:val="19"/>
        </w:rPr>
        <w:t xml:space="preserve">src/lib/tipos.ts</w:t>
      </w:r>
      <w:r>
        <w:t xml:space="preserve"> (TypeScript, quem lê); o ADR-019 registra a decisão.</w:t>
      </w:r>
    </w:p>
    <w:tbl>
      <w:tblPr>
        <w:tblW w:type="dxa" w:w="9600"/>
        <w:tblBorders>
          <w:top w:val="single" w:color="BFBFBF" w:sz="4"/>
          <w:left w:val="single" w:color="BFBFBF" w:sz="4"/>
          <w:bottom w:val="single" w:color="BFBFBF" w:sz="4"/>
          <w:right w:val="single" w:color="BFBFBF" w:sz="4"/>
          <w:insideH w:val="single" w:color="D9D9D9" w:sz="2"/>
          <w:insideV w:val="single" w:color="D9D9D9" w:sz="2"/>
        </w:tblBorders>
      </w:tblPr>
      <w:tblGrid>
        <w:gridCol w:w="4400"/>
        <w:gridCol w:w="5200"/>
      </w:tblGrid>
      <w:tr>
        <w:trPr>
          <w:tblHeader/>
        </w:trPr>
        <w:tc>
          <w:tcPr>
            <w:tcW w:type="dxa" w:w="4400"/>
            <w:shd w:fill="1F3864" w:val="clear"/>
            <w:tcMar>
              <w:top w:type="dxa" w:w="80"/>
              <w:left w:type="dxa" w:w="110"/>
              <w:bottom w:type="dxa" w:w="80"/>
              <w:right w:type="dxa" w:w="110"/>
            </w:tcMar>
            <w:vAlign w:val="center"/>
          </w:tcPr>
          <w:p>
            <w:pPr>
              <w:spacing w:after="0"/>
            </w:pPr>
            <w:r>
              <w:rPr>
                <w:b/>
                <w:bCs/>
                <w:color w:val="FFFFFF"/>
                <w:sz w:val="19"/>
                <w:szCs w:val="19"/>
              </w:rPr>
              <w:t xml:space="preserve">Caminho (a partir do diretório dos feeds)</w:t>
            </w:r>
          </w:p>
        </w:tc>
        <w:tc>
          <w:tcPr>
            <w:tcW w:type="dxa" w:w="5200"/>
            <w:shd w:fill="1F3864" w:val="clear"/>
            <w:tcMar>
              <w:top w:type="dxa" w:w="80"/>
              <w:left w:type="dxa" w:w="110"/>
              <w:bottom w:type="dxa" w:w="80"/>
              <w:right w:type="dxa" w:w="110"/>
            </w:tcMar>
            <w:vAlign w:val="center"/>
          </w:tcPr>
          <w:p>
            <w:pPr>
              <w:spacing w:after="0"/>
            </w:pPr>
            <w:r>
              <w:rPr>
                <w:b/>
                <w:bCs/>
                <w:color w:val="FFFFFF"/>
                <w:sz w:val="19"/>
                <w:szCs w:val="19"/>
              </w:rPr>
              <w:t xml:space="preserve">Conteúdo</w:t>
            </w:r>
          </w:p>
        </w:tc>
      </w:tr>
      <w:tr>
        <w:trPr>
          <w:cantSplit/>
        </w:trPr>
        <w:tc>
          <w:tcPr>
            <w:tcW w:type="dxa" w:w="4400"/>
            <w:shd w:fill="FFFFFF" w:val="clear"/>
            <w:tcMar>
              <w:top w:type="dxa" w:w="70"/>
              <w:left w:type="dxa" w:w="110"/>
              <w:bottom w:type="dxa" w:w="70"/>
              <w:right w:type="dxa" w:w="110"/>
            </w:tcMar>
            <w:vAlign w:val="center"/>
          </w:tcPr>
          <w:p>
            <w:pPr>
              <w:spacing w:after="0"/>
            </w:pPr>
            <w:r>
              <w:rPr>
                <w:rFonts w:ascii="Consolas" w:cs="Consolas" w:eastAsia="Consolas" w:hAnsi="Consolas"/>
                <w:b w:val="false"/>
                <w:bCs w:val="false"/>
                <w:sz w:val="17"/>
                <w:szCs w:val="17"/>
              </w:rPr>
              <w:t xml:space="preserve">indice.json</w:t>
            </w:r>
          </w:p>
        </w:tc>
        <w:tc>
          <w:tcPr>
            <w:tcW w:type="dxa" w:w="5200"/>
            <w:shd w:fill="FFFFFF" w:val="clear"/>
            <w:tcMar>
              <w:top w:type="dxa" w:w="70"/>
              <w:left w:type="dxa" w:w="110"/>
              <w:bottom w:type="dxa" w:w="70"/>
              <w:right w:type="dxa" w:w="110"/>
            </w:tcMar>
            <w:vAlign w:val="center"/>
          </w:tcPr>
          <w:p>
            <w:pPr>
              <w:spacing w:after="0"/>
            </w:pPr>
            <w:r>
              <w:rPr>
                <w:b w:val="false"/>
                <w:bCs w:val="false"/>
                <w:sz w:val="17"/>
                <w:szCs w:val="17"/>
              </w:rPr>
              <w:t xml:space="preserve">Eleições publicadas, cargos com dados e UFs de cada cargo; é o primeiro arquivo lido</w:t>
            </w:r>
          </w:p>
        </w:tc>
      </w:tr>
      <w:tr>
        <w:trPr>
          <w:cantSplit/>
        </w:trPr>
        <w:tc>
          <w:tcPr>
            <w:tcW w:type="dxa" w:w="4400"/>
            <w:shd w:fill="F2F2F2" w:val="clear"/>
            <w:tcMar>
              <w:top w:type="dxa" w:w="70"/>
              <w:left w:type="dxa" w:w="110"/>
              <w:bottom w:type="dxa" w:w="70"/>
              <w:right w:type="dxa" w:w="110"/>
            </w:tcMar>
            <w:vAlign w:val="center"/>
          </w:tcPr>
          <w:p>
            <w:pPr>
              <w:spacing w:after="0"/>
            </w:pPr>
            <w:r>
              <w:rPr>
                <w:rFonts w:ascii="Consolas" w:cs="Consolas" w:eastAsia="Consolas" w:hAnsi="Consolas"/>
                <w:b w:val="false"/>
                <w:bCs w:val="false"/>
                <w:sz w:val="17"/>
                <w:szCs w:val="17"/>
              </w:rPr>
              <w:t xml:space="preserve">municipios.json</w:t>
            </w:r>
          </w:p>
        </w:tc>
        <w:tc>
          <w:tcPr>
            <w:tcW w:type="dxa" w:w="5200"/>
            <w:shd w:fill="F2F2F2" w:val="clear"/>
            <w:tcMar>
              <w:top w:type="dxa" w:w="70"/>
              <w:left w:type="dxa" w:w="110"/>
              <w:bottom w:type="dxa" w:w="70"/>
              <w:right w:type="dxa" w:w="110"/>
            </w:tcMar>
            <w:vAlign w:val="center"/>
          </w:tcPr>
          <w:p>
            <w:pPr>
              <w:spacing w:after="0"/>
            </w:pPr>
            <w:r>
              <w:rPr>
                <w:b w:val="false"/>
                <w:bCs w:val="false"/>
                <w:sz w:val="17"/>
                <w:szCs w:val="17"/>
              </w:rPr>
              <w:t xml:space="preserve">Cadastro TSE ↔ IBGE (vem com o pacote), baixado pelo portal só quando a busca abre</w:t>
            </w:r>
          </w:p>
        </w:tc>
      </w:tr>
      <w:tr>
        <w:trPr>
          <w:cantSplit/>
        </w:trPr>
        <w:tc>
          <w:tcPr>
            <w:tcW w:type="dxa" w:w="4400"/>
            <w:shd w:fill="FFFFFF" w:val="clear"/>
            <w:tcMar>
              <w:top w:type="dxa" w:w="70"/>
              <w:left w:type="dxa" w:w="110"/>
              <w:bottom w:type="dxa" w:w="70"/>
              <w:right w:type="dxa" w:w="110"/>
            </w:tcMar>
            <w:vAlign w:val="center"/>
          </w:tcPr>
          <w:p>
            <w:pPr>
              <w:spacing w:after="0"/>
            </w:pPr>
            <w:r>
              <w:rPr>
                <w:rFonts w:ascii="Consolas" w:cs="Consolas" w:eastAsia="Consolas" w:hAnsi="Consolas"/>
                <w:b w:val="false"/>
                <w:bCs w:val="false"/>
                <w:sz w:val="17"/>
                <w:szCs w:val="17"/>
              </w:rPr>
              <w:t xml:space="preserve">geo/br-uf.json, geo/uf-&lt;sigla&gt;-mu.json</w:t>
            </w:r>
          </w:p>
        </w:tc>
        <w:tc>
          <w:tcPr>
            <w:tcW w:type="dxa" w:w="5200"/>
            <w:shd w:fill="FFFFFF" w:val="clear"/>
            <w:tcMar>
              <w:top w:type="dxa" w:w="70"/>
              <w:left w:type="dxa" w:w="110"/>
              <w:bottom w:type="dxa" w:w="70"/>
              <w:right w:type="dxa" w:w="110"/>
            </w:tcMar>
            <w:vAlign w:val="center"/>
          </w:tcPr>
          <w:p>
            <w:pPr>
              <w:spacing w:after="0"/>
            </w:pPr>
            <w:r>
              <w:rPr>
                <w:b w:val="false"/>
                <w:bCs w:val="false"/>
                <w:sz w:val="17"/>
                <w:szCs w:val="17"/>
              </w:rPr>
              <w:t xml:space="preserve">Malhas do IBGE em TopoJSON (vêm com o pacote)</w:t>
            </w:r>
          </w:p>
        </w:tc>
      </w:tr>
      <w:tr>
        <w:trPr>
          <w:cantSplit/>
        </w:trPr>
        <w:tc>
          <w:tcPr>
            <w:tcW w:type="dxa" w:w="4400"/>
            <w:shd w:fill="F2F2F2" w:val="clear"/>
            <w:tcMar>
              <w:top w:type="dxa" w:w="70"/>
              <w:left w:type="dxa" w:w="110"/>
              <w:bottom w:type="dxa" w:w="70"/>
              <w:right w:type="dxa" w:w="110"/>
            </w:tcMar>
            <w:vAlign w:val="center"/>
          </w:tcPr>
          <w:p>
            <w:pPr>
              <w:spacing w:after="0"/>
            </w:pPr>
            <w:r>
              <w:rPr>
                <w:rFonts w:ascii="Consolas" w:cs="Consolas" w:eastAsia="Consolas" w:hAnsi="Consolas"/>
                <w:b w:val="false"/>
                <w:bCs w:val="false"/>
                <w:sz w:val="17"/>
                <w:szCs w:val="17"/>
              </w:rPr>
              <w:t xml:space="preserve">&lt;eleição&gt;/&lt;cargo&gt;/br.json</w:t>
            </w:r>
          </w:p>
        </w:tc>
        <w:tc>
          <w:tcPr>
            <w:tcW w:type="dxa" w:w="5200"/>
            <w:shd w:fill="F2F2F2" w:val="clear"/>
            <w:tcMar>
              <w:top w:type="dxa" w:w="70"/>
              <w:left w:type="dxa" w:w="110"/>
              <w:bottom w:type="dxa" w:w="70"/>
              <w:right w:type="dxa" w:w="110"/>
            </w:tcMar>
            <w:vAlign w:val="center"/>
          </w:tcPr>
          <w:p>
            <w:pPr>
              <w:spacing w:after="0"/>
            </w:pPr>
            <w:r>
              <w:rPr>
                <w:b w:val="false"/>
                <w:bCs w:val="false"/>
                <w:sz w:val="17"/>
                <w:szCs w:val="17"/>
              </w:rPr>
              <w:t xml:space="preserve">Resultado (ou panorama) no Brasil, com as UFs em partes</w:t>
            </w:r>
          </w:p>
        </w:tc>
      </w:tr>
      <w:tr>
        <w:trPr>
          <w:cantSplit/>
        </w:trPr>
        <w:tc>
          <w:tcPr>
            <w:tcW w:type="dxa" w:w="4400"/>
            <w:shd w:fill="FFFFFF" w:val="clear"/>
            <w:tcMar>
              <w:top w:type="dxa" w:w="70"/>
              <w:left w:type="dxa" w:w="110"/>
              <w:bottom w:type="dxa" w:w="70"/>
              <w:right w:type="dxa" w:w="110"/>
            </w:tcMar>
            <w:vAlign w:val="center"/>
          </w:tcPr>
          <w:p>
            <w:pPr>
              <w:spacing w:after="0"/>
            </w:pPr>
            <w:r>
              <w:rPr>
                <w:rFonts w:ascii="Consolas" w:cs="Consolas" w:eastAsia="Consolas" w:hAnsi="Consolas"/>
                <w:b w:val="false"/>
                <w:bCs w:val="false"/>
                <w:sz w:val="17"/>
                <w:szCs w:val="17"/>
              </w:rPr>
              <w:t xml:space="preserve">&lt;eleição&gt;/&lt;cargo&gt;/uf-&lt;sigla&gt;.json</w:t>
            </w:r>
          </w:p>
        </w:tc>
        <w:tc>
          <w:tcPr>
            <w:tcW w:type="dxa" w:w="5200"/>
            <w:shd w:fill="FFFFFF" w:val="clear"/>
            <w:tcMar>
              <w:top w:type="dxa" w:w="70"/>
              <w:left w:type="dxa" w:w="110"/>
              <w:bottom w:type="dxa" w:w="70"/>
              <w:right w:type="dxa" w:w="110"/>
            </w:tcMar>
            <w:vAlign w:val="center"/>
          </w:tcPr>
          <w:p>
            <w:pPr>
              <w:spacing w:after="0"/>
            </w:pPr>
            <w:r>
              <w:rPr>
                <w:b w:val="false"/>
                <w:bCs w:val="false"/>
                <w:sz w:val="17"/>
                <w:szCs w:val="17"/>
              </w:rPr>
              <w:t xml:space="preserve">Resultado (ou panorama) na UF, com os municípios em partes; nas eleições de 1933 a 1990, a “sigla” pode ser um código da época (df-antigo, gb, fn, ig, pp, gp, rb)</w:t>
            </w:r>
          </w:p>
        </w:tc>
      </w:tr>
      <w:tr>
        <w:trPr>
          <w:cantSplit/>
        </w:trPr>
        <w:tc>
          <w:tcPr>
            <w:tcW w:type="dxa" w:w="4400"/>
            <w:shd w:fill="F2F2F2" w:val="clear"/>
            <w:tcMar>
              <w:top w:type="dxa" w:w="70"/>
              <w:left w:type="dxa" w:w="110"/>
              <w:bottom w:type="dxa" w:w="70"/>
              <w:right w:type="dxa" w:w="110"/>
            </w:tcMar>
            <w:vAlign w:val="center"/>
          </w:tcPr>
          <w:p>
            <w:pPr>
              <w:spacing w:after="0"/>
            </w:pPr>
            <w:r>
              <w:rPr>
                <w:rFonts w:ascii="Consolas" w:cs="Consolas" w:eastAsia="Consolas" w:hAnsi="Consolas"/>
                <w:b w:val="false"/>
                <w:bCs w:val="false"/>
                <w:sz w:val="17"/>
                <w:szCs w:val="17"/>
              </w:rPr>
              <w:t xml:space="preserve">&lt;eleição&gt;/&lt;cargo&gt;/mu-&lt;chave&gt;.json</w:t>
            </w:r>
          </w:p>
        </w:tc>
        <w:tc>
          <w:tcPr>
            <w:tcW w:type="dxa" w:w="5200"/>
            <w:shd w:fill="F2F2F2" w:val="clear"/>
            <w:tcMar>
              <w:top w:type="dxa" w:w="70"/>
              <w:left w:type="dxa" w:w="110"/>
              <w:bottom w:type="dxa" w:w="70"/>
              <w:right w:type="dxa" w:w="110"/>
            </w:tcMar>
            <w:vAlign w:val="center"/>
          </w:tcPr>
          <w:p>
            <w:pPr>
              <w:spacing w:after="0"/>
            </w:pPr>
            <w:r>
              <w:rPr>
                <w:b w:val="false"/>
                <w:bCs w:val="false"/>
                <w:sz w:val="17"/>
                <w:szCs w:val="17"/>
              </w:rPr>
              <w:t xml:space="preserve">Resultado no município; chave = código IBGE, ou zz-&lt;código TSE&gt; no exterior</w:t>
            </w:r>
          </w:p>
        </w:tc>
      </w:tr>
      <w:tr>
        <w:trPr>
          <w:cantSplit/>
        </w:trPr>
        <w:tc>
          <w:tcPr>
            <w:tcW w:type="dxa" w:w="4400"/>
            <w:shd w:fill="FFFFFF" w:val="clear"/>
            <w:tcMar>
              <w:top w:type="dxa" w:w="70"/>
              <w:left w:type="dxa" w:w="110"/>
              <w:bottom w:type="dxa" w:w="70"/>
              <w:right w:type="dxa" w:w="110"/>
            </w:tcMar>
            <w:vAlign w:val="center"/>
          </w:tcPr>
          <w:p>
            <w:pPr>
              <w:spacing w:after="0"/>
            </w:pPr>
            <w:r>
              <w:rPr>
                <w:rFonts w:ascii="Consolas" w:cs="Consolas" w:eastAsia="Consolas" w:hAnsi="Consolas"/>
                <w:b w:val="false"/>
                <w:bCs w:val="false"/>
                <w:sz w:val="17"/>
                <w:szCs w:val="17"/>
              </w:rPr>
              <w:t xml:space="preserve">&lt;eleição&gt;/&lt;cargo&gt;/historico-&lt;abr&gt;.json</w:t>
            </w:r>
          </w:p>
        </w:tc>
        <w:tc>
          <w:tcPr>
            <w:tcW w:type="dxa" w:w="5200"/>
            <w:shd w:fill="FFFFFF" w:val="clear"/>
            <w:tcMar>
              <w:top w:type="dxa" w:w="70"/>
              <w:left w:type="dxa" w:w="110"/>
              <w:bottom w:type="dxa" w:w="70"/>
              <w:right w:type="dxa" w:w="110"/>
            </w:tcMar>
            <w:vAlign w:val="center"/>
          </w:tcPr>
          <w:p>
            <w:pPr>
              <w:spacing w:after="0"/>
            </w:pPr>
            <w:r>
              <w:rPr>
                <w:b w:val="false"/>
                <w:bCs w:val="false"/>
                <w:sz w:val="17"/>
                <w:szCs w:val="17"/>
              </w:rPr>
              <w:t xml:space="preserve">Pontos da evolução da totalização</w:t>
            </w:r>
          </w:p>
        </w:tc>
      </w:tr>
      <w:tr>
        <w:trPr>
          <w:cantSplit/>
        </w:trPr>
        <w:tc>
          <w:tcPr>
            <w:tcW w:type="dxa" w:w="4400"/>
            <w:shd w:fill="F2F2F2" w:val="clear"/>
            <w:tcMar>
              <w:top w:type="dxa" w:w="70"/>
              <w:left w:type="dxa" w:w="110"/>
              <w:bottom w:type="dxa" w:w="70"/>
              <w:right w:type="dxa" w:w="110"/>
            </w:tcMar>
            <w:vAlign w:val="center"/>
          </w:tcPr>
          <w:p>
            <w:pPr>
              <w:spacing w:after="0"/>
            </w:pPr>
            <w:r>
              <w:rPr>
                <w:rFonts w:ascii="Consolas" w:cs="Consolas" w:eastAsia="Consolas" w:hAnsi="Consolas"/>
                <w:b w:val="false"/>
                <w:bCs w:val="false"/>
                <w:sz w:val="17"/>
                <w:szCs w:val="17"/>
              </w:rPr>
              <w:t xml:space="preserve">fotos/…</w:t>
            </w:r>
          </w:p>
        </w:tc>
        <w:tc>
          <w:tcPr>
            <w:tcW w:type="dxa" w:w="5200"/>
            <w:shd w:fill="F2F2F2" w:val="clear"/>
            <w:tcMar>
              <w:top w:type="dxa" w:w="70"/>
              <w:left w:type="dxa" w:w="110"/>
              <w:bottom w:type="dxa" w:w="70"/>
              <w:right w:type="dxa" w:w="110"/>
            </w:tcMar>
            <w:vAlign w:val="center"/>
          </w:tcPr>
          <w:p>
            <w:pPr>
              <w:spacing w:after="0"/>
            </w:pPr>
            <w:r>
              <w:rPr>
                <w:b w:val="false"/>
                <w:bCs w:val="false"/>
                <w:sz w:val="17"/>
                <w:szCs w:val="17"/>
              </w:rPr>
              <w:t xml:space="preserve">Fotos dos candidatos, copiadas do sistema de resultados</w:t>
            </w:r>
          </w:p>
        </w:tc>
      </w:tr>
    </w:tbl>
    <w:p>
      <w:pPr>
        <w:pStyle w:val="Heading2"/>
        <w:keepNext/>
        <w:keepLines/>
        <w:spacing w:after="120" w:before="280"/>
      </w:pPr>
      <w:r>
        <w:t xml:space="preserve">7.1 Tipos de arquivo</w:t>
      </w:r>
    </w:p>
    <w:tbl>
      <w:tblPr>
        <w:tblW w:type="dxa" w:w="9600"/>
        <w:tblBorders>
          <w:top w:val="single" w:color="BFBFBF" w:sz="4"/>
          <w:left w:val="single" w:color="BFBFBF" w:sz="4"/>
          <w:bottom w:val="single" w:color="BFBFBF" w:sz="4"/>
          <w:right w:val="single" w:color="BFBFBF" w:sz="4"/>
          <w:insideH w:val="single" w:color="D9D9D9" w:sz="2"/>
          <w:insideV w:val="single" w:color="D9D9D9" w:sz="2"/>
        </w:tblBorders>
      </w:tblPr>
      <w:tblGrid>
        <w:gridCol w:w="1500"/>
        <w:gridCol w:w="3300"/>
        <w:gridCol w:w="4800"/>
      </w:tblGrid>
      <w:tr>
        <w:trPr>
          <w:tblHeader/>
        </w:trPr>
        <w:tc>
          <w:tcPr>
            <w:tcW w:type="dxa" w:w="1500"/>
            <w:shd w:fill="1F3864" w:val="clear"/>
            <w:tcMar>
              <w:top w:type="dxa" w:w="80"/>
              <w:left w:type="dxa" w:w="110"/>
              <w:bottom w:type="dxa" w:w="80"/>
              <w:right w:type="dxa" w:w="110"/>
            </w:tcMar>
            <w:vAlign w:val="center"/>
          </w:tcPr>
          <w:p>
            <w:pPr>
              <w:spacing w:after="0"/>
            </w:pPr>
            <w:r>
              <w:rPr>
                <w:b/>
                <w:bCs/>
                <w:color w:val="FFFFFF"/>
                <w:sz w:val="19"/>
                <w:szCs w:val="19"/>
              </w:rPr>
              <w:t xml:space="preserve">tipo</w:t>
            </w:r>
          </w:p>
        </w:tc>
        <w:tc>
          <w:tcPr>
            <w:tcW w:type="dxa" w:w="3300"/>
            <w:shd w:fill="1F3864" w:val="clear"/>
            <w:tcMar>
              <w:top w:type="dxa" w:w="80"/>
              <w:left w:type="dxa" w:w="110"/>
              <w:bottom w:type="dxa" w:w="80"/>
              <w:right w:type="dxa" w:w="110"/>
            </w:tcMar>
            <w:vAlign w:val="center"/>
          </w:tcPr>
          <w:p>
            <w:pPr>
              <w:spacing w:after="0"/>
            </w:pPr>
            <w:r>
              <w:rPr>
                <w:b/>
                <w:bCs/>
                <w:color w:val="FFFFFF"/>
                <w:sz w:val="19"/>
                <w:szCs w:val="19"/>
              </w:rPr>
              <w:t xml:space="preserve">Quando</w:t>
            </w:r>
          </w:p>
        </w:tc>
        <w:tc>
          <w:tcPr>
            <w:tcW w:type="dxa" w:w="4800"/>
            <w:shd w:fill="1F3864" w:val="clear"/>
            <w:tcMar>
              <w:top w:type="dxa" w:w="80"/>
              <w:left w:type="dxa" w:w="110"/>
              <w:bottom w:type="dxa" w:w="80"/>
              <w:right w:type="dxa" w:w="110"/>
            </w:tcMar>
            <w:vAlign w:val="center"/>
          </w:tcPr>
          <w:p>
            <w:pPr>
              <w:spacing w:after="0"/>
            </w:pPr>
            <w:r>
              <w:rPr>
                <w:b/>
                <w:bCs/>
                <w:color w:val="FFFFFF"/>
                <w:sz w:val="19"/>
                <w:szCs w:val="19"/>
              </w:rPr>
              <w:t xml:space="preserve">Campos principais</w:t>
            </w:r>
          </w:p>
        </w:tc>
      </w:tr>
      <w:tr>
        <w:trPr>
          <w:cantSplit/>
        </w:trPr>
        <w:tc>
          <w:tcPr>
            <w:tcW w:type="dxa" w:w="1500"/>
            <w:shd w:fill="FFFFFF" w:val="clear"/>
            <w:tcMar>
              <w:top w:type="dxa" w:w="70"/>
              <w:left w:type="dxa" w:w="110"/>
              <w:bottom w:type="dxa" w:w="70"/>
              <w:right w:type="dxa" w:w="110"/>
            </w:tcMar>
            <w:vAlign w:val="center"/>
          </w:tcPr>
          <w:p>
            <w:pPr>
              <w:spacing w:after="0"/>
            </w:pPr>
            <w:r>
              <w:rPr>
                <w:rFonts w:ascii="Consolas" w:cs="Consolas" w:eastAsia="Consolas" w:hAnsi="Consolas"/>
                <w:b w:val="false"/>
                <w:bCs w:val="false"/>
                <w:sz w:val="17"/>
                <w:szCs w:val="17"/>
              </w:rPr>
              <w:t xml:space="preserve">resultado</w:t>
            </w:r>
          </w:p>
        </w:tc>
        <w:tc>
          <w:tcPr>
            <w:tcW w:type="dxa" w:w="3300"/>
            <w:shd w:fill="FFFFFF" w:val="clear"/>
            <w:tcMar>
              <w:top w:type="dxa" w:w="70"/>
              <w:left w:type="dxa" w:w="110"/>
              <w:bottom w:type="dxa" w:w="70"/>
              <w:right w:type="dxa" w:w="110"/>
            </w:tcMar>
            <w:vAlign w:val="center"/>
          </w:tcPr>
          <w:p>
            <w:pPr>
              <w:spacing w:after="0"/>
            </w:pPr>
            <w:r>
              <w:rPr>
                <w:b w:val="false"/>
                <w:bCs w:val="false"/>
                <w:sz w:val="17"/>
                <w:szCs w:val="17"/>
              </w:rPr>
              <w:t xml:space="preserve">Abrangência em que o cargo tem resultado único</w:t>
            </w:r>
          </w:p>
        </w:tc>
        <w:tc>
          <w:tcPr>
            <w:tcW w:type="dxa" w:w="4800"/>
            <w:shd w:fill="FFFFFF" w:val="clear"/>
            <w:tcMar>
              <w:top w:type="dxa" w:w="70"/>
              <w:left w:type="dxa" w:w="110"/>
              <w:bottom w:type="dxa" w:w="70"/>
              <w:right w:type="dxa" w:w="110"/>
            </w:tcMar>
            <w:vAlign w:val="center"/>
          </w:tcPr>
          <w:p>
            <w:pPr>
              <w:spacing w:after="0"/>
            </w:pPr>
            <w:r>
              <w:rPr>
                <w:b w:val="false"/>
                <w:bCs w:val="false"/>
                <w:sz w:val="17"/>
                <w:szCs w:val="17"/>
              </w:rPr>
              <w:t xml:space="preserve">totalizacao, comparecimento, votos, candidatos (com cor, situação, vice), agremiacoes, quociente_eleitoral, partes, avisos, origem</w:t>
            </w:r>
          </w:p>
        </w:tc>
      </w:tr>
      <w:tr>
        <w:trPr>
          <w:cantSplit/>
        </w:trPr>
        <w:tc>
          <w:tcPr>
            <w:tcW w:type="dxa" w:w="1500"/>
            <w:shd w:fill="F2F2F2" w:val="clear"/>
            <w:tcMar>
              <w:top w:type="dxa" w:w="70"/>
              <w:left w:type="dxa" w:w="110"/>
              <w:bottom w:type="dxa" w:w="70"/>
              <w:right w:type="dxa" w:w="110"/>
            </w:tcMar>
            <w:vAlign w:val="center"/>
          </w:tcPr>
          <w:p>
            <w:pPr>
              <w:spacing w:after="0"/>
            </w:pPr>
            <w:r>
              <w:rPr>
                <w:rFonts w:ascii="Consolas" w:cs="Consolas" w:eastAsia="Consolas" w:hAnsi="Consolas"/>
                <w:b w:val="false"/>
                <w:bCs w:val="false"/>
                <w:sz w:val="17"/>
                <w:szCs w:val="17"/>
              </w:rPr>
              <w:t xml:space="preserve">panorama</w:t>
            </w:r>
          </w:p>
        </w:tc>
        <w:tc>
          <w:tcPr>
            <w:tcW w:type="dxa" w:w="3300"/>
            <w:shd w:fill="F2F2F2" w:val="clear"/>
            <w:tcMar>
              <w:top w:type="dxa" w:w="70"/>
              <w:left w:type="dxa" w:w="110"/>
              <w:bottom w:type="dxa" w:w="70"/>
              <w:right w:type="dxa" w:w="110"/>
            </w:tcMar>
            <w:vAlign w:val="center"/>
          </w:tcPr>
          <w:p>
            <w:pPr>
              <w:spacing w:after="0"/>
            </w:pPr>
            <w:r>
              <w:rPr>
                <w:b w:val="false"/>
                <w:bCs w:val="false"/>
                <w:sz w:val="17"/>
                <w:szCs w:val="17"/>
              </w:rPr>
              <w:t xml:space="preserve">Cargo visto acima do nível em que é disputado</w:t>
            </w:r>
          </w:p>
        </w:tc>
        <w:tc>
          <w:tcPr>
            <w:tcW w:type="dxa" w:w="4800"/>
            <w:shd w:fill="F2F2F2" w:val="clear"/>
            <w:tcMar>
              <w:top w:type="dxa" w:w="70"/>
              <w:left w:type="dxa" w:w="110"/>
              <w:bottom w:type="dxa" w:w="70"/>
              <w:right w:type="dxa" w:w="110"/>
            </w:tcMar>
            <w:vAlign w:val="center"/>
          </w:tcPr>
          <w:p>
            <w:pPr>
              <w:spacing w:after="0"/>
            </w:pPr>
            <w:r>
              <w:rPr>
                <w:b w:val="false"/>
                <w:bCs w:val="false"/>
                <w:sz w:val="17"/>
                <w:szCs w:val="17"/>
              </w:rPr>
              <w:t xml:space="preserve">partidos (liderados, eleitos, votos, cor), partes (líder de cada uma; bancada nos proporcionais), totalizacao por partes</w:t>
            </w:r>
          </w:p>
        </w:tc>
      </w:tr>
      <w:tr>
        <w:trPr>
          <w:cantSplit/>
        </w:trPr>
        <w:tc>
          <w:tcPr>
            <w:tcW w:type="dxa" w:w="1500"/>
            <w:shd w:fill="FFFFFF" w:val="clear"/>
            <w:tcMar>
              <w:top w:type="dxa" w:w="70"/>
              <w:left w:type="dxa" w:w="110"/>
              <w:bottom w:type="dxa" w:w="70"/>
              <w:right w:type="dxa" w:w="110"/>
            </w:tcMar>
            <w:vAlign w:val="center"/>
          </w:tcPr>
          <w:p>
            <w:pPr>
              <w:spacing w:after="0"/>
            </w:pPr>
            <w:r>
              <w:rPr>
                <w:rFonts w:ascii="Consolas" w:cs="Consolas" w:eastAsia="Consolas" w:hAnsi="Consolas"/>
                <w:b w:val="false"/>
                <w:bCs w:val="false"/>
                <w:sz w:val="17"/>
                <w:szCs w:val="17"/>
              </w:rPr>
              <w:t xml:space="preserve">historico</w:t>
            </w:r>
          </w:p>
        </w:tc>
        <w:tc>
          <w:tcPr>
            <w:tcW w:type="dxa" w:w="3300"/>
            <w:shd w:fill="FFFFFF" w:val="clear"/>
            <w:tcMar>
              <w:top w:type="dxa" w:w="70"/>
              <w:left w:type="dxa" w:w="110"/>
              <w:bottom w:type="dxa" w:w="70"/>
              <w:right w:type="dxa" w:w="110"/>
            </w:tcMar>
            <w:vAlign w:val="center"/>
          </w:tcPr>
          <w:p>
            <w:pPr>
              <w:spacing w:after="0"/>
            </w:pPr>
            <w:r>
              <w:rPr>
                <w:b w:val="false"/>
                <w:bCs w:val="false"/>
                <w:sz w:val="17"/>
                <w:szCs w:val="17"/>
              </w:rPr>
              <w:t xml:space="preserve">Evolução da totalização</w:t>
            </w:r>
          </w:p>
        </w:tc>
        <w:tc>
          <w:tcPr>
            <w:tcW w:type="dxa" w:w="4800"/>
            <w:shd w:fill="FFFFFF" w:val="clear"/>
            <w:tcMar>
              <w:top w:type="dxa" w:w="70"/>
              <w:left w:type="dxa" w:w="110"/>
              <w:bottom w:type="dxa" w:w="70"/>
              <w:right w:type="dxa" w:w="110"/>
            </w:tcMar>
            <w:vAlign w:val="center"/>
          </w:tcPr>
          <w:p>
            <w:pPr>
              <w:spacing w:after="0"/>
            </w:pPr>
            <w:r>
              <w:rPr>
                <w:b w:val="false"/>
                <w:bCs w:val="false"/>
                <w:sz w:val="17"/>
                <w:szCs w:val="17"/>
              </w:rPr>
              <w:t xml:space="preserve">candidatos (número, nome, partido, cor) e pontos (instante, % de seções, votos por número)</w:t>
            </w:r>
          </w:p>
        </w:tc>
      </w:tr>
    </w:tbl>
    <w:p>
      <w:pPr>
        <w:pStyle w:val="Heading2"/>
        <w:keepNext/>
        <w:keepLines/>
        <w:spacing w:after="120" w:before="280"/>
      </w:pPr>
      <w:r>
        <w:t xml:space="preserve">7.2 Regras do contrato</w:t>
      </w:r>
    </w:p>
    <w:p>
      <w:pPr>
        <w:pStyle w:val="ListParagraph"/>
        <w:numPr>
          <w:ilvl w:val="0"/>
          <w:numId w:val="2"/>
        </w:numPr>
        <w:spacing w:after="70"/>
      </w:pPr>
      <w:r>
        <w:rPr>
          <w:b/>
          <w:bCs/>
        </w:rPr>
        <w:t xml:space="preserve">`versao` em todo arquivo.</w:t>
      </w:r>
      <w:r>
        <w:t xml:space="preserve"> Mudança incompatível sobe </w:t>
      </w:r>
      <w:r>
        <w:rPr>
          <w:rFonts w:ascii="Consolas" w:cs="Consolas" w:eastAsia="Consolas" w:hAnsi="Consolas"/>
          <w:sz w:val="19"/>
          <w:szCs w:val="19"/>
        </w:rPr>
        <w:t xml:space="preserve">VERSAO_ESQUEMA_FEED</w:t>
      </w:r>
      <w:r>
        <w:t xml:space="preserve"> no Python e </w:t>
      </w:r>
      <w:r>
        <w:rPr>
          <w:rFonts w:ascii="Consolas" w:cs="Consolas" w:eastAsia="Consolas" w:hAnsi="Consolas"/>
          <w:sz w:val="19"/>
          <w:szCs w:val="19"/>
        </w:rPr>
        <w:t xml:space="preserve">VERSAO_FEED</w:t>
      </w:r>
      <w:r>
        <w:t xml:space="preserve"> no portal, no mesmo commit. O portal recusa versão desconhecida em vez de exibir número errado.</w:t>
      </w:r>
    </w:p>
    <w:p>
      <w:pPr>
        <w:pStyle w:val="ListParagraph"/>
        <w:numPr>
          <w:ilvl w:val="0"/>
          <w:numId w:val="2"/>
        </w:numPr>
        <w:spacing w:after="70"/>
      </w:pPr>
      <w:r>
        <w:rPr>
          <w:b/>
          <w:bCs/>
        </w:rPr>
        <w:t xml:space="preserve">Números são números:</w:t>
      </w:r>
      <w:r>
        <w:t xml:space="preserve"> inteiros para votos, decimais com até 6 casas para percentuais; nunca texto com vírgula. Datas em ISO 8601 com fuso.</w:t>
      </w:r>
    </w:p>
    <w:p>
      <w:pPr>
        <w:pStyle w:val="ListParagraph"/>
        <w:numPr>
          <w:ilvl w:val="0"/>
          <w:numId w:val="2"/>
        </w:numPr>
        <w:spacing w:after="70"/>
      </w:pPr>
      <w:r>
        <w:rPr>
          <w:b/>
          <w:bCs/>
        </w:rPr>
        <w:t xml:space="preserve">Cor é índice,</w:t>
      </w:r>
      <w:r>
        <w:t xml:space="preserve"> de 0 a 7, ou -1 (cinza). A paleta é do portal (seção 8.1).</w:t>
      </w:r>
    </w:p>
    <w:p>
      <w:pPr>
        <w:pStyle w:val="ListParagraph"/>
        <w:numPr>
          <w:ilvl w:val="0"/>
          <w:numId w:val="2"/>
        </w:numPr>
        <w:spacing w:after="70"/>
      </w:pPr>
      <w:r>
        <w:rPr>
          <w:b/>
          <w:bCs/>
        </w:rPr>
        <w:t xml:space="preserve">Origem sempre presente:</w:t>
      </w:r>
      <w:r>
        <w:t xml:space="preserve"> fonte, URL, SHA-256, instante da coleta e registro no bronze; </w:t>
      </w:r>
      <w:r>
        <w:rPr>
          <w:rFonts w:ascii="Consolas" w:cs="Consolas" w:eastAsia="Consolas" w:hAnsi="Consolas"/>
          <w:sz w:val="19"/>
          <w:szCs w:val="19"/>
        </w:rPr>
        <w:t xml:space="preserve">simulacao</w:t>
      </w:r>
      <w:r>
        <w:t xml:space="preserve"> e </w:t>
      </w:r>
      <w:r>
        <w:rPr>
          <w:rFonts w:ascii="Consolas" w:cs="Consolas" w:eastAsia="Consolas" w:hAnsi="Consolas"/>
          <w:sz w:val="19"/>
          <w:szCs w:val="19"/>
        </w:rPr>
        <w:t xml:space="preserve">amostra</w:t>
      </w:r>
      <w:r>
        <w:t xml:space="preserve"> marcam o que não é apuração real.</w:t>
      </w:r>
    </w:p>
    <w:p>
      <w:pPr>
        <w:pStyle w:val="ListParagraph"/>
        <w:numPr>
          <w:ilvl w:val="0"/>
          <w:numId w:val="2"/>
        </w:numPr>
        <w:spacing w:after="70"/>
      </w:pPr>
      <w:r>
        <w:rPr>
          <w:b/>
          <w:bCs/>
        </w:rPr>
        <w:t xml:space="preserve">Gravação atômica:</w:t>
      </w:r>
      <w:r>
        <w:t xml:space="preserve"> cada arquivo é escrito ao lado e renomeado por cima, então o portal nunca lê um JSON pela metade. No Windows, o arquivo que o servidor local está enviando não pode ser trocado naquele instante; a gravação espera alguns milissegundos e tenta de novo (</w:t>
      </w:r>
      <w:r>
        <w:rPr>
          <w:rFonts w:ascii="Consolas" w:cs="Consolas" w:eastAsia="Consolas" w:hAnsi="Consolas"/>
          <w:sz w:val="19"/>
          <w:szCs w:val="19"/>
        </w:rPr>
        <w:t xml:space="preserve">feeds.substituir_arquivo</w:t>
      </w:r>
      <w:r>
        <w:t xml:space="preserve">).</w:t>
      </w:r>
    </w:p>
    <w:p>
      <w:pPr>
        <w:pStyle w:val="ListParagraph"/>
        <w:numPr>
          <w:ilvl w:val="0"/>
          <w:numId w:val="2"/>
        </w:numPr>
        <w:spacing w:after="70"/>
      </w:pPr>
      <w:r>
        <w:rPr>
          <w:b/>
          <w:bCs/>
        </w:rPr>
        <w:t xml:space="preserve">Campos opcionais e aditivos</w:t>
      </w:r>
      <w:r>
        <w:t xml:space="preserve"> não mudam a versão: o portal ignora o que não conhece, e o ausente tem valor padrão. Assim entraram </w:t>
      </w:r>
      <w:r>
        <w:rPr>
          <w:rFonts w:ascii="Consolas" w:cs="Consolas" w:eastAsia="Consolas" w:hAnsi="Consolas"/>
          <w:sz w:val="19"/>
          <w:szCs w:val="19"/>
        </w:rPr>
        <w:t xml:space="preserve">sem_numero</w:t>
      </w:r>
      <w:r>
        <w:t xml:space="preserve"> no candidato (o </w:t>
      </w:r>
      <w:r>
        <w:rPr>
          <w:rFonts w:ascii="Consolas" w:cs="Consolas" w:eastAsia="Consolas" w:hAnsi="Consolas"/>
          <w:sz w:val="19"/>
          <w:szCs w:val="19"/>
        </w:rPr>
        <w:t xml:space="preserve">numero</w:t>
      </w:r>
      <w:r>
        <w:t xml:space="preserve"> é só um código do feed e não é exibido) e </w:t>
      </w:r>
      <w:r>
        <w:rPr>
          <w:rFonts w:ascii="Consolas" w:cs="Consolas" w:eastAsia="Consolas" w:hAnsi="Consolas"/>
          <w:sz w:val="19"/>
          <w:szCs w:val="19"/>
        </w:rPr>
        <w:t xml:space="preserve">municipios: false</w:t>
      </w:r>
      <w:r>
        <w:t xml:space="preserve"> na eleição do índice (publicada só por UF, sem mapa nem busca por município).</w:t>
      </w:r>
    </w:p>
    <w:p>
      <w:pPr>
        <w:pStyle w:val="Heading2"/>
        <w:keepNext/>
        <w:keepLines/>
        <w:spacing w:after="120" w:before="280"/>
      </w:pPr>
      <w:r>
        <w:t xml:space="preserve">7.3 Como o contrato é protegido</w:t>
      </w:r>
    </w:p>
    <w:p>
      <w:pPr>
        <w:spacing w:after="120"/>
      </w:pPr>
      <w:r>
        <w:t xml:space="preserve">O Python gera uma amostra versionada (</w:t>
      </w:r>
      <w:r>
        <w:rPr>
          <w:rFonts w:ascii="Consolas" w:cs="Consolas" w:eastAsia="Consolas" w:hAnsi="Consolas"/>
          <w:sz w:val="19"/>
          <w:szCs w:val="19"/>
        </w:rPr>
        <w:t xml:space="preserve">testes/fixtures/eleicoes_feed</w:t>
      </w:r>
      <w:r>
        <w:t xml:space="preserve">, 40 arquivos, com 1945, 1950 e 1989 entre as eleições) a partir das fixtures reais do TSE; um teste confere a amostra byte a byte contra uma nova geração. Os testes do portal (</w:t>
      </w:r>
      <w:r>
        <w:rPr>
          <w:rFonts w:ascii="Consolas" w:cs="Consolas" w:eastAsia="Consolas" w:hAnsi="Consolas"/>
          <w:sz w:val="19"/>
          <w:szCs w:val="19"/>
        </w:rPr>
        <w:t xml:space="preserve">validacao.test.ts</w:t>
      </w:r>
      <w:r>
        <w:t xml:space="preserve">) leem a mesma amostra com o validador de produção. Mudou um lado sem o outro, um dos dois testes falha. Depois de uma mudança intencional, a amostra é regenerada com:</w:t>
      </w:r>
    </w:p>
    <w:tbl>
      <w:tblPr>
        <w:tblW w:type="dxa" w:w="9600"/>
        <w:tblBorders>
          <w:top w:val="single" w:color="D0D0D0" w:sz="4"/>
          <w:left w:val="single" w:color="2E75B6" w:sz="12"/>
          <w:bottom w:val="single" w:color="D0D0D0" w:sz="4"/>
          <w:right w:val="single" w:color="D0D0D0" w:sz="4"/>
          <w:insideH w:val="none" w:color="FFFFFF" w:sz="0"/>
          <w:insideV w:val="none" w:color="FFFFFF" w:sz="0"/>
        </w:tblBorders>
      </w:tblPr>
      <w:tblGrid>
        <w:gridCol w:w="9600"/>
      </w:tblGrid>
      <w:tr>
        <w:tc>
          <w:tcPr>
            <w:tcW w:type="dxa" w:w="9600"/>
            <w:tcBorders>
              <w:top w:val="none" w:color="FFFFFF" w:sz="0"/>
              <w:left w:val="none" w:color="FFFFFF" w:sz="0"/>
              <w:bottom w:val="none" w:color="FFFFFF" w:sz="0"/>
              <w:right w:val="none" w:color="FFFFFF" w:sz="0"/>
            </w:tcBorders>
            <w:shd w:fill="F5F5F5" w:val="clear"/>
            <w:tcMar>
              <w:top w:type="dxa" w:w="20"/>
              <w:left w:type="dxa" w:w="120"/>
              <w:bottom w:type="dxa" w:w="20"/>
              <w:right w:type="dxa" w:w="100"/>
            </w:tcMar>
          </w:tcPr>
          <w:p>
            <w:pPr>
              <w:spacing w:after="0"/>
            </w:pPr>
            <w:r>
              <w:rPr>
                <w:rFonts w:ascii="Consolas" w:cs="Consolas" w:eastAsia="Consolas" w:hAnsi="Consolas"/>
                <w:sz w:val="18"/>
                <w:szCs w:val="18"/>
              </w:rPr>
              <w:t xml:space="preserve">python -m lumen_eleicoes --saida testes/fixtures/eleicoes_feed amostra --sem-referencias</w:t>
            </w:r>
          </w:p>
        </w:tc>
      </w:tr>
    </w:tbl>
    <w:p>
      <w:pPr>
        <w:spacing w:after="120"/>
      </w:pPr>
      <w:r>
        <w:rPr>
          <w:rFonts w:ascii="Consolas" w:cs="Consolas" w:eastAsia="Consolas" w:hAnsi="Consolas"/>
          <w:sz w:val="19"/>
          <w:szCs w:val="19"/>
        </w:rPr>
        <w:t xml:space="preserve">--sem-referencias</w:t>
      </w:r>
      <w:r>
        <w:t xml:space="preserve"> deixa de fora o mapa e o cadastro, que não fazem parte do contrato conferido.</w:t>
      </w:r>
    </w:p>
    <w:p>
      <w:pPr>
        <w:pStyle w:val="Heading1"/>
        <w:keepNext/>
        <w:keepLines/>
        <w:spacing w:after="160" w:before="380"/>
      </w:pPr>
      <w:r>
        <w:t xml:space="preserve">8. Regras de exibição</w:t>
      </w:r>
    </w:p>
    <w:p>
      <w:pPr>
        <w:pStyle w:val="Heading2"/>
        <w:keepNext/>
        <w:keepLines/>
        <w:spacing w:after="120" w:before="280"/>
      </w:pPr>
      <w:r>
        <w:t xml:space="preserve">8.1 Paleta</w:t>
      </w:r>
    </w:p>
    <w:p>
      <w:pPr>
        <w:spacing w:after="120"/>
      </w:pPr>
      <w:r>
        <w:t xml:space="preserve">Paleta categórica de oito posições em ordem fixa, com versão própria para o fundo escuro (modo TV e tema escuro), validada para deuteranopia, protanopia e tritanopia (ADR-020). Os valores abaixo são lidos de </w:t>
      </w:r>
      <w:r>
        <w:rPr>
          <w:rFonts w:ascii="Consolas" w:cs="Consolas" w:eastAsia="Consolas" w:hAnsi="Consolas"/>
          <w:sz w:val="19"/>
          <w:szCs w:val="19"/>
        </w:rPr>
        <w:t xml:space="preserve">src/lib/cores.ts</w:t>
      </w:r>
      <w:r>
        <w:t xml:space="preserve"> na geração deste documento.</w:t>
      </w:r>
    </w:p>
    <w:tbl>
      <w:tblPr>
        <w:tblW w:type="dxa" w:w="9600"/>
        <w:tblBorders>
          <w:top w:val="single" w:color="D9D9D9" w:sz="2"/>
          <w:left w:val="single" w:color="D9D9D9" w:sz="2"/>
          <w:bottom w:val="single" w:color="D9D9D9" w:sz="2"/>
          <w:right w:val="single" w:color="D9D9D9" w:sz="2"/>
          <w:insideH w:val="single" w:color="D9D9D9" w:sz="2"/>
          <w:insideV w:val="single" w:color="D9D9D9" w:sz="2"/>
        </w:tblBorders>
      </w:tblPr>
      <w:tblGrid>
        <w:gridCol w:w="1100"/>
        <w:gridCol w:w="1500"/>
        <w:gridCol w:w="1500"/>
        <w:gridCol w:w="5500"/>
      </w:tblGrid>
      <w:tr>
        <w:trPr>
          <w:tblHeader/>
        </w:trPr>
        <w:tc>
          <w:tcPr>
            <w:tcW w:type="dxa" w:w="1100"/>
            <w:shd w:fill="1F3864" w:val="clear"/>
            <w:tcMar>
              <w:top w:type="dxa" w:w="60"/>
              <w:left w:type="dxa" w:w="110"/>
              <w:bottom w:type="dxa" w:w="60"/>
              <w:right w:type="dxa" w:w="110"/>
            </w:tcMar>
            <w:vAlign w:val="center"/>
          </w:tcPr>
          <w:p>
            <w:pPr>
              <w:spacing w:after="0"/>
            </w:pPr>
            <w:r>
              <w:rPr>
                <w:b/>
                <w:bCs/>
                <w:color w:val="FFFFFF"/>
                <w:sz w:val="19"/>
                <w:szCs w:val="19"/>
              </w:rPr>
              <w:t xml:space="preserve">Posição</w:t>
            </w:r>
          </w:p>
        </w:tc>
        <w:tc>
          <w:tcPr>
            <w:tcW w:type="dxa" w:w="1500"/>
            <w:shd w:fill="1F3864" w:val="clear"/>
            <w:tcMar>
              <w:top w:type="dxa" w:w="60"/>
              <w:left w:type="dxa" w:w="110"/>
              <w:bottom w:type="dxa" w:w="60"/>
              <w:right w:type="dxa" w:w="110"/>
            </w:tcMar>
            <w:vAlign w:val="center"/>
          </w:tcPr>
          <w:p>
            <w:pPr>
              <w:spacing w:after="0"/>
            </w:pPr>
            <w:r>
              <w:rPr>
                <w:b/>
                <w:bCs/>
                <w:color w:val="FFFFFF"/>
                <w:sz w:val="19"/>
                <w:szCs w:val="19"/>
              </w:rPr>
              <w:t xml:space="preserve">Fundo claro</w:t>
            </w:r>
          </w:p>
        </w:tc>
        <w:tc>
          <w:tcPr>
            <w:tcW w:type="dxa" w:w="1500"/>
            <w:shd w:fill="1F3864" w:val="clear"/>
            <w:tcMar>
              <w:top w:type="dxa" w:w="60"/>
              <w:left w:type="dxa" w:w="110"/>
              <w:bottom w:type="dxa" w:w="60"/>
              <w:right w:type="dxa" w:w="110"/>
            </w:tcMar>
            <w:vAlign w:val="center"/>
          </w:tcPr>
          <w:p>
            <w:pPr>
              <w:spacing w:after="0"/>
            </w:pPr>
            <w:r>
              <w:rPr>
                <w:b/>
                <w:bCs/>
                <w:color w:val="FFFFFF"/>
                <w:sz w:val="19"/>
                <w:szCs w:val="19"/>
              </w:rPr>
              <w:t xml:space="preserve">Fundo escuro</w:t>
            </w:r>
          </w:p>
        </w:tc>
        <w:tc>
          <w:tcPr>
            <w:tcW w:type="dxa" w:w="5500"/>
            <w:shd w:fill="1F3864" w:val="clear"/>
            <w:tcMar>
              <w:top w:type="dxa" w:w="60"/>
              <w:left w:type="dxa" w:w="110"/>
              <w:bottom w:type="dxa" w:w="60"/>
              <w:right w:type="dxa" w:w="110"/>
            </w:tcMar>
            <w:vAlign w:val="center"/>
          </w:tcPr>
          <w:p>
            <w:pPr>
              <w:spacing w:after="0"/>
            </w:pPr>
            <w:r>
              <w:rPr>
                <w:b/>
                <w:bCs/>
                <w:color w:val="FFFFFF"/>
                <w:sz w:val="19"/>
                <w:szCs w:val="19"/>
              </w:rPr>
              <w:t xml:space="preserve">Uso</w:t>
            </w:r>
          </w:p>
        </w:tc>
      </w:tr>
      <w:tr>
        <w:tc>
          <w:tcPr>
            <w:tcW w:type="dxa" w:w="1100"/>
            <w:shd w:fill="FFFFFF" w:val="clear"/>
            <w:tcMar>
              <w:top w:type="dxa" w:w="60"/>
              <w:left w:type="dxa" w:w="110"/>
              <w:bottom w:type="dxa" w:w="60"/>
              <w:right w:type="dxa" w:w="110"/>
            </w:tcMar>
            <w:vAlign w:val="center"/>
          </w:tcPr>
          <w:p>
            <w:pPr>
              <w:spacing w:after="0"/>
            </w:pPr>
            <w:r>
              <w:rPr>
                <w:b/>
                <w:bCs/>
                <w:sz w:val="19"/>
                <w:szCs w:val="19"/>
              </w:rPr>
              <w:t xml:space="preserve">0</w:t>
            </w:r>
          </w:p>
        </w:tc>
        <w:tc>
          <w:tcPr>
            <w:tcW w:type="dxa" w:w="1500"/>
            <w:shd w:fill="2A78D6" w:val="clear"/>
            <w:tcMar>
              <w:top w:type="dxa" w:w="60"/>
              <w:left w:type="dxa" w:w="110"/>
              <w:bottom w:type="dxa" w:w="60"/>
              <w:right w:type="dxa" w:w="110"/>
            </w:tcMar>
            <w:vAlign w:val="center"/>
          </w:tcPr>
          <w:p>
            <w:pPr>
              <w:spacing w:after="0"/>
            </w:pPr>
            <w:r>
              <w:rPr>
                <w:rFonts w:ascii="Consolas" w:cs="Consolas" w:eastAsia="Consolas" w:hAnsi="Consolas"/>
                <w:b w:val="false"/>
                <w:bCs w:val="false"/>
                <w:color w:val="000000"/>
                <w:sz w:val="19"/>
                <w:szCs w:val="19"/>
              </w:rPr>
              <w:t xml:space="preserve">#2A78D6</w:t>
            </w:r>
          </w:p>
        </w:tc>
        <w:tc>
          <w:tcPr>
            <w:tcW w:type="dxa" w:w="1500"/>
            <w:shd w:fill="3987E5" w:val="clear"/>
            <w:tcMar>
              <w:top w:type="dxa" w:w="60"/>
              <w:left w:type="dxa" w:w="110"/>
              <w:bottom w:type="dxa" w:w="60"/>
              <w:right w:type="dxa" w:w="110"/>
            </w:tcMar>
            <w:vAlign w:val="center"/>
          </w:tcPr>
          <w:p>
            <w:pPr>
              <w:spacing w:after="0"/>
            </w:pPr>
            <w:r>
              <w:rPr>
                <w:rFonts w:ascii="Consolas" w:cs="Consolas" w:eastAsia="Consolas" w:hAnsi="Consolas"/>
                <w:b w:val="false"/>
                <w:bCs w:val="false"/>
                <w:color w:val="000000"/>
                <w:sz w:val="19"/>
                <w:szCs w:val="19"/>
              </w:rPr>
              <w:t xml:space="preserve">#3987E5</w:t>
            </w:r>
          </w:p>
        </w:tc>
        <w:tc>
          <w:tcPr>
            <w:tcW w:type="dxa" w:w="5500"/>
            <w:shd w:fill="FFFFFF" w:val="clear"/>
            <w:tcMar>
              <w:top w:type="dxa" w:w="60"/>
              <w:left w:type="dxa" w:w="110"/>
              <w:bottom w:type="dxa" w:w="60"/>
              <w:right w:type="dxa" w:w="110"/>
            </w:tcMar>
            <w:vAlign w:val="center"/>
          </w:tcPr>
          <w:p>
            <w:pPr>
              <w:spacing w:after="0"/>
            </w:pPr>
            <w:r>
              <w:rPr>
                <w:b w:val="false"/>
                <w:bCs w:val="false"/>
                <w:sz w:val="19"/>
                <w:szCs w:val="19"/>
              </w:rPr>
              <w:t xml:space="preserve">Lista, legenda, gráfico e mapa</w:t>
            </w:r>
          </w:p>
        </w:tc>
      </w:tr>
      <w:tr>
        <w:tc>
          <w:tcPr>
            <w:tcW w:type="dxa" w:w="1100"/>
            <w:shd w:fill="FFFFFF" w:val="clear"/>
            <w:tcMar>
              <w:top w:type="dxa" w:w="60"/>
              <w:left w:type="dxa" w:w="110"/>
              <w:bottom w:type="dxa" w:w="60"/>
              <w:right w:type="dxa" w:w="110"/>
            </w:tcMar>
            <w:vAlign w:val="center"/>
          </w:tcPr>
          <w:p>
            <w:pPr>
              <w:spacing w:after="0"/>
            </w:pPr>
            <w:r>
              <w:rPr>
                <w:b/>
                <w:bCs/>
                <w:sz w:val="19"/>
                <w:szCs w:val="19"/>
              </w:rPr>
              <w:t xml:space="preserve">1</w:t>
            </w:r>
          </w:p>
        </w:tc>
        <w:tc>
          <w:tcPr>
            <w:tcW w:type="dxa" w:w="1500"/>
            <w:shd w:fill="EB6834" w:val="clear"/>
            <w:tcMar>
              <w:top w:type="dxa" w:w="60"/>
              <w:left w:type="dxa" w:w="110"/>
              <w:bottom w:type="dxa" w:w="60"/>
              <w:right w:type="dxa" w:w="110"/>
            </w:tcMar>
            <w:vAlign w:val="center"/>
          </w:tcPr>
          <w:p>
            <w:pPr>
              <w:spacing w:after="0"/>
            </w:pPr>
            <w:r>
              <w:rPr>
                <w:rFonts w:ascii="Consolas" w:cs="Consolas" w:eastAsia="Consolas" w:hAnsi="Consolas"/>
                <w:b w:val="false"/>
                <w:bCs w:val="false"/>
                <w:color w:val="000000"/>
                <w:sz w:val="19"/>
                <w:szCs w:val="19"/>
              </w:rPr>
              <w:t xml:space="preserve">#EB6834</w:t>
            </w:r>
          </w:p>
        </w:tc>
        <w:tc>
          <w:tcPr>
            <w:tcW w:type="dxa" w:w="1500"/>
            <w:shd w:fill="D95926" w:val="clear"/>
            <w:tcMar>
              <w:top w:type="dxa" w:w="60"/>
              <w:left w:type="dxa" w:w="110"/>
              <w:bottom w:type="dxa" w:w="60"/>
              <w:right w:type="dxa" w:w="110"/>
            </w:tcMar>
            <w:vAlign w:val="center"/>
          </w:tcPr>
          <w:p>
            <w:pPr>
              <w:spacing w:after="0"/>
            </w:pPr>
            <w:r>
              <w:rPr>
                <w:rFonts w:ascii="Consolas" w:cs="Consolas" w:eastAsia="Consolas" w:hAnsi="Consolas"/>
                <w:b w:val="false"/>
                <w:bCs w:val="false"/>
                <w:color w:val="000000"/>
                <w:sz w:val="19"/>
                <w:szCs w:val="19"/>
              </w:rPr>
              <w:t xml:space="preserve">#D95926</w:t>
            </w:r>
          </w:p>
        </w:tc>
        <w:tc>
          <w:tcPr>
            <w:tcW w:type="dxa" w:w="5500"/>
            <w:shd w:fill="FFFFFF" w:val="clear"/>
            <w:tcMar>
              <w:top w:type="dxa" w:w="60"/>
              <w:left w:type="dxa" w:w="110"/>
              <w:bottom w:type="dxa" w:w="60"/>
              <w:right w:type="dxa" w:w="110"/>
            </w:tcMar>
            <w:vAlign w:val="center"/>
          </w:tcPr>
          <w:p>
            <w:pPr>
              <w:spacing w:after="0"/>
            </w:pPr>
            <w:r>
              <w:rPr>
                <w:b w:val="false"/>
                <w:bCs w:val="false"/>
                <w:sz w:val="19"/>
                <w:szCs w:val="19"/>
              </w:rPr>
              <w:t xml:space="preserve">Lista, legenda, gráfico e mapa</w:t>
            </w:r>
          </w:p>
        </w:tc>
      </w:tr>
      <w:tr>
        <w:tc>
          <w:tcPr>
            <w:tcW w:type="dxa" w:w="1100"/>
            <w:shd w:fill="FFFFFF" w:val="clear"/>
            <w:tcMar>
              <w:top w:type="dxa" w:w="60"/>
              <w:left w:type="dxa" w:w="110"/>
              <w:bottom w:type="dxa" w:w="60"/>
              <w:right w:type="dxa" w:w="110"/>
            </w:tcMar>
            <w:vAlign w:val="center"/>
          </w:tcPr>
          <w:p>
            <w:pPr>
              <w:spacing w:after="0"/>
            </w:pPr>
            <w:r>
              <w:rPr>
                <w:b/>
                <w:bCs/>
                <w:sz w:val="19"/>
                <w:szCs w:val="19"/>
              </w:rPr>
              <w:t xml:space="preserve">2</w:t>
            </w:r>
          </w:p>
        </w:tc>
        <w:tc>
          <w:tcPr>
            <w:tcW w:type="dxa" w:w="1500"/>
            <w:shd w:fill="1BAF7A" w:val="clear"/>
            <w:tcMar>
              <w:top w:type="dxa" w:w="60"/>
              <w:left w:type="dxa" w:w="110"/>
              <w:bottom w:type="dxa" w:w="60"/>
              <w:right w:type="dxa" w:w="110"/>
            </w:tcMar>
            <w:vAlign w:val="center"/>
          </w:tcPr>
          <w:p>
            <w:pPr>
              <w:spacing w:after="0"/>
            </w:pPr>
            <w:r>
              <w:rPr>
                <w:rFonts w:ascii="Consolas" w:cs="Consolas" w:eastAsia="Consolas" w:hAnsi="Consolas"/>
                <w:b w:val="false"/>
                <w:bCs w:val="false"/>
                <w:color w:val="000000"/>
                <w:sz w:val="19"/>
                <w:szCs w:val="19"/>
              </w:rPr>
              <w:t xml:space="preserve">#1BAF7A</w:t>
            </w:r>
          </w:p>
        </w:tc>
        <w:tc>
          <w:tcPr>
            <w:tcW w:type="dxa" w:w="1500"/>
            <w:shd w:fill="199E70" w:val="clear"/>
            <w:tcMar>
              <w:top w:type="dxa" w:w="60"/>
              <w:left w:type="dxa" w:w="110"/>
              <w:bottom w:type="dxa" w:w="60"/>
              <w:right w:type="dxa" w:w="110"/>
            </w:tcMar>
            <w:vAlign w:val="center"/>
          </w:tcPr>
          <w:p>
            <w:pPr>
              <w:spacing w:after="0"/>
            </w:pPr>
            <w:r>
              <w:rPr>
                <w:rFonts w:ascii="Consolas" w:cs="Consolas" w:eastAsia="Consolas" w:hAnsi="Consolas"/>
                <w:b w:val="false"/>
                <w:bCs w:val="false"/>
                <w:color w:val="000000"/>
                <w:sz w:val="19"/>
                <w:szCs w:val="19"/>
              </w:rPr>
              <w:t xml:space="preserve">#199E70</w:t>
            </w:r>
          </w:p>
        </w:tc>
        <w:tc>
          <w:tcPr>
            <w:tcW w:type="dxa" w:w="5500"/>
            <w:shd w:fill="FFFFFF" w:val="clear"/>
            <w:tcMar>
              <w:top w:type="dxa" w:w="60"/>
              <w:left w:type="dxa" w:w="110"/>
              <w:bottom w:type="dxa" w:w="60"/>
              <w:right w:type="dxa" w:w="110"/>
            </w:tcMar>
            <w:vAlign w:val="center"/>
          </w:tcPr>
          <w:p>
            <w:pPr>
              <w:spacing w:after="0"/>
            </w:pPr>
            <w:r>
              <w:rPr>
                <w:b w:val="false"/>
                <w:bCs w:val="false"/>
                <w:sz w:val="19"/>
                <w:szCs w:val="19"/>
              </w:rPr>
              <w:t xml:space="preserve">Lista, legenda, gráfico e mapa</w:t>
            </w:r>
          </w:p>
        </w:tc>
      </w:tr>
      <w:tr>
        <w:tc>
          <w:tcPr>
            <w:tcW w:type="dxa" w:w="1100"/>
            <w:shd w:fill="FFFFFF" w:val="clear"/>
            <w:tcMar>
              <w:top w:type="dxa" w:w="60"/>
              <w:left w:type="dxa" w:w="110"/>
              <w:bottom w:type="dxa" w:w="60"/>
              <w:right w:type="dxa" w:w="110"/>
            </w:tcMar>
            <w:vAlign w:val="center"/>
          </w:tcPr>
          <w:p>
            <w:pPr>
              <w:spacing w:after="0"/>
            </w:pPr>
            <w:r>
              <w:rPr>
                <w:b/>
                <w:bCs/>
                <w:sz w:val="19"/>
                <w:szCs w:val="19"/>
              </w:rPr>
              <w:t xml:space="preserve">3</w:t>
            </w:r>
          </w:p>
        </w:tc>
        <w:tc>
          <w:tcPr>
            <w:tcW w:type="dxa" w:w="1500"/>
            <w:shd w:fill="EDA100" w:val="clear"/>
            <w:tcMar>
              <w:top w:type="dxa" w:w="60"/>
              <w:left w:type="dxa" w:w="110"/>
              <w:bottom w:type="dxa" w:w="60"/>
              <w:right w:type="dxa" w:w="110"/>
            </w:tcMar>
            <w:vAlign w:val="center"/>
          </w:tcPr>
          <w:p>
            <w:pPr>
              <w:spacing w:after="0"/>
            </w:pPr>
            <w:r>
              <w:rPr>
                <w:rFonts w:ascii="Consolas" w:cs="Consolas" w:eastAsia="Consolas" w:hAnsi="Consolas"/>
                <w:b w:val="false"/>
                <w:bCs w:val="false"/>
                <w:color w:val="000000"/>
                <w:sz w:val="19"/>
                <w:szCs w:val="19"/>
              </w:rPr>
              <w:t xml:space="preserve">#EDA100</w:t>
            </w:r>
          </w:p>
        </w:tc>
        <w:tc>
          <w:tcPr>
            <w:tcW w:type="dxa" w:w="1500"/>
            <w:shd w:fill="C98500" w:val="clear"/>
            <w:tcMar>
              <w:top w:type="dxa" w:w="60"/>
              <w:left w:type="dxa" w:w="110"/>
              <w:bottom w:type="dxa" w:w="60"/>
              <w:right w:type="dxa" w:w="110"/>
            </w:tcMar>
            <w:vAlign w:val="center"/>
          </w:tcPr>
          <w:p>
            <w:pPr>
              <w:spacing w:after="0"/>
            </w:pPr>
            <w:r>
              <w:rPr>
                <w:rFonts w:ascii="Consolas" w:cs="Consolas" w:eastAsia="Consolas" w:hAnsi="Consolas"/>
                <w:b w:val="false"/>
                <w:bCs w:val="false"/>
                <w:color w:val="000000"/>
                <w:sz w:val="19"/>
                <w:szCs w:val="19"/>
              </w:rPr>
              <w:t xml:space="preserve">#C98500</w:t>
            </w:r>
          </w:p>
        </w:tc>
        <w:tc>
          <w:tcPr>
            <w:tcW w:type="dxa" w:w="5500"/>
            <w:shd w:fill="FFFFFF" w:val="clear"/>
            <w:tcMar>
              <w:top w:type="dxa" w:w="60"/>
              <w:left w:type="dxa" w:w="110"/>
              <w:bottom w:type="dxa" w:w="60"/>
              <w:right w:type="dxa" w:w="110"/>
            </w:tcMar>
            <w:vAlign w:val="center"/>
          </w:tcPr>
          <w:p>
            <w:pPr>
              <w:spacing w:after="0"/>
            </w:pPr>
            <w:r>
              <w:rPr>
                <w:b w:val="false"/>
                <w:bCs w:val="false"/>
                <w:sz w:val="19"/>
                <w:szCs w:val="19"/>
              </w:rPr>
              <w:t xml:space="preserve">Lista, legenda e gráfico; no mapa, aparece como “Outros”</w:t>
            </w:r>
          </w:p>
        </w:tc>
      </w:tr>
      <w:tr>
        <w:tc>
          <w:tcPr>
            <w:tcW w:type="dxa" w:w="1100"/>
            <w:shd w:fill="FFFFFF" w:val="clear"/>
            <w:tcMar>
              <w:top w:type="dxa" w:w="60"/>
              <w:left w:type="dxa" w:w="110"/>
              <w:bottom w:type="dxa" w:w="60"/>
              <w:right w:type="dxa" w:w="110"/>
            </w:tcMar>
            <w:vAlign w:val="center"/>
          </w:tcPr>
          <w:p>
            <w:pPr>
              <w:spacing w:after="0"/>
            </w:pPr>
            <w:r>
              <w:rPr>
                <w:b/>
                <w:bCs/>
                <w:sz w:val="19"/>
                <w:szCs w:val="19"/>
              </w:rPr>
              <w:t xml:space="preserve">4</w:t>
            </w:r>
          </w:p>
        </w:tc>
        <w:tc>
          <w:tcPr>
            <w:tcW w:type="dxa" w:w="1500"/>
            <w:shd w:fill="E87BA4" w:val="clear"/>
            <w:tcMar>
              <w:top w:type="dxa" w:w="60"/>
              <w:left w:type="dxa" w:w="110"/>
              <w:bottom w:type="dxa" w:w="60"/>
              <w:right w:type="dxa" w:w="110"/>
            </w:tcMar>
            <w:vAlign w:val="center"/>
          </w:tcPr>
          <w:p>
            <w:pPr>
              <w:spacing w:after="0"/>
            </w:pPr>
            <w:r>
              <w:rPr>
                <w:rFonts w:ascii="Consolas" w:cs="Consolas" w:eastAsia="Consolas" w:hAnsi="Consolas"/>
                <w:b w:val="false"/>
                <w:bCs w:val="false"/>
                <w:color w:val="000000"/>
                <w:sz w:val="19"/>
                <w:szCs w:val="19"/>
              </w:rPr>
              <w:t xml:space="preserve">#E87BA4</w:t>
            </w:r>
          </w:p>
        </w:tc>
        <w:tc>
          <w:tcPr>
            <w:tcW w:type="dxa" w:w="1500"/>
            <w:shd w:fill="D55181" w:val="clear"/>
            <w:tcMar>
              <w:top w:type="dxa" w:w="60"/>
              <w:left w:type="dxa" w:w="110"/>
              <w:bottom w:type="dxa" w:w="60"/>
              <w:right w:type="dxa" w:w="110"/>
            </w:tcMar>
            <w:vAlign w:val="center"/>
          </w:tcPr>
          <w:p>
            <w:pPr>
              <w:spacing w:after="0"/>
            </w:pPr>
            <w:r>
              <w:rPr>
                <w:rFonts w:ascii="Consolas" w:cs="Consolas" w:eastAsia="Consolas" w:hAnsi="Consolas"/>
                <w:b w:val="false"/>
                <w:bCs w:val="false"/>
                <w:color w:val="000000"/>
                <w:sz w:val="19"/>
                <w:szCs w:val="19"/>
              </w:rPr>
              <w:t xml:space="preserve">#D55181</w:t>
            </w:r>
          </w:p>
        </w:tc>
        <w:tc>
          <w:tcPr>
            <w:tcW w:type="dxa" w:w="5500"/>
            <w:shd w:fill="FFFFFF" w:val="clear"/>
            <w:tcMar>
              <w:top w:type="dxa" w:w="60"/>
              <w:left w:type="dxa" w:w="110"/>
              <w:bottom w:type="dxa" w:w="60"/>
              <w:right w:type="dxa" w:w="110"/>
            </w:tcMar>
            <w:vAlign w:val="center"/>
          </w:tcPr>
          <w:p>
            <w:pPr>
              <w:spacing w:after="0"/>
            </w:pPr>
            <w:r>
              <w:rPr>
                <w:b w:val="false"/>
                <w:bCs w:val="false"/>
                <w:sz w:val="19"/>
                <w:szCs w:val="19"/>
              </w:rPr>
              <w:t xml:space="preserve">Lista, legenda e gráfico; no mapa, aparece como “Outros”</w:t>
            </w:r>
          </w:p>
        </w:tc>
      </w:tr>
      <w:tr>
        <w:tc>
          <w:tcPr>
            <w:tcW w:type="dxa" w:w="1100"/>
            <w:shd w:fill="FFFFFF" w:val="clear"/>
            <w:tcMar>
              <w:top w:type="dxa" w:w="60"/>
              <w:left w:type="dxa" w:w="110"/>
              <w:bottom w:type="dxa" w:w="60"/>
              <w:right w:type="dxa" w:w="110"/>
            </w:tcMar>
            <w:vAlign w:val="center"/>
          </w:tcPr>
          <w:p>
            <w:pPr>
              <w:spacing w:after="0"/>
            </w:pPr>
            <w:r>
              <w:rPr>
                <w:b/>
                <w:bCs/>
                <w:sz w:val="19"/>
                <w:szCs w:val="19"/>
              </w:rPr>
              <w:t xml:space="preserve">5</w:t>
            </w:r>
          </w:p>
        </w:tc>
        <w:tc>
          <w:tcPr>
            <w:tcW w:type="dxa" w:w="1500"/>
            <w:shd w:fill="008300" w:val="clear"/>
            <w:tcMar>
              <w:top w:type="dxa" w:w="60"/>
              <w:left w:type="dxa" w:w="110"/>
              <w:bottom w:type="dxa" w:w="60"/>
              <w:right w:type="dxa" w:w="110"/>
            </w:tcMar>
            <w:vAlign w:val="center"/>
          </w:tcPr>
          <w:p>
            <w:pPr>
              <w:spacing w:after="0"/>
            </w:pPr>
            <w:r>
              <w:rPr>
                <w:rFonts w:ascii="Consolas" w:cs="Consolas" w:eastAsia="Consolas" w:hAnsi="Consolas"/>
                <w:b w:val="false"/>
                <w:bCs w:val="false"/>
                <w:color w:val="FFFFFF"/>
                <w:sz w:val="19"/>
                <w:szCs w:val="19"/>
              </w:rPr>
              <w:t xml:space="preserve">#008300</w:t>
            </w:r>
          </w:p>
        </w:tc>
        <w:tc>
          <w:tcPr>
            <w:tcW w:type="dxa" w:w="1500"/>
            <w:shd w:fill="008300" w:val="clear"/>
            <w:tcMar>
              <w:top w:type="dxa" w:w="60"/>
              <w:left w:type="dxa" w:w="110"/>
              <w:bottom w:type="dxa" w:w="60"/>
              <w:right w:type="dxa" w:w="110"/>
            </w:tcMar>
            <w:vAlign w:val="center"/>
          </w:tcPr>
          <w:p>
            <w:pPr>
              <w:spacing w:after="0"/>
            </w:pPr>
            <w:r>
              <w:rPr>
                <w:rFonts w:ascii="Consolas" w:cs="Consolas" w:eastAsia="Consolas" w:hAnsi="Consolas"/>
                <w:b w:val="false"/>
                <w:bCs w:val="false"/>
                <w:color w:val="FFFFFF"/>
                <w:sz w:val="19"/>
                <w:szCs w:val="19"/>
              </w:rPr>
              <w:t xml:space="preserve">#008300</w:t>
            </w:r>
          </w:p>
        </w:tc>
        <w:tc>
          <w:tcPr>
            <w:tcW w:type="dxa" w:w="5500"/>
            <w:shd w:fill="FFFFFF" w:val="clear"/>
            <w:tcMar>
              <w:top w:type="dxa" w:w="60"/>
              <w:left w:type="dxa" w:w="110"/>
              <w:bottom w:type="dxa" w:w="60"/>
              <w:right w:type="dxa" w:w="110"/>
            </w:tcMar>
            <w:vAlign w:val="center"/>
          </w:tcPr>
          <w:p>
            <w:pPr>
              <w:spacing w:after="0"/>
            </w:pPr>
            <w:r>
              <w:rPr>
                <w:b w:val="false"/>
                <w:bCs w:val="false"/>
                <w:sz w:val="19"/>
                <w:szCs w:val="19"/>
              </w:rPr>
              <w:t xml:space="preserve">Lista, legenda e gráfico; no mapa, aparece como “Outros”</w:t>
            </w:r>
          </w:p>
        </w:tc>
      </w:tr>
      <w:tr>
        <w:tc>
          <w:tcPr>
            <w:tcW w:type="dxa" w:w="1100"/>
            <w:shd w:fill="FFFFFF" w:val="clear"/>
            <w:tcMar>
              <w:top w:type="dxa" w:w="60"/>
              <w:left w:type="dxa" w:w="110"/>
              <w:bottom w:type="dxa" w:w="60"/>
              <w:right w:type="dxa" w:w="110"/>
            </w:tcMar>
            <w:vAlign w:val="center"/>
          </w:tcPr>
          <w:p>
            <w:pPr>
              <w:spacing w:after="0"/>
            </w:pPr>
            <w:r>
              <w:rPr>
                <w:b/>
                <w:bCs/>
                <w:sz w:val="19"/>
                <w:szCs w:val="19"/>
              </w:rPr>
              <w:t xml:space="preserve">6</w:t>
            </w:r>
          </w:p>
        </w:tc>
        <w:tc>
          <w:tcPr>
            <w:tcW w:type="dxa" w:w="1500"/>
            <w:shd w:fill="4A3AA7" w:val="clear"/>
            <w:tcMar>
              <w:top w:type="dxa" w:w="60"/>
              <w:left w:type="dxa" w:w="110"/>
              <w:bottom w:type="dxa" w:w="60"/>
              <w:right w:type="dxa" w:w="110"/>
            </w:tcMar>
            <w:vAlign w:val="center"/>
          </w:tcPr>
          <w:p>
            <w:pPr>
              <w:spacing w:after="0"/>
            </w:pPr>
            <w:r>
              <w:rPr>
                <w:rFonts w:ascii="Consolas" w:cs="Consolas" w:eastAsia="Consolas" w:hAnsi="Consolas"/>
                <w:b w:val="false"/>
                <w:bCs w:val="false"/>
                <w:color w:val="FFFFFF"/>
                <w:sz w:val="19"/>
                <w:szCs w:val="19"/>
              </w:rPr>
              <w:t xml:space="preserve">#4A3AA7</w:t>
            </w:r>
          </w:p>
        </w:tc>
        <w:tc>
          <w:tcPr>
            <w:tcW w:type="dxa" w:w="1500"/>
            <w:shd w:fill="9085E9" w:val="clear"/>
            <w:tcMar>
              <w:top w:type="dxa" w:w="60"/>
              <w:left w:type="dxa" w:w="110"/>
              <w:bottom w:type="dxa" w:w="60"/>
              <w:right w:type="dxa" w:w="110"/>
            </w:tcMar>
            <w:vAlign w:val="center"/>
          </w:tcPr>
          <w:p>
            <w:pPr>
              <w:spacing w:after="0"/>
            </w:pPr>
            <w:r>
              <w:rPr>
                <w:rFonts w:ascii="Consolas" w:cs="Consolas" w:eastAsia="Consolas" w:hAnsi="Consolas"/>
                <w:b w:val="false"/>
                <w:bCs w:val="false"/>
                <w:color w:val="000000"/>
                <w:sz w:val="19"/>
                <w:szCs w:val="19"/>
              </w:rPr>
              <w:t xml:space="preserve">#9085E9</w:t>
            </w:r>
          </w:p>
        </w:tc>
        <w:tc>
          <w:tcPr>
            <w:tcW w:type="dxa" w:w="5500"/>
            <w:shd w:fill="FFFFFF" w:val="clear"/>
            <w:tcMar>
              <w:top w:type="dxa" w:w="60"/>
              <w:left w:type="dxa" w:w="110"/>
              <w:bottom w:type="dxa" w:w="60"/>
              <w:right w:type="dxa" w:w="110"/>
            </w:tcMar>
            <w:vAlign w:val="center"/>
          </w:tcPr>
          <w:p>
            <w:pPr>
              <w:spacing w:after="0"/>
            </w:pPr>
            <w:r>
              <w:rPr>
                <w:b w:val="false"/>
                <w:bCs w:val="false"/>
                <w:sz w:val="19"/>
                <w:szCs w:val="19"/>
              </w:rPr>
              <w:t xml:space="preserve">Lista, legenda e gráfico; no mapa, aparece como “Outros”</w:t>
            </w:r>
          </w:p>
        </w:tc>
      </w:tr>
      <w:tr>
        <w:tc>
          <w:tcPr>
            <w:tcW w:type="dxa" w:w="1100"/>
            <w:shd w:fill="FFFFFF" w:val="clear"/>
            <w:tcMar>
              <w:top w:type="dxa" w:w="60"/>
              <w:left w:type="dxa" w:w="110"/>
              <w:bottom w:type="dxa" w:w="60"/>
              <w:right w:type="dxa" w:w="110"/>
            </w:tcMar>
            <w:vAlign w:val="center"/>
          </w:tcPr>
          <w:p>
            <w:pPr>
              <w:spacing w:after="0"/>
            </w:pPr>
            <w:r>
              <w:rPr>
                <w:b/>
                <w:bCs/>
                <w:sz w:val="19"/>
                <w:szCs w:val="19"/>
              </w:rPr>
              <w:t xml:space="preserve">7</w:t>
            </w:r>
          </w:p>
        </w:tc>
        <w:tc>
          <w:tcPr>
            <w:tcW w:type="dxa" w:w="1500"/>
            <w:shd w:fill="E34948" w:val="clear"/>
            <w:tcMar>
              <w:top w:type="dxa" w:w="60"/>
              <w:left w:type="dxa" w:w="110"/>
              <w:bottom w:type="dxa" w:w="60"/>
              <w:right w:type="dxa" w:w="110"/>
            </w:tcMar>
            <w:vAlign w:val="center"/>
          </w:tcPr>
          <w:p>
            <w:pPr>
              <w:spacing w:after="0"/>
            </w:pPr>
            <w:r>
              <w:rPr>
                <w:rFonts w:ascii="Consolas" w:cs="Consolas" w:eastAsia="Consolas" w:hAnsi="Consolas"/>
                <w:b w:val="false"/>
                <w:bCs w:val="false"/>
                <w:color w:val="000000"/>
                <w:sz w:val="19"/>
                <w:szCs w:val="19"/>
              </w:rPr>
              <w:t xml:space="preserve">#E34948</w:t>
            </w:r>
          </w:p>
        </w:tc>
        <w:tc>
          <w:tcPr>
            <w:tcW w:type="dxa" w:w="1500"/>
            <w:shd w:fill="E66767" w:val="clear"/>
            <w:tcMar>
              <w:top w:type="dxa" w:w="60"/>
              <w:left w:type="dxa" w:w="110"/>
              <w:bottom w:type="dxa" w:w="60"/>
              <w:right w:type="dxa" w:w="110"/>
            </w:tcMar>
            <w:vAlign w:val="center"/>
          </w:tcPr>
          <w:p>
            <w:pPr>
              <w:spacing w:after="0"/>
            </w:pPr>
            <w:r>
              <w:rPr>
                <w:rFonts w:ascii="Consolas" w:cs="Consolas" w:eastAsia="Consolas" w:hAnsi="Consolas"/>
                <w:b w:val="false"/>
                <w:bCs w:val="false"/>
                <w:color w:val="000000"/>
                <w:sz w:val="19"/>
                <w:szCs w:val="19"/>
              </w:rPr>
              <w:t xml:space="preserve">#E66767</w:t>
            </w:r>
          </w:p>
        </w:tc>
        <w:tc>
          <w:tcPr>
            <w:tcW w:type="dxa" w:w="5500"/>
            <w:shd w:fill="FFFFFF" w:val="clear"/>
            <w:tcMar>
              <w:top w:type="dxa" w:w="60"/>
              <w:left w:type="dxa" w:w="110"/>
              <w:bottom w:type="dxa" w:w="60"/>
              <w:right w:type="dxa" w:w="110"/>
            </w:tcMar>
            <w:vAlign w:val="center"/>
          </w:tcPr>
          <w:p>
            <w:pPr>
              <w:spacing w:after="0"/>
            </w:pPr>
            <w:r>
              <w:rPr>
                <w:b w:val="false"/>
                <w:bCs w:val="false"/>
                <w:sz w:val="19"/>
                <w:szCs w:val="19"/>
              </w:rPr>
              <w:t xml:space="preserve">Lista, legenda e gráfico; no mapa, aparece como “Outros”</w:t>
            </w:r>
          </w:p>
        </w:tc>
      </w:tr>
    </w:tbl>
    <w:p>
      <w:pPr>
        <w:spacing w:after="80"/>
      </w:pPr>
    </w:p>
    <w:p>
      <w:pPr>
        <w:spacing w:after="120"/>
      </w:pPr>
      <w:r>
        <w:t xml:space="preserve">No mapa (coroplético: todas as áreas lado a lado) só as três primeiras posições passam na validação de todos os pares; da quarta em diante, a área aparece como “Outros”, e o nome continua na dica, na lista e na tabela. Nos panoramas e nos cargos proporcionais, a cor é do partido, pela ordem do placar (eleitos, depois partes lideradas, depois votos) — de novo pela posição, nunca pela cor tradicional do partido.</w:t>
      </w:r>
    </w:p>
    <w:p>
      <w:pPr>
        <w:pStyle w:val="Heading2"/>
        <w:keepNext/>
        <w:keepLines/>
        <w:spacing w:after="120" w:before="280"/>
      </w:pPr>
      <w:r>
        <w:t xml:space="preserve">8.2 Leitura da tela</w:t>
      </w:r>
    </w:p>
    <w:tbl>
      <w:tblPr>
        <w:tblW w:type="dxa" w:w="9600"/>
        <w:tblBorders>
          <w:top w:val="single" w:color="BFBFBF" w:sz="4"/>
          <w:left w:val="single" w:color="BFBFBF" w:sz="4"/>
          <w:bottom w:val="single" w:color="BFBFBF" w:sz="4"/>
          <w:right w:val="single" w:color="BFBFBF" w:sz="4"/>
          <w:insideH w:val="single" w:color="D9D9D9" w:sz="2"/>
          <w:insideV w:val="single" w:color="D9D9D9" w:sz="2"/>
        </w:tblBorders>
      </w:tblPr>
      <w:tblGrid>
        <w:gridCol w:w="2600"/>
        <w:gridCol w:w="7000"/>
      </w:tblGrid>
      <w:tr>
        <w:trPr>
          <w:tblHeader/>
        </w:trPr>
        <w:tc>
          <w:tcPr>
            <w:tcW w:type="dxa" w:w="2600"/>
            <w:shd w:fill="1F3864" w:val="clear"/>
            <w:tcMar>
              <w:top w:type="dxa" w:w="80"/>
              <w:left w:type="dxa" w:w="110"/>
              <w:bottom w:type="dxa" w:w="80"/>
              <w:right w:type="dxa" w:w="110"/>
            </w:tcMar>
            <w:vAlign w:val="center"/>
          </w:tcPr>
          <w:p>
            <w:pPr>
              <w:spacing w:after="0"/>
            </w:pPr>
            <w:r>
              <w:rPr>
                <w:b/>
                <w:bCs/>
                <w:color w:val="FFFFFF"/>
                <w:sz w:val="19"/>
                <w:szCs w:val="19"/>
              </w:rPr>
              <w:t xml:space="preserve">Elemento</w:t>
            </w:r>
          </w:p>
        </w:tc>
        <w:tc>
          <w:tcPr>
            <w:tcW w:type="dxa" w:w="7000"/>
            <w:shd w:fill="1F3864" w:val="clear"/>
            <w:tcMar>
              <w:top w:type="dxa" w:w="80"/>
              <w:left w:type="dxa" w:w="110"/>
              <w:bottom w:type="dxa" w:w="80"/>
              <w:right w:type="dxa" w:w="110"/>
            </w:tcMar>
            <w:vAlign w:val="center"/>
          </w:tcPr>
          <w:p>
            <w:pPr>
              <w:spacing w:after="0"/>
            </w:pPr>
            <w:r>
              <w:rPr>
                <w:b/>
                <w:bCs/>
                <w:color w:val="FFFFFF"/>
                <w:sz w:val="19"/>
                <w:szCs w:val="19"/>
              </w:rPr>
              <w:t xml:space="preserve">Regra</w:t>
            </w:r>
          </w:p>
        </w:tc>
      </w:tr>
      <w:tr>
        <w:trPr>
          <w:cantSplit/>
        </w:trPr>
        <w:tc>
          <w:tcPr>
            <w:tcW w:type="dxa" w:w="2600"/>
            <w:shd w:fill="FFFFFF" w:val="clear"/>
            <w:tcMar>
              <w:top w:type="dxa" w:w="70"/>
              <w:left w:type="dxa" w:w="110"/>
              <w:bottom w:type="dxa" w:w="70"/>
              <w:right w:type="dxa" w:w="110"/>
            </w:tcMar>
            <w:vAlign w:val="center"/>
          </w:tcPr>
          <w:p>
            <w:pPr>
              <w:spacing w:after="0"/>
            </w:pPr>
            <w:r>
              <w:rPr>
                <w:b/>
                <w:bCs/>
                <w:sz w:val="17"/>
                <w:szCs w:val="17"/>
              </w:rPr>
              <w:t xml:space="preserve">Lista de candidatos</w:t>
            </w:r>
          </w:p>
        </w:tc>
        <w:tc>
          <w:tcPr>
            <w:tcW w:type="dxa" w:w="7000"/>
            <w:shd w:fill="FFFFFF" w:val="clear"/>
            <w:tcMar>
              <w:top w:type="dxa" w:w="70"/>
              <w:left w:type="dxa" w:w="110"/>
              <w:bottom w:type="dxa" w:w="70"/>
              <w:right w:type="dxa" w:w="110"/>
            </w:tcMar>
            <w:vAlign w:val="center"/>
          </w:tcPr>
          <w:p>
            <w:pPr>
              <w:spacing w:after="0"/>
            </w:pPr>
            <w:r>
              <w:rPr>
                <w:b w:val="false"/>
                <w:bCs w:val="false"/>
                <w:sz w:val="17"/>
                <w:szCs w:val="17"/>
              </w:rPr>
              <w:t xml:space="preserve">Ordem do feed (mais votado primeiro); percentual dos válidos; vice ou 1º suplente; selo de eleito ou 2º turno como o TSE publica.</w:t>
            </w:r>
          </w:p>
        </w:tc>
      </w:tr>
      <w:tr>
        <w:trPr>
          <w:cantSplit/>
        </w:trPr>
        <w:tc>
          <w:tcPr>
            <w:tcW w:type="dxa" w:w="2600"/>
            <w:shd w:fill="F2F2F2" w:val="clear"/>
            <w:tcMar>
              <w:top w:type="dxa" w:w="70"/>
              <w:left w:type="dxa" w:w="110"/>
              <w:bottom w:type="dxa" w:w="70"/>
              <w:right w:type="dxa" w:w="110"/>
            </w:tcMar>
            <w:vAlign w:val="center"/>
          </w:tcPr>
          <w:p>
            <w:pPr>
              <w:spacing w:after="0"/>
            </w:pPr>
            <w:r>
              <w:rPr>
                <w:b/>
                <w:bCs/>
                <w:sz w:val="17"/>
                <w:szCs w:val="17"/>
              </w:rPr>
              <w:t xml:space="preserve">Mapa</w:t>
            </w:r>
          </w:p>
        </w:tc>
        <w:tc>
          <w:tcPr>
            <w:tcW w:type="dxa" w:w="7000"/>
            <w:shd w:fill="F2F2F2" w:val="clear"/>
            <w:tcMar>
              <w:top w:type="dxa" w:w="70"/>
              <w:left w:type="dxa" w:w="110"/>
              <w:bottom w:type="dxa" w:w="70"/>
              <w:right w:type="dxa" w:w="110"/>
            </w:tcMar>
            <w:vAlign w:val="center"/>
          </w:tcPr>
          <w:p>
            <w:pPr>
              <w:spacing w:after="0"/>
            </w:pPr>
            <w:r>
              <w:rPr>
                <w:b w:val="false"/>
                <w:bCs w:val="false"/>
                <w:sz w:val="17"/>
                <w:szCs w:val="17"/>
              </w:rPr>
              <w:t xml:space="preserve">Pinta quem lidera cada parte; dica com líder, percentual, margem e seções totalizadas; contorno em destaque na área sob o cursor; clique desce de nível (o clique que termina um arrasto não desce). Aproxima até 16 vezes (seção 1.2). Partes sem área no mapa atual viram botões abaixo dele (no Brasil) ou uma nota (na UF).</w:t>
            </w:r>
          </w:p>
        </w:tc>
      </w:tr>
      <w:tr>
        <w:trPr>
          <w:cantSplit/>
        </w:trPr>
        <w:tc>
          <w:tcPr>
            <w:tcW w:type="dxa" w:w="2600"/>
            <w:shd w:fill="FFFFFF" w:val="clear"/>
            <w:tcMar>
              <w:top w:type="dxa" w:w="70"/>
              <w:left w:type="dxa" w:w="110"/>
              <w:bottom w:type="dxa" w:w="70"/>
              <w:right w:type="dxa" w:w="110"/>
            </w:tcMar>
            <w:vAlign w:val="center"/>
          </w:tcPr>
          <w:p>
            <w:pPr>
              <w:spacing w:after="0"/>
            </w:pPr>
            <w:r>
              <w:rPr>
                <w:b/>
                <w:bCs/>
                <w:sz w:val="17"/>
                <w:szCs w:val="17"/>
              </w:rPr>
              <w:t xml:space="preserve">Eleições de 1933 a 1990</w:t>
            </w:r>
          </w:p>
        </w:tc>
        <w:tc>
          <w:tcPr>
            <w:tcW w:type="dxa" w:w="7000"/>
            <w:shd w:fill="FFFFFF" w:val="clear"/>
            <w:tcMar>
              <w:top w:type="dxa" w:w="70"/>
              <w:left w:type="dxa" w:w="110"/>
              <w:bottom w:type="dxa" w:w="70"/>
              <w:right w:type="dxa" w:w="110"/>
            </w:tcMar>
            <w:vAlign w:val="center"/>
          </w:tcPr>
          <w:p>
            <w:pPr>
              <w:spacing w:after="0"/>
            </w:pPr>
            <w:r>
              <w:rPr>
                <w:b w:val="false"/>
                <w:bCs w:val="false"/>
                <w:sz w:val="17"/>
                <w:szCs w:val="17"/>
              </w:rPr>
              <w:t xml:space="preserve">Grupo próprio no seletor; sem mapa de municípios nem evolução da apuração; número de urna oculto quando não existia; a busca por município leva ao estado.</w:t>
            </w:r>
          </w:p>
        </w:tc>
      </w:tr>
      <w:tr>
        <w:trPr>
          <w:cantSplit/>
        </w:trPr>
        <w:tc>
          <w:tcPr>
            <w:tcW w:type="dxa" w:w="2600"/>
            <w:shd w:fill="F2F2F2" w:val="clear"/>
            <w:tcMar>
              <w:top w:type="dxa" w:w="70"/>
              <w:left w:type="dxa" w:w="110"/>
              <w:bottom w:type="dxa" w:w="70"/>
              <w:right w:type="dxa" w:w="110"/>
            </w:tcMar>
            <w:vAlign w:val="center"/>
          </w:tcPr>
          <w:p>
            <w:pPr>
              <w:spacing w:after="0"/>
            </w:pPr>
            <w:r>
              <w:rPr>
                <w:b/>
                <w:bCs/>
                <w:sz w:val="17"/>
                <w:szCs w:val="17"/>
              </w:rPr>
              <w:t xml:space="preserve">Panorama</w:t>
            </w:r>
          </w:p>
        </w:tc>
        <w:tc>
          <w:tcPr>
            <w:tcW w:type="dxa" w:w="7000"/>
            <w:shd w:fill="F2F2F2" w:val="clear"/>
            <w:tcMar>
              <w:top w:type="dxa" w:w="70"/>
              <w:left w:type="dxa" w:w="110"/>
              <w:bottom w:type="dxa" w:w="70"/>
              <w:right w:type="dxa" w:w="110"/>
            </w:tcMar>
            <w:vAlign w:val="center"/>
          </w:tcPr>
          <w:p>
            <w:pPr>
              <w:spacing w:after="0"/>
            </w:pPr>
            <w:r>
              <w:rPr>
                <w:b w:val="false"/>
                <w:bCs w:val="false"/>
                <w:sz w:val="17"/>
                <w:szCs w:val="17"/>
              </w:rPr>
              <w:t xml:space="preserve">Placar por partido com eleitos e partes lideradas; nos proporcionais, a bancada de cada partido na parte.</w:t>
            </w:r>
          </w:p>
        </w:tc>
      </w:tr>
      <w:tr>
        <w:trPr>
          <w:cantSplit/>
        </w:trPr>
        <w:tc>
          <w:tcPr>
            <w:tcW w:type="dxa" w:w="2600"/>
            <w:shd w:fill="FFFFFF" w:val="clear"/>
            <w:tcMar>
              <w:top w:type="dxa" w:w="70"/>
              <w:left w:type="dxa" w:w="110"/>
              <w:bottom w:type="dxa" w:w="70"/>
              <w:right w:type="dxa" w:w="110"/>
            </w:tcMar>
            <w:vAlign w:val="center"/>
          </w:tcPr>
          <w:p>
            <w:pPr>
              <w:spacing w:after="0"/>
            </w:pPr>
            <w:r>
              <w:rPr>
                <w:b/>
                <w:bCs/>
                <w:sz w:val="17"/>
                <w:szCs w:val="17"/>
              </w:rPr>
              <w:t xml:space="preserve">Evolução</w:t>
            </w:r>
          </w:p>
        </w:tc>
        <w:tc>
          <w:tcPr>
            <w:tcW w:type="dxa" w:w="7000"/>
            <w:shd w:fill="FFFFFF" w:val="clear"/>
            <w:tcMar>
              <w:top w:type="dxa" w:w="70"/>
              <w:left w:type="dxa" w:w="110"/>
              <w:bottom w:type="dxa" w:w="70"/>
              <w:right w:type="dxa" w:w="110"/>
            </w:tcMar>
            <w:vAlign w:val="center"/>
          </w:tcPr>
          <w:p>
            <w:pPr>
              <w:spacing w:after="0"/>
            </w:pPr>
            <w:r>
              <w:rPr>
                <w:b w:val="false"/>
                <w:bCs w:val="false"/>
                <w:sz w:val="17"/>
                <w:szCs w:val="17"/>
              </w:rPr>
              <w:t xml:space="preserve">Eixo horizontal em % de seções totalizadas (não o relógio): mostra como a vantagem mudou conforme as urnas chegaram. Um só eixo vertical, em % dos válidos; quatro séries.</w:t>
            </w:r>
          </w:p>
        </w:tc>
      </w:tr>
      <w:tr>
        <w:trPr>
          <w:cantSplit/>
        </w:trPr>
        <w:tc>
          <w:tcPr>
            <w:tcW w:type="dxa" w:w="2600"/>
            <w:shd w:fill="F2F2F2" w:val="clear"/>
            <w:tcMar>
              <w:top w:type="dxa" w:w="70"/>
              <w:left w:type="dxa" w:w="110"/>
              <w:bottom w:type="dxa" w:w="70"/>
              <w:right w:type="dxa" w:w="110"/>
            </w:tcMar>
            <w:vAlign w:val="center"/>
          </w:tcPr>
          <w:p>
            <w:pPr>
              <w:spacing w:after="0"/>
            </w:pPr>
            <w:r>
              <w:rPr>
                <w:b/>
                <w:bCs/>
                <w:sz w:val="17"/>
                <w:szCs w:val="17"/>
              </w:rPr>
              <w:t xml:space="preserve">Faixas</w:t>
            </w:r>
          </w:p>
        </w:tc>
        <w:tc>
          <w:tcPr>
            <w:tcW w:type="dxa" w:w="7000"/>
            <w:shd w:fill="F2F2F2" w:val="clear"/>
            <w:tcMar>
              <w:top w:type="dxa" w:w="70"/>
              <w:left w:type="dxa" w:w="110"/>
              <w:bottom w:type="dxa" w:w="70"/>
              <w:right w:type="dxa" w:w="110"/>
            </w:tcMar>
            <w:vAlign w:val="center"/>
          </w:tcPr>
          <w:p>
            <w:pPr>
              <w:spacing w:after="0"/>
            </w:pPr>
            <w:r>
              <w:rPr>
                <w:b w:val="false"/>
                <w:bCs w:val="false"/>
                <w:sz w:val="17"/>
                <w:szCs w:val="17"/>
              </w:rPr>
              <w:t xml:space="preserve">Simulação, amostra e ressalvas da fonte aparecem antes dos números.</w:t>
            </w:r>
          </w:p>
        </w:tc>
      </w:tr>
      <w:tr>
        <w:trPr>
          <w:cantSplit/>
        </w:trPr>
        <w:tc>
          <w:tcPr>
            <w:tcW w:type="dxa" w:w="2600"/>
            <w:shd w:fill="FFFFFF" w:val="clear"/>
            <w:tcMar>
              <w:top w:type="dxa" w:w="70"/>
              <w:left w:type="dxa" w:w="110"/>
              <w:bottom w:type="dxa" w:w="70"/>
              <w:right w:type="dxa" w:w="110"/>
            </w:tcMar>
            <w:vAlign w:val="center"/>
          </w:tcPr>
          <w:p>
            <w:pPr>
              <w:spacing w:after="0"/>
            </w:pPr>
            <w:r>
              <w:rPr>
                <w:b/>
                <w:bCs/>
                <w:sz w:val="17"/>
                <w:szCs w:val="17"/>
              </w:rPr>
              <w:t xml:space="preserve">Rodapé</w:t>
            </w:r>
          </w:p>
        </w:tc>
        <w:tc>
          <w:tcPr>
            <w:tcW w:type="dxa" w:w="7000"/>
            <w:shd w:fill="FFFFFF" w:val="clear"/>
            <w:tcMar>
              <w:top w:type="dxa" w:w="70"/>
              <w:left w:type="dxa" w:w="110"/>
              <w:bottom w:type="dxa" w:w="70"/>
              <w:right w:type="dxa" w:w="110"/>
            </w:tcMar>
            <w:vAlign w:val="center"/>
          </w:tcPr>
          <w:p>
            <w:pPr>
              <w:spacing w:after="0"/>
            </w:pPr>
            <w:r>
              <w:rPr>
                <w:b w:val="false"/>
                <w:bCs w:val="false"/>
                <w:sz w:val="17"/>
                <w:szCs w:val="17"/>
              </w:rPr>
              <w:t xml:space="preserve">Fonte, link para o arquivo original e SHA-256 da cópia guardada.</w:t>
            </w:r>
          </w:p>
        </w:tc>
      </w:tr>
      <w:tr>
        <w:trPr>
          <w:cantSplit/>
        </w:trPr>
        <w:tc>
          <w:tcPr>
            <w:tcW w:type="dxa" w:w="2600"/>
            <w:shd w:fill="F2F2F2" w:val="clear"/>
            <w:tcMar>
              <w:top w:type="dxa" w:w="70"/>
              <w:left w:type="dxa" w:w="110"/>
              <w:bottom w:type="dxa" w:w="70"/>
              <w:right w:type="dxa" w:w="110"/>
            </w:tcMar>
            <w:vAlign w:val="center"/>
          </w:tcPr>
          <w:p>
            <w:pPr>
              <w:spacing w:after="0"/>
            </w:pPr>
            <w:r>
              <w:rPr>
                <w:b/>
                <w:bCs/>
                <w:sz w:val="17"/>
                <w:szCs w:val="17"/>
              </w:rPr>
              <w:t xml:space="preserve">Atualização</w:t>
            </w:r>
          </w:p>
        </w:tc>
        <w:tc>
          <w:tcPr>
            <w:tcW w:type="dxa" w:w="7000"/>
            <w:shd w:fill="F2F2F2" w:val="clear"/>
            <w:tcMar>
              <w:top w:type="dxa" w:w="70"/>
              <w:left w:type="dxa" w:w="110"/>
              <w:bottom w:type="dxa" w:w="70"/>
              <w:right w:type="dxa" w:w="110"/>
            </w:tcMar>
            <w:vAlign w:val="center"/>
          </w:tcPr>
          <w:p>
            <w:pPr>
              <w:spacing w:after="0"/>
            </w:pPr>
            <w:r>
              <w:rPr>
                <w:b w:val="false"/>
                <w:bCs w:val="false"/>
                <w:sz w:val="17"/>
                <w:szCs w:val="17"/>
              </w:rPr>
              <w:t xml:space="preserve">Ao vivo, o portal relê o feed a cada 15 s com no-cache; o servidor responde 304 quando nada mudou. Eleição passada não se atualiza sozinha.</w:t>
            </w:r>
          </w:p>
        </w:tc>
      </w:tr>
      <w:tr>
        <w:trPr>
          <w:cantSplit/>
        </w:trPr>
        <w:tc>
          <w:tcPr>
            <w:tcW w:type="dxa" w:w="2600"/>
            <w:shd w:fill="FFFFFF" w:val="clear"/>
            <w:tcMar>
              <w:top w:type="dxa" w:w="70"/>
              <w:left w:type="dxa" w:w="110"/>
              <w:bottom w:type="dxa" w:w="70"/>
              <w:right w:type="dxa" w:w="110"/>
            </w:tcMar>
            <w:vAlign w:val="center"/>
          </w:tcPr>
          <w:p>
            <w:pPr>
              <w:spacing w:after="0"/>
            </w:pPr>
            <w:r>
              <w:rPr>
                <w:b/>
                <w:bCs/>
                <w:sz w:val="17"/>
                <w:szCs w:val="17"/>
              </w:rPr>
              <w:t xml:space="preserve">URL</w:t>
            </w:r>
          </w:p>
        </w:tc>
        <w:tc>
          <w:tcPr>
            <w:tcW w:type="dxa" w:w="7000"/>
            <w:shd w:fill="FFFFFF" w:val="clear"/>
            <w:tcMar>
              <w:top w:type="dxa" w:w="70"/>
              <w:left w:type="dxa" w:w="110"/>
              <w:bottom w:type="dxa" w:w="70"/>
              <w:right w:type="dxa" w:w="110"/>
            </w:tcMar>
            <w:vAlign w:val="center"/>
          </w:tcPr>
          <w:p>
            <w:pPr>
              <w:spacing w:after="0"/>
            </w:pPr>
            <w:r>
              <w:rPr>
                <w:b w:val="false"/>
                <w:bCs w:val="false"/>
                <w:sz w:val="17"/>
                <w:szCs w:val="17"/>
              </w:rPr>
              <w:t xml:space="preserve">?e=&lt;eleição&gt;&amp;c=&lt;cargo&gt;&amp;a=&lt;abrangência&gt;&amp;tv=1 — todo recorte é um link.</w:t>
            </w:r>
          </w:p>
        </w:tc>
      </w:tr>
      <w:tr>
        <w:trPr>
          <w:cantSplit/>
        </w:trPr>
        <w:tc>
          <w:tcPr>
            <w:tcW w:type="dxa" w:w="2600"/>
            <w:shd w:fill="F2F2F2" w:val="clear"/>
            <w:tcMar>
              <w:top w:type="dxa" w:w="70"/>
              <w:left w:type="dxa" w:w="110"/>
              <w:bottom w:type="dxa" w:w="70"/>
              <w:right w:type="dxa" w:w="110"/>
            </w:tcMar>
            <w:vAlign w:val="center"/>
          </w:tcPr>
          <w:p>
            <w:pPr>
              <w:spacing w:after="0"/>
            </w:pPr>
            <w:r>
              <w:rPr>
                <w:b/>
                <w:bCs/>
                <w:sz w:val="17"/>
                <w:szCs w:val="17"/>
              </w:rPr>
              <w:t xml:space="preserve">Busca</w:t>
            </w:r>
          </w:p>
        </w:tc>
        <w:tc>
          <w:tcPr>
            <w:tcW w:type="dxa" w:w="7000"/>
            <w:shd w:fill="F2F2F2" w:val="clear"/>
            <w:tcMar>
              <w:top w:type="dxa" w:w="70"/>
              <w:left w:type="dxa" w:w="110"/>
              <w:bottom w:type="dxa" w:w="70"/>
              <w:right w:type="dxa" w:w="110"/>
            </w:tcMar>
            <w:vAlign w:val="center"/>
          </w:tcPr>
          <w:p>
            <w:pPr>
              <w:spacing w:after="0"/>
            </w:pPr>
            <w:r>
              <w:rPr>
                <w:b w:val="false"/>
                <w:bCs w:val="false"/>
                <w:sz w:val="17"/>
                <w:szCs w:val="17"/>
              </w:rPr>
              <w:t xml:space="preserve">Ctrl+K: UFs e municípios pelo nome, sem acento e sem caixa.</w:t>
            </w:r>
          </w:p>
        </w:tc>
      </w:tr>
      <w:tr>
        <w:trPr>
          <w:cantSplit/>
        </w:trPr>
        <w:tc>
          <w:tcPr>
            <w:tcW w:type="dxa" w:w="2600"/>
            <w:shd w:fill="FFFFFF" w:val="clear"/>
            <w:tcMar>
              <w:top w:type="dxa" w:w="70"/>
              <w:left w:type="dxa" w:w="110"/>
              <w:bottom w:type="dxa" w:w="70"/>
              <w:right w:type="dxa" w:w="110"/>
            </w:tcMar>
            <w:vAlign w:val="center"/>
          </w:tcPr>
          <w:p>
            <w:pPr>
              <w:spacing w:after="0"/>
            </w:pPr>
            <w:r>
              <w:rPr>
                <w:b/>
                <w:bCs/>
                <w:sz w:val="17"/>
                <w:szCs w:val="17"/>
              </w:rPr>
              <w:t xml:space="preserve">Celular</w:t>
            </w:r>
          </w:p>
        </w:tc>
        <w:tc>
          <w:tcPr>
            <w:tcW w:type="dxa" w:w="7000"/>
            <w:shd w:fill="FFFFFF" w:val="clear"/>
            <w:tcMar>
              <w:top w:type="dxa" w:w="70"/>
              <w:left w:type="dxa" w:w="110"/>
              <w:bottom w:type="dxa" w:w="70"/>
              <w:right w:type="dxa" w:w="110"/>
            </w:tcMar>
            <w:vAlign w:val="center"/>
          </w:tcPr>
          <w:p>
            <w:pPr>
              <w:spacing w:after="0"/>
            </w:pPr>
            <w:r>
              <w:rPr>
                <w:b w:val="false"/>
                <w:bCs w:val="false"/>
                <w:sz w:val="17"/>
                <w:szCs w:val="17"/>
              </w:rPr>
              <w:t xml:space="preserve">Lista de candidatos antes do mapa; cabeçalho compacto.</w:t>
            </w:r>
          </w:p>
        </w:tc>
      </w:tr>
      <w:tr>
        <w:trPr>
          <w:cantSplit/>
        </w:trPr>
        <w:tc>
          <w:tcPr>
            <w:tcW w:type="dxa" w:w="2600"/>
            <w:shd w:fill="F2F2F2" w:val="clear"/>
            <w:tcMar>
              <w:top w:type="dxa" w:w="70"/>
              <w:left w:type="dxa" w:w="110"/>
              <w:bottom w:type="dxa" w:w="70"/>
              <w:right w:type="dxa" w:w="110"/>
            </w:tcMar>
            <w:vAlign w:val="center"/>
          </w:tcPr>
          <w:p>
            <w:pPr>
              <w:spacing w:after="0"/>
            </w:pPr>
            <w:r>
              <w:rPr>
                <w:b/>
                <w:bCs/>
                <w:sz w:val="17"/>
                <w:szCs w:val="17"/>
              </w:rPr>
              <w:t xml:space="preserve">Modo TV</w:t>
            </w:r>
          </w:p>
        </w:tc>
        <w:tc>
          <w:tcPr>
            <w:tcW w:type="dxa" w:w="7000"/>
            <w:shd w:fill="F2F2F2" w:val="clear"/>
            <w:tcMar>
              <w:top w:type="dxa" w:w="70"/>
              <w:left w:type="dxa" w:w="110"/>
              <w:bottom w:type="dxa" w:w="70"/>
              <w:right w:type="dxa" w:w="110"/>
            </w:tcMar>
            <w:vAlign w:val="center"/>
          </w:tcPr>
          <w:p>
            <w:pPr>
              <w:spacing w:after="0"/>
            </w:pPr>
            <w:r>
              <w:rPr>
                <w:b w:val="false"/>
                <w:bCs w:val="false"/>
                <w:sz w:val="17"/>
                <w:szCs w:val="17"/>
              </w:rPr>
              <w:t xml:space="preserve">Fundo escuro, tipografia grande, seis candidatos, sem controles.</w:t>
            </w:r>
          </w:p>
        </w:tc>
      </w:tr>
    </w:tbl>
    <w:p>
      <w:pPr>
        <w:pStyle w:val="Heading1"/>
        <w:keepNext/>
        <w:keepLines/>
        <w:spacing w:after="160" w:before="380"/>
      </w:pPr>
      <w:r>
        <w:t xml:space="preserve">9. Operação</w:t>
      </w:r>
    </w:p>
    <w:p>
      <w:pPr>
        <w:pStyle w:val="Heading2"/>
        <w:keepNext/>
        <w:keepLines/>
        <w:spacing w:after="120" w:before="280"/>
      </w:pPr>
      <w:r>
        <w:t xml:space="preserve">9.1 Deixar pronto num comando</w:t>
      </w:r>
    </w:p>
    <w:p>
      <w:pPr>
        <w:spacing w:after="120"/>
      </w:pPr>
      <w:r>
        <w:t xml:space="preserve">Os resultados não vão para o repositório: são vários GB de arquivos oficiais, corrigidos pelo TSE de tempos em tempos, e a prova de cada número é o SHA-256 da cópia baixada da fonte (ADR-021 e ADR-025). O que vem no repositório é o código, o mapa e o cadastro de municípios. Um comando busca e processa o resto:</w:t>
      </w:r>
    </w:p>
    <w:tbl>
      <w:tblPr>
        <w:tblW w:type="dxa" w:w="9600"/>
        <w:tblBorders>
          <w:top w:val="single" w:color="D0D0D0" w:sz="4"/>
          <w:left w:val="single" w:color="2E75B6" w:sz="12"/>
          <w:bottom w:val="single" w:color="D0D0D0" w:sz="4"/>
          <w:right w:val="single" w:color="D0D0D0" w:sz="4"/>
          <w:insideH w:val="none" w:color="FFFFFF" w:sz="0"/>
          <w:insideV w:val="none" w:color="FFFFFF" w:sz="0"/>
        </w:tblBorders>
      </w:tblPr>
      <w:tblGrid>
        <w:gridCol w:w="9600"/>
      </w:tblGrid>
      <w:tr>
        <w:tc>
          <w:tcPr>
            <w:tcW w:type="dxa" w:w="9600"/>
            <w:tcBorders>
              <w:top w:val="none" w:color="FFFFFF" w:sz="0"/>
              <w:left w:val="none" w:color="FFFFFF" w:sz="0"/>
              <w:bottom w:val="none" w:color="FFFFFF" w:sz="0"/>
              <w:right w:val="none" w:color="FFFFFF" w:sz="0"/>
            </w:tcBorders>
            <w:shd w:fill="F5F5F5" w:val="clear"/>
            <w:tcMar>
              <w:top w:type="dxa" w:w="20"/>
              <w:left w:type="dxa" w:w="120"/>
              <w:bottom w:type="dxa" w:w="20"/>
              <w:right w:type="dxa" w:w="100"/>
            </w:tcMar>
          </w:tcPr>
          <w:p>
            <w:pPr>
              <w:spacing w:after="0"/>
            </w:pPr>
            <w:r>
              <w:rPr>
                <w:rFonts w:ascii="Consolas" w:cs="Consolas" w:eastAsia="Consolas" w:hAnsi="Consolas"/>
                <w:sz w:val="18"/>
                <w:szCs w:val="18"/>
              </w:rPr>
              <w:t xml:space="preserve">lumen eleicoes preparar --servir</w:t>
            </w:r>
          </w:p>
        </w:tc>
      </w:tr>
    </w:tbl>
    <w:p>
      <w:pPr>
        <w:spacing w:after="120"/>
      </w:pPr>
      <w:r>
        <w:t xml:space="preserve">No Windows, dois cliques em </w:t>
      </w:r>
      <w:r>
        <w:rPr>
          <w:rFonts w:ascii="Consolas" w:cs="Consolas" w:eastAsia="Consolas" w:hAnsi="Consolas"/>
          <w:sz w:val="19"/>
          <w:szCs w:val="19"/>
        </w:rPr>
        <w:t xml:space="preserve">preparar.cmd</w:t>
      </w:r>
      <w:r>
        <w:t xml:space="preserve">, na raiz do repositório: ele confere o </w:t>
      </w:r>
      <w:r>
        <w:rPr>
          <w:rFonts w:ascii="Consolas" w:cs="Consolas" w:eastAsia="Consolas" w:hAnsi="Consolas"/>
          <w:sz w:val="19"/>
          <w:szCs w:val="19"/>
        </w:rPr>
        <w:t xml:space="preserve">lumen.toml</w:t>
      </w:r>
      <w:r>
        <w:t xml:space="preserve">, cria o ambiente Python em </w:t>
      </w:r>
      <w:r>
        <w:rPr>
          <w:rFonts w:ascii="Consolas" w:cs="Consolas" w:eastAsia="Consolas" w:hAnsi="Consolas"/>
          <w:sz w:val="19"/>
          <w:szCs w:val="19"/>
        </w:rPr>
        <w:t xml:space="preserve">.venv</w:t>
      </w:r>
      <w:r>
        <w:t xml:space="preserve">, instala o Lumen e roda o mesmo comando. As etapas, em ordem:</w:t>
      </w:r>
    </w:p>
    <w:p>
      <w:pPr>
        <w:pStyle w:val="ListParagraph"/>
        <w:numPr>
          <w:ilvl w:val="0"/>
          <w:numId w:val="3"/>
        </w:numPr>
        <w:spacing w:after="70"/>
      </w:pPr>
      <w:r>
        <w:t xml:space="preserve">Mapa e cadastro de municípios no diretório dos feeds (</w:t>
      </w:r>
      <w:r>
        <w:rPr>
          <w:rFonts w:ascii="Consolas" w:cs="Consolas" w:eastAsia="Consolas" w:hAnsi="Consolas"/>
          <w:sz w:val="19"/>
          <w:szCs w:val="19"/>
        </w:rPr>
        <w:t xml:space="preserve">referencias.instalar</w:t>
      </w:r>
      <w:r>
        <w:t xml:space="preserve">).</w:t>
      </w:r>
    </w:p>
    <w:p>
      <w:pPr>
        <w:pStyle w:val="ListParagraph"/>
        <w:numPr>
          <w:ilvl w:val="0"/>
          <w:numId w:val="3"/>
        </w:numPr>
        <w:spacing w:after="70"/>
      </w:pPr>
      <w:r>
        <w:t xml:space="preserve">Portal: </w:t>
      </w:r>
      <w:r>
        <w:rPr>
          <w:rFonts w:ascii="Consolas" w:cs="Consolas" w:eastAsia="Consolas" w:hAnsi="Consolas"/>
          <w:sz w:val="19"/>
          <w:szCs w:val="19"/>
        </w:rPr>
        <w:t xml:space="preserve">npm ci</w:t>
      </w:r>
      <w:r>
        <w:t xml:space="preserve"> (se faltam as dependências) e </w:t>
      </w:r>
      <w:r>
        <w:rPr>
          <w:rFonts w:ascii="Consolas" w:cs="Consolas" w:eastAsia="Consolas" w:hAnsi="Consolas"/>
          <w:sz w:val="19"/>
          <w:szCs w:val="19"/>
        </w:rPr>
        <w:t xml:space="preserve">npm run build</w:t>
      </w:r>
      <w:r>
        <w:t xml:space="preserve">, quando </w:t>
      </w:r>
      <w:r>
        <w:rPr>
          <w:rFonts w:ascii="Consolas" w:cs="Consolas" w:eastAsia="Consolas" w:hAnsi="Consolas"/>
          <w:sz w:val="19"/>
          <w:szCs w:val="19"/>
        </w:rPr>
        <w:t xml:space="preserve">out/</w:t>
      </w:r>
      <w:r>
        <w:t xml:space="preserve"> não existe ou o código do portal é mais novo que ele. Sem Node.js, a etapa vira erro no resumo e as demais seguem.</w:t>
      </w:r>
    </w:p>
    <w:p>
      <w:pPr>
        <w:pStyle w:val="ListParagraph"/>
        <w:numPr>
          <w:ilvl w:val="0"/>
          <w:numId w:val="3"/>
        </w:numPr>
        <w:spacing w:after="70"/>
      </w:pPr>
      <w:r>
        <w:t xml:space="preserve">Com </w:t>
      </w:r>
      <w:r>
        <w:rPr>
          <w:rFonts w:ascii="Consolas" w:cs="Consolas" w:eastAsia="Consolas" w:hAnsi="Consolas"/>
          <w:sz w:val="19"/>
          <w:szCs w:val="19"/>
        </w:rPr>
        <w:t xml:space="preserve">--servir</w:t>
      </w:r>
      <w:r>
        <w:t xml:space="preserve">: o servidor local sobe e o navegador abre antes da carga; cada eleição aparece no portal assim que fica pronta. Porta ocupada: o sistema escolhe outra, e o endereço é impresso.</w:t>
      </w:r>
    </w:p>
    <w:p>
      <w:pPr>
        <w:pStyle w:val="ListParagraph"/>
        <w:numPr>
          <w:ilvl w:val="0"/>
          <w:numId w:val="3"/>
        </w:numPr>
        <w:spacing w:after="70"/>
      </w:pPr>
      <w:r>
        <w:t xml:space="preserve">Sistema de resultados: as eleições ordinárias que já aconteceram e ainda não estão nos dados abertos (em outubro de 2026, o 1º turno de 2026), com todos os municípios, até a totalização terminar; se ela ainda não terminou, para quando uma passada não traz nada novo e indica o </w:t>
      </w:r>
      <w:r>
        <w:rPr>
          <w:rFonts w:ascii="Consolas" w:cs="Consolas" w:eastAsia="Consolas" w:hAnsi="Consolas"/>
          <w:sz w:val="19"/>
          <w:szCs w:val="19"/>
        </w:rPr>
        <w:t xml:space="preserve">ao-vivo</w:t>
      </w:r>
      <w:r>
        <w:t xml:space="preserve">. Eleição com data futura (o 2º turno) fica para a noite da apuração.</w:t>
      </w:r>
    </w:p>
    <w:p>
      <w:pPr>
        <w:pStyle w:val="ListParagraph"/>
        <w:numPr>
          <w:ilvl w:val="0"/>
          <w:numId w:val="3"/>
        </w:numPr>
        <w:spacing w:after="70"/>
      </w:pPr>
      <w:r>
        <w:t xml:space="preserve">Dados abertos de 1933 a 1990 (cerca de 18 MB, poucos minutos).</w:t>
      </w:r>
    </w:p>
    <w:p>
      <w:pPr>
        <w:pStyle w:val="ListParagraph"/>
        <w:numPr>
          <w:ilvl w:val="0"/>
          <w:numId w:val="3"/>
        </w:numPr>
        <w:spacing w:after="70"/>
      </w:pPr>
      <w:r>
        <w:t xml:space="preserve">Dados abertos de 2024 a 1994, do mais recente para o mais antigo: 2,3 GB de ZIPs e algumas horas na primeira vez.</w:t>
      </w:r>
    </w:p>
    <w:p>
      <w:pPr>
        <w:spacing w:after="120"/>
      </w:pPr>
      <w:r>
        <w:t xml:space="preserve">É retomável: </w:t>
      </w:r>
      <w:r>
        <w:rPr>
          <w:rFonts w:ascii="Consolas" w:cs="Consolas" w:eastAsia="Consolas" w:hAnsi="Consolas"/>
          <w:sz w:val="19"/>
          <w:szCs w:val="19"/>
        </w:rPr>
        <w:t xml:space="preserve">&lt;estado&gt;/preparar.json</w:t>
      </w:r>
      <w:r>
        <w:t xml:space="preserve"> registra cada ano processado com o SHA-256 dos ZIPs de entrada, e rodar de novo pula o que já está pronto. </w:t>
      </w:r>
      <w:r>
        <w:rPr>
          <w:rFonts w:ascii="Consolas" w:cs="Consolas" w:eastAsia="Consolas" w:hAnsi="Consolas"/>
          <w:sz w:val="19"/>
          <w:szCs w:val="19"/>
        </w:rPr>
        <w:t xml:space="preserve">--atualizar</w:t>
      </w:r>
      <w:r>
        <w:t xml:space="preserve"> consulta a fonte e só reprocessa o ano cujos arquivos mudaram; </w:t>
      </w:r>
      <w:r>
        <w:rPr>
          <w:rFonts w:ascii="Consolas" w:cs="Consolas" w:eastAsia="Consolas" w:hAnsi="Consolas"/>
          <w:sz w:val="19"/>
          <w:szCs w:val="19"/>
        </w:rPr>
        <w:t xml:space="preserve">--refazer</w:t>
      </w:r>
      <w:r>
        <w:t xml:space="preserve"> ignora o registro. Erro num ano não interrompe os outros: o resumo final (em JSON) lista o que falhou, e o comando devolve 1. Ctrl+C para ao fim da etapa em curso.</w:t>
      </w:r>
    </w:p>
    <w:tbl>
      <w:tblPr>
        <w:tblW w:type="dxa" w:w="9600"/>
        <w:tblBorders>
          <w:top w:val="single" w:color="BFBFBF" w:sz="4"/>
          <w:left w:val="single" w:color="BFBFBF" w:sz="4"/>
          <w:bottom w:val="single" w:color="BFBFBF" w:sz="4"/>
          <w:right w:val="single" w:color="BFBFBF" w:sz="4"/>
          <w:insideH w:val="single" w:color="D9D9D9" w:sz="2"/>
          <w:insideV w:val="single" w:color="D9D9D9" w:sz="2"/>
        </w:tblBorders>
      </w:tblPr>
      <w:tblGrid>
        <w:gridCol w:w="3400"/>
        <w:gridCol w:w="6200"/>
      </w:tblGrid>
      <w:tr>
        <w:trPr>
          <w:tblHeader/>
        </w:trPr>
        <w:tc>
          <w:tcPr>
            <w:tcW w:type="dxa" w:w="3400"/>
            <w:shd w:fill="1F3864" w:val="clear"/>
            <w:tcMar>
              <w:top w:type="dxa" w:w="80"/>
              <w:left w:type="dxa" w:w="110"/>
              <w:bottom w:type="dxa" w:w="80"/>
              <w:right w:type="dxa" w:w="110"/>
            </w:tcMar>
            <w:vAlign w:val="center"/>
          </w:tcPr>
          <w:p>
            <w:pPr>
              <w:spacing w:after="0"/>
            </w:pPr>
            <w:r>
              <w:rPr>
                <w:b/>
                <w:bCs/>
                <w:color w:val="FFFFFF"/>
                <w:sz w:val="19"/>
                <w:szCs w:val="19"/>
              </w:rPr>
              <w:t xml:space="preserve">Opção</w:t>
            </w:r>
          </w:p>
        </w:tc>
        <w:tc>
          <w:tcPr>
            <w:tcW w:type="dxa" w:w="6200"/>
            <w:shd w:fill="1F3864" w:val="clear"/>
            <w:tcMar>
              <w:top w:type="dxa" w:w="80"/>
              <w:left w:type="dxa" w:w="110"/>
              <w:bottom w:type="dxa" w:w="80"/>
              <w:right w:type="dxa" w:w="110"/>
            </w:tcMar>
            <w:vAlign w:val="center"/>
          </w:tcPr>
          <w:p>
            <w:pPr>
              <w:spacing w:after="0"/>
            </w:pPr>
            <w:r>
              <w:rPr>
                <w:b/>
                <w:bCs/>
                <w:color w:val="FFFFFF"/>
                <w:sz w:val="19"/>
                <w:szCs w:val="19"/>
              </w:rPr>
              <w:t xml:space="preserve">Efeito</w:t>
            </w:r>
          </w:p>
        </w:tc>
      </w:tr>
      <w:tr>
        <w:trPr>
          <w:cantSplit/>
        </w:trPr>
        <w:tc>
          <w:tcPr>
            <w:tcW w:type="dxa" w:w="3400"/>
            <w:shd w:fill="FFFFFF" w:val="clear"/>
            <w:tcMar>
              <w:top w:type="dxa" w:w="70"/>
              <w:left w:type="dxa" w:w="110"/>
              <w:bottom w:type="dxa" w:w="70"/>
              <w:right w:type="dxa" w:w="110"/>
            </w:tcMar>
            <w:vAlign w:val="center"/>
          </w:tcPr>
          <w:p>
            <w:pPr>
              <w:spacing w:after="0"/>
            </w:pPr>
            <w:r>
              <w:rPr>
                <w:rFonts w:ascii="Consolas" w:cs="Consolas" w:eastAsia="Consolas" w:hAnsi="Consolas"/>
                <w:b w:val="false"/>
                <w:bCs w:val="false"/>
                <w:sz w:val="17"/>
                <w:szCs w:val="17"/>
              </w:rPr>
              <w:t xml:space="preserve">--servir [--porta 8080] [--sem-navegador]</w:t>
            </w:r>
          </w:p>
        </w:tc>
        <w:tc>
          <w:tcPr>
            <w:tcW w:type="dxa" w:w="6200"/>
            <w:shd w:fill="FFFFFF" w:val="clear"/>
            <w:tcMar>
              <w:top w:type="dxa" w:w="70"/>
              <w:left w:type="dxa" w:w="110"/>
              <w:bottom w:type="dxa" w:w="70"/>
              <w:right w:type="dxa" w:w="110"/>
            </w:tcMar>
            <w:vAlign w:val="center"/>
          </w:tcPr>
          <w:p>
            <w:pPr>
              <w:spacing w:after="0"/>
            </w:pPr>
            <w:r>
              <w:rPr>
                <w:b w:val="false"/>
                <w:bCs w:val="false"/>
                <w:sz w:val="17"/>
                <w:szCs w:val="17"/>
              </w:rPr>
              <w:t xml:space="preserve">Sobe o portal antes da carga e abre o navegador</w:t>
            </w:r>
          </w:p>
        </w:tc>
      </w:tr>
      <w:tr>
        <w:trPr>
          <w:cantSplit/>
        </w:trPr>
        <w:tc>
          <w:tcPr>
            <w:tcW w:type="dxa" w:w="3400"/>
            <w:shd w:fill="F2F2F2" w:val="clear"/>
            <w:tcMar>
              <w:top w:type="dxa" w:w="70"/>
              <w:left w:type="dxa" w:w="110"/>
              <w:bottom w:type="dxa" w:w="70"/>
              <w:right w:type="dxa" w:w="110"/>
            </w:tcMar>
            <w:vAlign w:val="center"/>
          </w:tcPr>
          <w:p>
            <w:pPr>
              <w:spacing w:after="0"/>
            </w:pPr>
            <w:r>
              <w:rPr>
                <w:rFonts w:ascii="Consolas" w:cs="Consolas" w:eastAsia="Consolas" w:hAnsi="Consolas"/>
                <w:b w:val="false"/>
                <w:bCs w:val="false"/>
                <w:sz w:val="17"/>
                <w:szCs w:val="17"/>
              </w:rPr>
              <w:t xml:space="preserve">--anos 2024,2022 | todos</w:t>
            </w:r>
          </w:p>
        </w:tc>
        <w:tc>
          <w:tcPr>
            <w:tcW w:type="dxa" w:w="6200"/>
            <w:shd w:fill="F2F2F2" w:val="clear"/>
            <w:tcMar>
              <w:top w:type="dxa" w:w="70"/>
              <w:left w:type="dxa" w:w="110"/>
              <w:bottom w:type="dxa" w:w="70"/>
              <w:right w:type="dxa" w:w="110"/>
            </w:tcMar>
            <w:vAlign w:val="center"/>
          </w:tcPr>
          <w:p>
            <w:pPr>
              <w:spacing w:after="0"/>
            </w:pPr>
            <w:r>
              <w:rPr>
                <w:b w:val="false"/>
                <w:bCs w:val="false"/>
                <w:sz w:val="17"/>
                <w:szCs w:val="17"/>
              </w:rPr>
              <w:t xml:space="preserve">Restringe os anos dos dados abertos (padrão: todos)</w:t>
            </w:r>
          </w:p>
        </w:tc>
      </w:tr>
      <w:tr>
        <w:trPr>
          <w:cantSplit/>
        </w:trPr>
        <w:tc>
          <w:tcPr>
            <w:tcW w:type="dxa" w:w="3400"/>
            <w:shd w:fill="FFFFFF" w:val="clear"/>
            <w:tcMar>
              <w:top w:type="dxa" w:w="70"/>
              <w:left w:type="dxa" w:w="110"/>
              <w:bottom w:type="dxa" w:w="70"/>
              <w:right w:type="dxa" w:w="110"/>
            </w:tcMar>
            <w:vAlign w:val="center"/>
          </w:tcPr>
          <w:p>
            <w:pPr>
              <w:spacing w:after="0"/>
            </w:pPr>
            <w:r>
              <w:rPr>
                <w:rFonts w:ascii="Consolas" w:cs="Consolas" w:eastAsia="Consolas" w:hAnsi="Consolas"/>
                <w:b w:val="false"/>
                <w:bCs w:val="false"/>
                <w:sz w:val="17"/>
                <w:szCs w:val="17"/>
              </w:rPr>
              <w:t xml:space="preserve">--sem-ao-vivo / --sem-historico / --sem-portal</w:t>
            </w:r>
          </w:p>
        </w:tc>
        <w:tc>
          <w:tcPr>
            <w:tcW w:type="dxa" w:w="6200"/>
            <w:shd w:fill="FFFFFF" w:val="clear"/>
            <w:tcMar>
              <w:top w:type="dxa" w:w="70"/>
              <w:left w:type="dxa" w:w="110"/>
              <w:bottom w:type="dxa" w:w="70"/>
              <w:right w:type="dxa" w:w="110"/>
            </w:tcMar>
            <w:vAlign w:val="center"/>
          </w:tcPr>
          <w:p>
            <w:pPr>
              <w:spacing w:after="0"/>
            </w:pPr>
            <w:r>
              <w:rPr>
                <w:b w:val="false"/>
                <w:bCs w:val="false"/>
                <w:sz w:val="17"/>
                <w:szCs w:val="17"/>
              </w:rPr>
              <w:t xml:space="preserve">Pula a etapa correspondente</w:t>
            </w:r>
          </w:p>
        </w:tc>
      </w:tr>
      <w:tr>
        <w:trPr>
          <w:cantSplit/>
        </w:trPr>
        <w:tc>
          <w:tcPr>
            <w:tcW w:type="dxa" w:w="3400"/>
            <w:shd w:fill="F2F2F2" w:val="clear"/>
            <w:tcMar>
              <w:top w:type="dxa" w:w="70"/>
              <w:left w:type="dxa" w:w="110"/>
              <w:bottom w:type="dxa" w:w="70"/>
              <w:right w:type="dxa" w:w="110"/>
            </w:tcMar>
            <w:vAlign w:val="center"/>
          </w:tcPr>
          <w:p>
            <w:pPr>
              <w:spacing w:after="0"/>
            </w:pPr>
            <w:r>
              <w:rPr>
                <w:rFonts w:ascii="Consolas" w:cs="Consolas" w:eastAsia="Consolas" w:hAnsi="Consolas"/>
                <w:b w:val="false"/>
                <w:bCs w:val="false"/>
                <w:sz w:val="17"/>
                <w:szCs w:val="17"/>
              </w:rPr>
              <w:t xml:space="preserve">--atualizar / --refazer</w:t>
            </w:r>
          </w:p>
        </w:tc>
        <w:tc>
          <w:tcPr>
            <w:tcW w:type="dxa" w:w="6200"/>
            <w:shd w:fill="F2F2F2" w:val="clear"/>
            <w:tcMar>
              <w:top w:type="dxa" w:w="70"/>
              <w:left w:type="dxa" w:w="110"/>
              <w:bottom w:type="dxa" w:w="70"/>
              <w:right w:type="dxa" w:w="110"/>
            </w:tcMar>
            <w:vAlign w:val="center"/>
          </w:tcPr>
          <w:p>
            <w:pPr>
              <w:spacing w:after="0"/>
            </w:pPr>
            <w:r>
              <w:rPr>
                <w:b w:val="false"/>
                <w:bCs w:val="false"/>
                <w:sz w:val="17"/>
                <w:szCs w:val="17"/>
              </w:rPr>
              <w:t xml:space="preserve">Reprocessa o que mudou na fonte / tudo</w:t>
            </w:r>
          </w:p>
        </w:tc>
      </w:tr>
      <w:tr>
        <w:trPr>
          <w:cantSplit/>
        </w:trPr>
        <w:tc>
          <w:tcPr>
            <w:tcW w:type="dxa" w:w="3400"/>
            <w:shd w:fill="FFFFFF" w:val="clear"/>
            <w:tcMar>
              <w:top w:type="dxa" w:w="70"/>
              <w:left w:type="dxa" w:w="110"/>
              <w:bottom w:type="dxa" w:w="70"/>
              <w:right w:type="dxa" w:w="110"/>
            </w:tcMar>
            <w:vAlign w:val="center"/>
          </w:tcPr>
          <w:p>
            <w:pPr>
              <w:spacing w:after="0"/>
            </w:pPr>
            <w:r>
              <w:rPr>
                <w:rFonts w:ascii="Consolas" w:cs="Consolas" w:eastAsia="Consolas" w:hAnsi="Consolas"/>
                <w:b w:val="false"/>
                <w:bCs w:val="false"/>
                <w:sz w:val="17"/>
                <w:szCs w:val="17"/>
              </w:rPr>
              <w:t xml:space="preserve">--municipios-proporcionais</w:t>
            </w:r>
          </w:p>
        </w:tc>
        <w:tc>
          <w:tcPr>
            <w:tcW w:type="dxa" w:w="6200"/>
            <w:shd w:fill="FFFFFF" w:val="clear"/>
            <w:tcMar>
              <w:top w:type="dxa" w:w="70"/>
              <w:left w:type="dxa" w:w="110"/>
              <w:bottom w:type="dxa" w:w="70"/>
              <w:right w:type="dxa" w:w="110"/>
            </w:tcMar>
            <w:vAlign w:val="center"/>
          </w:tcPr>
          <w:p>
            <w:pPr>
              <w:spacing w:after="0"/>
            </w:pPr>
            <w:r>
              <w:rPr>
                <w:b w:val="false"/>
                <w:bCs w:val="false"/>
                <w:sz w:val="17"/>
                <w:szCs w:val="17"/>
              </w:rPr>
              <w:t xml:space="preserve">Na eleição do sistema de resultados, também os deputados por município</w:t>
            </w:r>
          </w:p>
        </w:tc>
      </w:tr>
      <w:tr>
        <w:trPr>
          <w:cantSplit/>
        </w:trPr>
        <w:tc>
          <w:tcPr>
            <w:tcW w:type="dxa" w:w="3400"/>
            <w:shd w:fill="F2F2F2" w:val="clear"/>
            <w:tcMar>
              <w:top w:type="dxa" w:w="70"/>
              <w:left w:type="dxa" w:w="110"/>
              <w:bottom w:type="dxa" w:w="70"/>
              <w:right w:type="dxa" w:w="110"/>
            </w:tcMar>
            <w:vAlign w:val="center"/>
          </w:tcPr>
          <w:p>
            <w:pPr>
              <w:spacing w:after="0"/>
            </w:pPr>
            <w:r>
              <w:rPr>
                <w:rFonts w:ascii="Consolas" w:cs="Consolas" w:eastAsia="Consolas" w:hAnsi="Consolas"/>
                <w:b w:val="false"/>
                <w:bCs w:val="false"/>
                <w:sz w:val="17"/>
                <w:szCs w:val="17"/>
              </w:rPr>
              <w:t xml:space="preserve">--limite-municipio 50</w:t>
            </w:r>
          </w:p>
        </w:tc>
        <w:tc>
          <w:tcPr>
            <w:tcW w:type="dxa" w:w="6200"/>
            <w:shd w:fill="F2F2F2" w:val="clear"/>
            <w:tcMar>
              <w:top w:type="dxa" w:w="70"/>
              <w:left w:type="dxa" w:w="110"/>
              <w:bottom w:type="dxa" w:w="70"/>
              <w:right w:type="dxa" w:w="110"/>
            </w:tcMar>
            <w:vAlign w:val="center"/>
          </w:tcPr>
          <w:p>
            <w:pPr>
              <w:spacing w:after="0"/>
            </w:pPr>
            <w:r>
              <w:rPr>
                <w:b w:val="false"/>
                <w:bCs w:val="false"/>
                <w:sz w:val="17"/>
                <w:szCs w:val="17"/>
              </w:rPr>
              <w:t xml:space="preserve">Candidatos por município nos cargos proporcionais</w:t>
            </w:r>
          </w:p>
        </w:tc>
      </w:tr>
      <w:tr>
        <w:trPr>
          <w:cantSplit/>
        </w:trPr>
        <w:tc>
          <w:tcPr>
            <w:tcW w:type="dxa" w:w="3400"/>
            <w:shd w:fill="FFFFFF" w:val="clear"/>
            <w:tcMar>
              <w:top w:type="dxa" w:w="70"/>
              <w:left w:type="dxa" w:w="110"/>
              <w:bottom w:type="dxa" w:w="70"/>
              <w:right w:type="dxa" w:w="110"/>
            </w:tcMar>
            <w:vAlign w:val="center"/>
          </w:tcPr>
          <w:p>
            <w:pPr>
              <w:spacing w:after="0"/>
            </w:pPr>
            <w:r>
              <w:rPr>
                <w:rFonts w:ascii="Consolas" w:cs="Consolas" w:eastAsia="Consolas" w:hAnsi="Consolas"/>
                <w:b w:val="false"/>
                <w:bCs w:val="false"/>
                <w:sz w:val="17"/>
                <w:szCs w:val="17"/>
              </w:rPr>
              <w:t xml:space="preserve">--nuvem</w:t>
            </w:r>
          </w:p>
        </w:tc>
        <w:tc>
          <w:tcPr>
            <w:tcW w:type="dxa" w:w="6200"/>
            <w:shd w:fill="FFFFFF" w:val="clear"/>
            <w:tcMar>
              <w:top w:type="dxa" w:w="70"/>
              <w:left w:type="dxa" w:w="110"/>
              <w:bottom w:type="dxa" w:w="70"/>
              <w:right w:type="dxa" w:w="110"/>
            </w:tcMar>
            <w:vAlign w:val="center"/>
          </w:tcPr>
          <w:p>
            <w:pPr>
              <w:spacing w:after="0"/>
            </w:pPr>
            <w:r>
              <w:rPr>
                <w:b w:val="false"/>
                <w:bCs w:val="false"/>
                <w:sz w:val="17"/>
                <w:szCs w:val="17"/>
              </w:rPr>
              <w:t xml:space="preserve">Restaura o estado do R2 antes e publica os feeds depois de cada ano e de cada passada (seção 9.5)</w:t>
            </w:r>
          </w:p>
        </w:tc>
      </w:tr>
      <w:tr>
        <w:trPr>
          <w:cantSplit/>
        </w:trPr>
        <w:tc>
          <w:tcPr>
            <w:tcW w:type="dxa" w:w="3400"/>
            <w:shd w:fill="F2F2F2" w:val="clear"/>
            <w:tcMar>
              <w:top w:type="dxa" w:w="70"/>
              <w:left w:type="dxa" w:w="110"/>
              <w:bottom w:type="dxa" w:w="70"/>
              <w:right w:type="dxa" w:w="110"/>
            </w:tcMar>
            <w:vAlign w:val="center"/>
          </w:tcPr>
          <w:p>
            <w:pPr>
              <w:spacing w:after="0"/>
            </w:pPr>
            <w:r>
              <w:rPr>
                <w:rFonts w:ascii="Consolas" w:cs="Consolas" w:eastAsia="Consolas" w:hAnsi="Consolas"/>
                <w:b w:val="false"/>
                <w:bCs w:val="false"/>
                <w:sz w:val="17"/>
                <w:szCs w:val="17"/>
              </w:rPr>
              <w:t xml:space="preserve">--limite-minutos 280</w:t>
            </w:r>
          </w:p>
        </w:tc>
        <w:tc>
          <w:tcPr>
            <w:tcW w:type="dxa" w:w="6200"/>
            <w:shd w:fill="F2F2F2" w:val="clear"/>
            <w:tcMar>
              <w:top w:type="dxa" w:w="70"/>
              <w:left w:type="dxa" w:w="110"/>
              <w:bottom w:type="dxa" w:w="70"/>
              <w:right w:type="dxa" w:w="110"/>
            </w:tcMar>
            <w:vAlign w:val="center"/>
          </w:tcPr>
          <w:p>
            <w:pPr>
              <w:spacing w:after="0"/>
            </w:pPr>
            <w:r>
              <w:rPr>
                <w:b w:val="false"/>
                <w:bCs w:val="false"/>
                <w:sz w:val="17"/>
                <w:szCs w:val="17"/>
              </w:rPr>
              <w:t xml:space="preserve">Não começa nada novo depois desse tempo; o ano em curso termina e a próxima execução continua</w:t>
            </w:r>
          </w:p>
        </w:tc>
      </w:tr>
      <w:tr>
        <w:trPr>
          <w:cantSplit/>
        </w:trPr>
        <w:tc>
          <w:tcPr>
            <w:tcW w:type="dxa" w:w="3400"/>
            <w:shd w:fill="FFFFFF" w:val="clear"/>
            <w:tcMar>
              <w:top w:type="dxa" w:w="70"/>
              <w:left w:type="dxa" w:w="110"/>
              <w:bottom w:type="dxa" w:w="70"/>
              <w:right w:type="dxa" w:w="110"/>
            </w:tcMar>
            <w:vAlign w:val="center"/>
          </w:tcPr>
          <w:p>
            <w:pPr>
              <w:spacing w:after="0"/>
            </w:pPr>
            <w:r>
              <w:rPr>
                <w:rFonts w:ascii="Consolas" w:cs="Consolas" w:eastAsia="Consolas" w:hAnsi="Consolas"/>
                <w:b w:val="false"/>
                <w:bCs w:val="false"/>
                <w:sz w:val="17"/>
                <w:szCs w:val="17"/>
              </w:rPr>
              <w:t xml:space="preserve">--apagar-zips</w:t>
            </w:r>
          </w:p>
        </w:tc>
        <w:tc>
          <w:tcPr>
            <w:tcW w:type="dxa" w:w="6200"/>
            <w:shd w:fill="FFFFFF" w:val="clear"/>
            <w:tcMar>
              <w:top w:type="dxa" w:w="70"/>
              <w:left w:type="dxa" w:w="110"/>
              <w:bottom w:type="dxa" w:w="70"/>
              <w:right w:type="dxa" w:w="110"/>
            </w:tcMar>
            <w:vAlign w:val="center"/>
          </w:tcPr>
          <w:p>
            <w:pPr>
              <w:spacing w:after="0"/>
            </w:pPr>
            <w:r>
              <w:rPr>
                <w:b w:val="false"/>
                <w:bCs w:val="false"/>
                <w:sz w:val="17"/>
                <w:szCs w:val="17"/>
              </w:rPr>
              <w:t xml:space="preserve">Apaga os ZIPs de cada ano depois de processado (máquina com pouco disco)</w:t>
            </w:r>
          </w:p>
        </w:tc>
      </w:tr>
    </w:tbl>
    <w:p>
      <w:pPr>
        <w:pStyle w:val="Heading2"/>
        <w:keepNext/>
        <w:keepLines/>
        <w:spacing w:after="120" w:before="280"/>
      </w:pPr>
      <w:r>
        <w:t xml:space="preserve">9.2 Configuração</w:t>
      </w:r>
    </w:p>
    <w:p>
      <w:pPr>
        <w:spacing w:after="120"/>
      </w:pPr>
      <w:r>
        <w:t xml:space="preserve">Seção </w:t>
      </w:r>
      <w:r>
        <w:rPr>
          <w:rFonts w:ascii="Consolas" w:cs="Consolas" w:eastAsia="Consolas" w:hAnsi="Consolas"/>
          <w:sz w:val="19"/>
          <w:szCs w:val="19"/>
        </w:rPr>
        <w:t xml:space="preserve">[eleicoes]</w:t>
      </w:r>
      <w:r>
        <w:t xml:space="preserve"> do mesmo </w:t>
      </w:r>
      <w:r>
        <w:rPr>
          <w:rFonts w:ascii="Consolas" w:cs="Consolas" w:eastAsia="Consolas" w:hAnsi="Consolas"/>
          <w:sz w:val="19"/>
          <w:szCs w:val="19"/>
        </w:rPr>
        <w:t xml:space="preserve">lumen.toml</w:t>
      </w:r>
      <w:r>
        <w:t xml:space="preserve"> do pipeline (modelo em </w:t>
      </w:r>
      <w:r>
        <w:rPr>
          <w:rFonts w:ascii="Consolas" w:cs="Consolas" w:eastAsia="Consolas" w:hAnsi="Consolas"/>
          <w:sz w:val="19"/>
          <w:szCs w:val="19"/>
        </w:rPr>
        <w:t xml:space="preserve">lumen.toml.exemplo</w:t>
      </w:r>
      <w:r>
        <w:t xml:space="preserve">). Variável de ambiente tem precedência sobre o arquivo, que tem precedência sobre o padrão.</w:t>
      </w:r>
    </w:p>
    <w:tbl>
      <w:tblPr>
        <w:tblW w:type="dxa" w:w="9600"/>
        <w:tblBorders>
          <w:top w:val="single" w:color="BFBFBF" w:sz="4"/>
          <w:left w:val="single" w:color="BFBFBF" w:sz="4"/>
          <w:bottom w:val="single" w:color="BFBFBF" w:sz="4"/>
          <w:right w:val="single" w:color="BFBFBF" w:sz="4"/>
          <w:insideH w:val="single" w:color="D9D9D9" w:sz="2"/>
          <w:insideV w:val="single" w:color="D9D9D9" w:sz="2"/>
        </w:tblBorders>
      </w:tblPr>
      <w:tblGrid>
        <w:gridCol w:w="2600"/>
        <w:gridCol w:w="3600"/>
        <w:gridCol w:w="3400"/>
      </w:tblGrid>
      <w:tr>
        <w:trPr>
          <w:tblHeader/>
        </w:trPr>
        <w:tc>
          <w:tcPr>
            <w:tcW w:type="dxa" w:w="2600"/>
            <w:shd w:fill="1F3864" w:val="clear"/>
            <w:tcMar>
              <w:top w:type="dxa" w:w="80"/>
              <w:left w:type="dxa" w:w="110"/>
              <w:bottom w:type="dxa" w:w="80"/>
              <w:right w:type="dxa" w:w="110"/>
            </w:tcMar>
            <w:vAlign w:val="center"/>
          </w:tcPr>
          <w:p>
            <w:pPr>
              <w:spacing w:after="0"/>
            </w:pPr>
            <w:r>
              <w:rPr>
                <w:b/>
                <w:bCs/>
                <w:color w:val="FFFFFF"/>
                <w:sz w:val="19"/>
                <w:szCs w:val="19"/>
              </w:rPr>
              <w:t xml:space="preserve">Chave</w:t>
            </w:r>
          </w:p>
        </w:tc>
        <w:tc>
          <w:tcPr>
            <w:tcW w:type="dxa" w:w="3600"/>
            <w:shd w:fill="1F3864" w:val="clear"/>
            <w:tcMar>
              <w:top w:type="dxa" w:w="80"/>
              <w:left w:type="dxa" w:w="110"/>
              <w:bottom w:type="dxa" w:w="80"/>
              <w:right w:type="dxa" w:w="110"/>
            </w:tcMar>
            <w:vAlign w:val="center"/>
          </w:tcPr>
          <w:p>
            <w:pPr>
              <w:spacing w:after="0"/>
            </w:pPr>
            <w:r>
              <w:rPr>
                <w:b/>
                <w:bCs/>
                <w:color w:val="FFFFFF"/>
                <w:sz w:val="19"/>
                <w:szCs w:val="19"/>
              </w:rPr>
              <w:t xml:space="preserve">Padrão</w:t>
            </w:r>
          </w:p>
        </w:tc>
        <w:tc>
          <w:tcPr>
            <w:tcW w:type="dxa" w:w="3400"/>
            <w:shd w:fill="1F3864" w:val="clear"/>
            <w:tcMar>
              <w:top w:type="dxa" w:w="80"/>
              <w:left w:type="dxa" w:w="110"/>
              <w:bottom w:type="dxa" w:w="80"/>
              <w:right w:type="dxa" w:w="110"/>
            </w:tcMar>
            <w:vAlign w:val="center"/>
          </w:tcPr>
          <w:p>
            <w:pPr>
              <w:spacing w:after="0"/>
            </w:pPr>
            <w:r>
              <w:rPr>
                <w:b/>
                <w:bCs/>
                <w:color w:val="FFFFFF"/>
                <w:sz w:val="19"/>
                <w:szCs w:val="19"/>
              </w:rPr>
              <w:t xml:space="preserve">Para quê</w:t>
            </w:r>
          </w:p>
        </w:tc>
      </w:tr>
      <w:tr>
        <w:trPr>
          <w:cantSplit/>
        </w:trPr>
        <w:tc>
          <w:tcPr>
            <w:tcW w:type="dxa" w:w="2600"/>
            <w:shd w:fill="FFFFFF" w:val="clear"/>
            <w:tcMar>
              <w:top w:type="dxa" w:w="70"/>
              <w:left w:type="dxa" w:w="110"/>
              <w:bottom w:type="dxa" w:w="70"/>
              <w:right w:type="dxa" w:w="110"/>
            </w:tcMar>
            <w:vAlign w:val="center"/>
          </w:tcPr>
          <w:p>
            <w:pPr>
              <w:spacing w:after="0"/>
            </w:pPr>
            <w:r>
              <w:rPr>
                <w:rFonts w:ascii="Consolas" w:cs="Consolas" w:eastAsia="Consolas" w:hAnsi="Consolas"/>
                <w:b w:val="false"/>
                <w:bCs w:val="false"/>
                <w:sz w:val="17"/>
                <w:szCs w:val="17"/>
              </w:rPr>
              <w:t xml:space="preserve">[coleta].contato / LUMEN_CONTATO</w:t>
            </w:r>
          </w:p>
        </w:tc>
        <w:tc>
          <w:tcPr>
            <w:tcW w:type="dxa" w:w="3600"/>
            <w:shd w:fill="FFFFFF" w:val="clear"/>
            <w:tcMar>
              <w:top w:type="dxa" w:w="70"/>
              <w:left w:type="dxa" w:w="110"/>
              <w:bottom w:type="dxa" w:w="70"/>
              <w:right w:type="dxa" w:w="110"/>
            </w:tcMar>
            <w:vAlign w:val="center"/>
          </w:tcPr>
          <w:p>
            <w:pPr>
              <w:spacing w:after="0"/>
            </w:pPr>
            <w:r>
              <w:rPr>
                <w:b w:val="false"/>
                <w:bCs w:val="false"/>
                <w:sz w:val="17"/>
                <w:szCs w:val="17"/>
              </w:rPr>
              <w:t xml:space="preserve">obrigatório</w:t>
            </w:r>
          </w:p>
        </w:tc>
        <w:tc>
          <w:tcPr>
            <w:tcW w:type="dxa" w:w="3400"/>
            <w:shd w:fill="FFFFFF" w:val="clear"/>
            <w:tcMar>
              <w:top w:type="dxa" w:w="70"/>
              <w:left w:type="dxa" w:w="110"/>
              <w:bottom w:type="dxa" w:w="70"/>
              <w:right w:type="dxa" w:w="110"/>
            </w:tcMar>
            <w:vAlign w:val="center"/>
          </w:tcPr>
          <w:p>
            <w:pPr>
              <w:spacing w:after="0"/>
            </w:pPr>
            <w:r>
              <w:rPr>
                <w:b w:val="false"/>
                <w:bCs w:val="false"/>
                <w:sz w:val="17"/>
                <w:szCs w:val="17"/>
              </w:rPr>
              <w:t xml:space="preserve">Vai no User-Agent de toda requisição (RF-CO-09)</w:t>
            </w:r>
          </w:p>
        </w:tc>
      </w:tr>
      <w:tr>
        <w:trPr>
          <w:cantSplit/>
        </w:trPr>
        <w:tc>
          <w:tcPr>
            <w:tcW w:type="dxa" w:w="2600"/>
            <w:shd w:fill="F2F2F2" w:val="clear"/>
            <w:tcMar>
              <w:top w:type="dxa" w:w="70"/>
              <w:left w:type="dxa" w:w="110"/>
              <w:bottom w:type="dxa" w:w="70"/>
              <w:right w:type="dxa" w:w="110"/>
            </w:tcMar>
            <w:vAlign w:val="center"/>
          </w:tcPr>
          <w:p>
            <w:pPr>
              <w:spacing w:after="0"/>
            </w:pPr>
            <w:r>
              <w:rPr>
                <w:rFonts w:ascii="Consolas" w:cs="Consolas" w:eastAsia="Consolas" w:hAnsi="Consolas"/>
                <w:b w:val="false"/>
                <w:bCs w:val="false"/>
                <w:sz w:val="17"/>
                <w:szCs w:val="17"/>
              </w:rPr>
              <w:t xml:space="preserve">[dados].raiz / LUMEN_DADOS</w:t>
            </w:r>
          </w:p>
        </w:tc>
        <w:tc>
          <w:tcPr>
            <w:tcW w:type="dxa" w:w="3600"/>
            <w:shd w:fill="F2F2F2" w:val="clear"/>
            <w:tcMar>
              <w:top w:type="dxa" w:w="70"/>
              <w:left w:type="dxa" w:w="110"/>
              <w:bottom w:type="dxa" w:w="70"/>
              <w:right w:type="dxa" w:w="110"/>
            </w:tcMar>
            <w:vAlign w:val="center"/>
          </w:tcPr>
          <w:p>
            <w:pPr>
              <w:spacing w:after="0"/>
            </w:pPr>
            <w:r>
              <w:rPr>
                <w:b w:val="false"/>
                <w:bCs w:val="false"/>
                <w:sz w:val="17"/>
                <w:szCs w:val="17"/>
              </w:rPr>
              <w:t xml:space="preserve">dados</w:t>
            </w:r>
          </w:p>
        </w:tc>
        <w:tc>
          <w:tcPr>
            <w:tcW w:type="dxa" w:w="3400"/>
            <w:shd w:fill="F2F2F2" w:val="clear"/>
            <w:tcMar>
              <w:top w:type="dxa" w:w="70"/>
              <w:left w:type="dxa" w:w="110"/>
              <w:bottom w:type="dxa" w:w="70"/>
              <w:right w:type="dxa" w:w="110"/>
            </w:tcMar>
            <w:vAlign w:val="center"/>
          </w:tcPr>
          <w:p>
            <w:pPr>
              <w:spacing w:after="0"/>
            </w:pPr>
            <w:r>
              <w:rPr>
                <w:b w:val="false"/>
                <w:bCs w:val="false"/>
                <w:sz w:val="17"/>
                <w:szCs w:val="17"/>
              </w:rPr>
              <w:t xml:space="preserve">Raiz da camada bronze, compartilhada com o Lumen</w:t>
            </w:r>
          </w:p>
        </w:tc>
      </w:tr>
      <w:tr>
        <w:trPr>
          <w:cantSplit/>
        </w:trPr>
        <w:tc>
          <w:tcPr>
            <w:tcW w:type="dxa" w:w="2600"/>
            <w:shd w:fill="FFFFFF" w:val="clear"/>
            <w:tcMar>
              <w:top w:type="dxa" w:w="70"/>
              <w:left w:type="dxa" w:w="110"/>
              <w:bottom w:type="dxa" w:w="70"/>
              <w:right w:type="dxa" w:w="110"/>
            </w:tcMar>
            <w:vAlign w:val="center"/>
          </w:tcPr>
          <w:p>
            <w:pPr>
              <w:spacing w:after="0"/>
            </w:pPr>
            <w:r>
              <w:rPr>
                <w:rFonts w:ascii="Consolas" w:cs="Consolas" w:eastAsia="Consolas" w:hAnsi="Consolas"/>
                <w:b w:val="false"/>
                <w:bCs w:val="false"/>
                <w:sz w:val="17"/>
                <w:szCs w:val="17"/>
              </w:rPr>
              <w:t xml:space="preserve">saida / LUMEN_ELEICOES_SAIDA</w:t>
            </w:r>
          </w:p>
        </w:tc>
        <w:tc>
          <w:tcPr>
            <w:tcW w:type="dxa" w:w="3600"/>
            <w:shd w:fill="FFFFFF" w:val="clear"/>
            <w:tcMar>
              <w:top w:type="dxa" w:w="70"/>
              <w:left w:type="dxa" w:w="110"/>
              <w:bottom w:type="dxa" w:w="70"/>
              <w:right w:type="dxa" w:w="110"/>
            </w:tcMar>
            <w:vAlign w:val="center"/>
          </w:tcPr>
          <w:p>
            <w:pPr>
              <w:spacing w:after="0"/>
            </w:pPr>
            <w:r>
              <w:rPr>
                <w:b w:val="false"/>
                <w:bCs w:val="false"/>
                <w:sz w:val="17"/>
                <w:szCs w:val="17"/>
              </w:rPr>
              <w:t xml:space="preserve">packages/portal/public/dados/eleicoes</w:t>
            </w:r>
          </w:p>
        </w:tc>
        <w:tc>
          <w:tcPr>
            <w:tcW w:type="dxa" w:w="3400"/>
            <w:shd w:fill="FFFFFF" w:val="clear"/>
            <w:tcMar>
              <w:top w:type="dxa" w:w="70"/>
              <w:left w:type="dxa" w:w="110"/>
              <w:bottom w:type="dxa" w:w="70"/>
              <w:right w:type="dxa" w:w="110"/>
            </w:tcMar>
            <w:vAlign w:val="center"/>
          </w:tcPr>
          <w:p>
            <w:pPr>
              <w:spacing w:after="0"/>
            </w:pPr>
            <w:r>
              <w:rPr>
                <w:b w:val="false"/>
                <w:bCs w:val="false"/>
                <w:sz w:val="17"/>
                <w:szCs w:val="17"/>
              </w:rPr>
              <w:t xml:space="preserve">Diretório dos feeds. O padrão serve ao npm run dev com a amostra; para a carga completa, use "dados/eleicoes/feeds" (fora do portal), como no lumen.toml.exemplo</w:t>
            </w:r>
          </w:p>
        </w:tc>
      </w:tr>
      <w:tr>
        <w:trPr>
          <w:cantSplit/>
        </w:trPr>
        <w:tc>
          <w:tcPr>
            <w:tcW w:type="dxa" w:w="2600"/>
            <w:shd w:fill="F2F2F2" w:val="clear"/>
            <w:tcMar>
              <w:top w:type="dxa" w:w="70"/>
              <w:left w:type="dxa" w:w="110"/>
              <w:bottom w:type="dxa" w:w="70"/>
              <w:right w:type="dxa" w:w="110"/>
            </w:tcMar>
            <w:vAlign w:val="center"/>
          </w:tcPr>
          <w:p>
            <w:pPr>
              <w:spacing w:after="0"/>
            </w:pPr>
            <w:r>
              <w:rPr>
                <w:rFonts w:ascii="Consolas" w:cs="Consolas" w:eastAsia="Consolas" w:hAnsi="Consolas"/>
                <w:b w:val="false"/>
                <w:bCs w:val="false"/>
                <w:sz w:val="17"/>
                <w:szCs w:val="17"/>
              </w:rPr>
              <w:t xml:space="preserve">arquivos</w:t>
            </w:r>
          </w:p>
        </w:tc>
        <w:tc>
          <w:tcPr>
            <w:tcW w:type="dxa" w:w="3600"/>
            <w:shd w:fill="F2F2F2" w:val="clear"/>
            <w:tcMar>
              <w:top w:type="dxa" w:w="70"/>
              <w:left w:type="dxa" w:w="110"/>
              <w:bottom w:type="dxa" w:w="70"/>
              <w:right w:type="dxa" w:w="110"/>
            </w:tcMar>
            <w:vAlign w:val="center"/>
          </w:tcPr>
          <w:p>
            <w:pPr>
              <w:spacing w:after="0"/>
            </w:pPr>
            <w:r>
              <w:rPr>
                <w:b w:val="false"/>
                <w:bCs w:val="false"/>
                <w:sz w:val="17"/>
                <w:szCs w:val="17"/>
              </w:rPr>
              <w:t xml:space="preserve">&lt;raiz&gt;/eleicoes/arquivos</w:t>
            </w:r>
          </w:p>
        </w:tc>
        <w:tc>
          <w:tcPr>
            <w:tcW w:type="dxa" w:w="3400"/>
            <w:shd w:fill="F2F2F2" w:val="clear"/>
            <w:tcMar>
              <w:top w:type="dxa" w:w="70"/>
              <w:left w:type="dxa" w:w="110"/>
              <w:bottom w:type="dxa" w:w="70"/>
              <w:right w:type="dxa" w:w="110"/>
            </w:tcMar>
            <w:vAlign w:val="center"/>
          </w:tcPr>
          <w:p>
            <w:pPr>
              <w:spacing w:after="0"/>
            </w:pPr>
            <w:r>
              <w:rPr>
                <w:b w:val="false"/>
                <w:bCs w:val="false"/>
                <w:sz w:val="17"/>
                <w:szCs w:val="17"/>
              </w:rPr>
              <w:t xml:space="preserve">ZIPs dos dados abertos e manifestos</w:t>
            </w:r>
          </w:p>
        </w:tc>
      </w:tr>
      <w:tr>
        <w:trPr>
          <w:cantSplit/>
        </w:trPr>
        <w:tc>
          <w:tcPr>
            <w:tcW w:type="dxa" w:w="2600"/>
            <w:shd w:fill="FFFFFF" w:val="clear"/>
            <w:tcMar>
              <w:top w:type="dxa" w:w="70"/>
              <w:left w:type="dxa" w:w="110"/>
              <w:bottom w:type="dxa" w:w="70"/>
              <w:right w:type="dxa" w:w="110"/>
            </w:tcMar>
            <w:vAlign w:val="center"/>
          </w:tcPr>
          <w:p>
            <w:pPr>
              <w:spacing w:after="0"/>
            </w:pPr>
            <w:r>
              <w:rPr>
                <w:rFonts w:ascii="Consolas" w:cs="Consolas" w:eastAsia="Consolas" w:hAnsi="Consolas"/>
                <w:b w:val="false"/>
                <w:bCs w:val="false"/>
                <w:sz w:val="17"/>
                <w:szCs w:val="17"/>
              </w:rPr>
              <w:t xml:space="preserve">estado</w:t>
            </w:r>
          </w:p>
        </w:tc>
        <w:tc>
          <w:tcPr>
            <w:tcW w:type="dxa" w:w="3600"/>
            <w:shd w:fill="FFFFFF" w:val="clear"/>
            <w:tcMar>
              <w:top w:type="dxa" w:w="70"/>
              <w:left w:type="dxa" w:w="110"/>
              <w:bottom w:type="dxa" w:w="70"/>
              <w:right w:type="dxa" w:w="110"/>
            </w:tcMar>
            <w:vAlign w:val="center"/>
          </w:tcPr>
          <w:p>
            <w:pPr>
              <w:spacing w:after="0"/>
            </w:pPr>
            <w:r>
              <w:rPr>
                <w:b w:val="false"/>
                <w:bCs w:val="false"/>
                <w:sz w:val="17"/>
                <w:szCs w:val="17"/>
              </w:rPr>
              <w:t xml:space="preserve">&lt;raiz&gt;/eleicoes/estado</w:t>
            </w:r>
          </w:p>
        </w:tc>
        <w:tc>
          <w:tcPr>
            <w:tcW w:type="dxa" w:w="3400"/>
            <w:shd w:fill="FFFFFF" w:val="clear"/>
            <w:tcMar>
              <w:top w:type="dxa" w:w="70"/>
              <w:left w:type="dxa" w:w="110"/>
              <w:bottom w:type="dxa" w:w="70"/>
              <w:right w:type="dxa" w:w="110"/>
            </w:tcMar>
            <w:vAlign w:val="center"/>
          </w:tcPr>
          <w:p>
            <w:pPr>
              <w:spacing w:after="0"/>
            </w:pPr>
            <w:r>
              <w:rPr>
                <w:b w:val="false"/>
                <w:bCs w:val="false"/>
                <w:sz w:val="17"/>
                <w:szCs w:val="17"/>
              </w:rPr>
              <w:t xml:space="preserve">Estado do coletor ao vivo</w:t>
            </w:r>
          </w:p>
        </w:tc>
      </w:tr>
      <w:tr>
        <w:trPr>
          <w:cantSplit/>
        </w:trPr>
        <w:tc>
          <w:tcPr>
            <w:tcW w:type="dxa" w:w="2600"/>
            <w:shd w:fill="F2F2F2" w:val="clear"/>
            <w:tcMar>
              <w:top w:type="dxa" w:w="70"/>
              <w:left w:type="dxa" w:w="110"/>
              <w:bottom w:type="dxa" w:w="70"/>
              <w:right w:type="dxa" w:w="110"/>
            </w:tcMar>
            <w:vAlign w:val="center"/>
          </w:tcPr>
          <w:p>
            <w:pPr>
              <w:spacing w:after="0"/>
            </w:pPr>
            <w:r>
              <w:rPr>
                <w:rFonts w:ascii="Consolas" w:cs="Consolas" w:eastAsia="Consolas" w:hAnsi="Consolas"/>
                <w:b w:val="false"/>
                <w:bCs w:val="false"/>
                <w:sz w:val="17"/>
                <w:szCs w:val="17"/>
              </w:rPr>
              <w:t xml:space="preserve">rpm_resultados</w:t>
            </w:r>
          </w:p>
        </w:tc>
        <w:tc>
          <w:tcPr>
            <w:tcW w:type="dxa" w:w="3600"/>
            <w:shd w:fill="F2F2F2" w:val="clear"/>
            <w:tcMar>
              <w:top w:type="dxa" w:w="70"/>
              <w:left w:type="dxa" w:w="110"/>
              <w:bottom w:type="dxa" w:w="70"/>
              <w:right w:type="dxa" w:w="110"/>
            </w:tcMar>
            <w:vAlign w:val="center"/>
          </w:tcPr>
          <w:p>
            <w:pPr>
              <w:spacing w:after="0"/>
            </w:pPr>
            <w:r>
              <w:rPr>
                <w:b w:val="false"/>
                <w:bCs w:val="false"/>
                <w:sz w:val="17"/>
                <w:szCs w:val="17"/>
              </w:rPr>
              <w:t xml:space="preserve">300</w:t>
            </w:r>
          </w:p>
        </w:tc>
        <w:tc>
          <w:tcPr>
            <w:tcW w:type="dxa" w:w="3400"/>
            <w:shd w:fill="F2F2F2" w:val="clear"/>
            <w:tcMar>
              <w:top w:type="dxa" w:w="70"/>
              <w:left w:type="dxa" w:w="110"/>
              <w:bottom w:type="dxa" w:w="70"/>
              <w:right w:type="dxa" w:w="110"/>
            </w:tcMar>
            <w:vAlign w:val="center"/>
          </w:tcPr>
          <w:p>
            <w:pPr>
              <w:spacing w:after="0"/>
            </w:pPr>
            <w:r>
              <w:rPr>
                <w:b w:val="false"/>
                <w:bCs w:val="false"/>
                <w:sz w:val="17"/>
                <w:szCs w:val="17"/>
              </w:rPr>
              <w:t xml:space="preserve">Sistema de resultados (CDN)</w:t>
            </w:r>
          </w:p>
        </w:tc>
      </w:tr>
      <w:tr>
        <w:trPr>
          <w:cantSplit/>
        </w:trPr>
        <w:tc>
          <w:tcPr>
            <w:tcW w:type="dxa" w:w="2600"/>
            <w:shd w:fill="FFFFFF" w:val="clear"/>
            <w:tcMar>
              <w:top w:type="dxa" w:w="70"/>
              <w:left w:type="dxa" w:w="110"/>
              <w:bottom w:type="dxa" w:w="70"/>
              <w:right w:type="dxa" w:w="110"/>
            </w:tcMar>
            <w:vAlign w:val="center"/>
          </w:tcPr>
          <w:p>
            <w:pPr>
              <w:spacing w:after="0"/>
            </w:pPr>
            <w:r>
              <w:rPr>
                <w:rFonts w:ascii="Consolas" w:cs="Consolas" w:eastAsia="Consolas" w:hAnsi="Consolas"/>
                <w:b w:val="false"/>
                <w:bCs w:val="false"/>
                <w:sz w:val="17"/>
                <w:szCs w:val="17"/>
              </w:rPr>
              <w:t xml:space="preserve">rpm_dados_abertos</w:t>
            </w:r>
          </w:p>
        </w:tc>
        <w:tc>
          <w:tcPr>
            <w:tcW w:type="dxa" w:w="3600"/>
            <w:shd w:fill="FFFFFF" w:val="clear"/>
            <w:tcMar>
              <w:top w:type="dxa" w:w="70"/>
              <w:left w:type="dxa" w:w="110"/>
              <w:bottom w:type="dxa" w:w="70"/>
              <w:right w:type="dxa" w:w="110"/>
            </w:tcMar>
            <w:vAlign w:val="center"/>
          </w:tcPr>
          <w:p>
            <w:pPr>
              <w:spacing w:after="0"/>
            </w:pPr>
            <w:r>
              <w:rPr>
                <w:b w:val="false"/>
                <w:bCs w:val="false"/>
                <w:sz w:val="17"/>
                <w:szCs w:val="17"/>
              </w:rPr>
              <w:t xml:space="preserve">30</w:t>
            </w:r>
          </w:p>
        </w:tc>
        <w:tc>
          <w:tcPr>
            <w:tcW w:type="dxa" w:w="3400"/>
            <w:shd w:fill="FFFFFF" w:val="clear"/>
            <w:tcMar>
              <w:top w:type="dxa" w:w="70"/>
              <w:left w:type="dxa" w:w="110"/>
              <w:bottom w:type="dxa" w:w="70"/>
              <w:right w:type="dxa" w:w="110"/>
            </w:tcMar>
            <w:vAlign w:val="center"/>
          </w:tcPr>
          <w:p>
            <w:pPr>
              <w:spacing w:after="0"/>
            </w:pPr>
            <w:r>
              <w:rPr>
                <w:b w:val="false"/>
                <w:bCs w:val="false"/>
                <w:sz w:val="17"/>
                <w:szCs w:val="17"/>
              </w:rPr>
              <w:t xml:space="preserve">CKAN e CDN de arquivos</w:t>
            </w:r>
          </w:p>
        </w:tc>
      </w:tr>
      <w:tr>
        <w:trPr>
          <w:cantSplit/>
        </w:trPr>
        <w:tc>
          <w:tcPr>
            <w:tcW w:type="dxa" w:w="2600"/>
            <w:shd w:fill="F2F2F2" w:val="clear"/>
            <w:tcMar>
              <w:top w:type="dxa" w:w="70"/>
              <w:left w:type="dxa" w:w="110"/>
              <w:bottom w:type="dxa" w:w="70"/>
              <w:right w:type="dxa" w:w="110"/>
            </w:tcMar>
            <w:vAlign w:val="center"/>
          </w:tcPr>
          <w:p>
            <w:pPr>
              <w:spacing w:after="0"/>
            </w:pPr>
            <w:r>
              <w:rPr>
                <w:rFonts w:ascii="Consolas" w:cs="Consolas" w:eastAsia="Consolas" w:hAnsi="Consolas"/>
                <w:b w:val="false"/>
                <w:bCs w:val="false"/>
                <w:sz w:val="17"/>
                <w:szCs w:val="17"/>
              </w:rPr>
              <w:t xml:space="preserve">rpm_ibge</w:t>
            </w:r>
          </w:p>
        </w:tc>
        <w:tc>
          <w:tcPr>
            <w:tcW w:type="dxa" w:w="3600"/>
            <w:shd w:fill="F2F2F2" w:val="clear"/>
            <w:tcMar>
              <w:top w:type="dxa" w:w="70"/>
              <w:left w:type="dxa" w:w="110"/>
              <w:bottom w:type="dxa" w:w="70"/>
              <w:right w:type="dxa" w:w="110"/>
            </w:tcMar>
            <w:vAlign w:val="center"/>
          </w:tcPr>
          <w:p>
            <w:pPr>
              <w:spacing w:after="0"/>
            </w:pPr>
            <w:r>
              <w:rPr>
                <w:b w:val="false"/>
                <w:bCs w:val="false"/>
                <w:sz w:val="17"/>
                <w:szCs w:val="17"/>
              </w:rPr>
              <w:t xml:space="preserve">30</w:t>
            </w:r>
          </w:p>
        </w:tc>
        <w:tc>
          <w:tcPr>
            <w:tcW w:type="dxa" w:w="3400"/>
            <w:shd w:fill="F2F2F2" w:val="clear"/>
            <w:tcMar>
              <w:top w:type="dxa" w:w="70"/>
              <w:left w:type="dxa" w:w="110"/>
              <w:bottom w:type="dxa" w:w="70"/>
              <w:right w:type="dxa" w:w="110"/>
            </w:tcMar>
            <w:vAlign w:val="center"/>
          </w:tcPr>
          <w:p>
            <w:pPr>
              <w:spacing w:after="0"/>
            </w:pPr>
            <w:r>
              <w:rPr>
                <w:b w:val="false"/>
                <w:bCs w:val="false"/>
                <w:sz w:val="17"/>
                <w:szCs w:val="17"/>
              </w:rPr>
              <w:t xml:space="preserve">Malhas e localidades</w:t>
            </w:r>
          </w:p>
        </w:tc>
      </w:tr>
      <w:tr>
        <w:trPr>
          <w:cantSplit/>
        </w:trPr>
        <w:tc>
          <w:tcPr>
            <w:tcW w:type="dxa" w:w="2600"/>
            <w:shd w:fill="FFFFFF" w:val="clear"/>
            <w:tcMar>
              <w:top w:type="dxa" w:w="70"/>
              <w:left w:type="dxa" w:w="110"/>
              <w:bottom w:type="dxa" w:w="70"/>
              <w:right w:type="dxa" w:w="110"/>
            </w:tcMar>
            <w:vAlign w:val="center"/>
          </w:tcPr>
          <w:p>
            <w:pPr>
              <w:spacing w:after="0"/>
            </w:pPr>
            <w:r>
              <w:rPr>
                <w:rFonts w:ascii="Consolas" w:cs="Consolas" w:eastAsia="Consolas" w:hAnsi="Consolas"/>
                <w:b w:val="false"/>
                <w:bCs w:val="false"/>
                <w:sz w:val="17"/>
                <w:szCs w:val="17"/>
              </w:rPr>
              <w:t xml:space="preserve">NEXT_PUBLIC_DADOS_ELEICOES (build do portal)</w:t>
            </w:r>
          </w:p>
        </w:tc>
        <w:tc>
          <w:tcPr>
            <w:tcW w:type="dxa" w:w="3600"/>
            <w:shd w:fill="FFFFFF" w:val="clear"/>
            <w:tcMar>
              <w:top w:type="dxa" w:w="70"/>
              <w:left w:type="dxa" w:w="110"/>
              <w:bottom w:type="dxa" w:w="70"/>
              <w:right w:type="dxa" w:w="110"/>
            </w:tcMar>
            <w:vAlign w:val="center"/>
          </w:tcPr>
          <w:p>
            <w:pPr>
              <w:spacing w:after="0"/>
            </w:pPr>
            <w:r>
              <w:rPr>
                <w:b w:val="false"/>
                <w:bCs w:val="false"/>
                <w:sz w:val="17"/>
                <w:szCs w:val="17"/>
              </w:rPr>
              <w:t xml:space="preserve">/dados/eleicoes</w:t>
            </w:r>
          </w:p>
        </w:tc>
        <w:tc>
          <w:tcPr>
            <w:tcW w:type="dxa" w:w="3400"/>
            <w:shd w:fill="FFFFFF" w:val="clear"/>
            <w:tcMar>
              <w:top w:type="dxa" w:w="70"/>
              <w:left w:type="dxa" w:w="110"/>
              <w:bottom w:type="dxa" w:w="70"/>
              <w:right w:type="dxa" w:w="110"/>
            </w:tcMar>
            <w:vAlign w:val="center"/>
          </w:tcPr>
          <w:p>
            <w:pPr>
              <w:spacing w:after="0"/>
            </w:pPr>
            <w:r>
              <w:rPr>
                <w:b w:val="false"/>
                <w:bCs w:val="false"/>
                <w:sz w:val="17"/>
                <w:szCs w:val="17"/>
              </w:rPr>
              <w:t xml:space="preserve">Endereço dos feeds quando servidos de outro domínio</w:t>
            </w:r>
          </w:p>
        </w:tc>
      </w:tr>
    </w:tbl>
    <w:p>
      <w:pPr>
        <w:spacing w:after="80"/>
      </w:pPr>
    </w:p>
    <w:p>
      <w:pPr>
        <w:spacing w:after="120"/>
      </w:pPr>
      <w:r>
        <w:t xml:space="preserve">A publicação na nuvem tem seção própria, </w:t>
      </w:r>
      <w:r>
        <w:rPr>
          <w:rFonts w:ascii="Consolas" w:cs="Consolas" w:eastAsia="Consolas" w:hAnsi="Consolas"/>
          <w:sz w:val="19"/>
          <w:szCs w:val="19"/>
        </w:rPr>
        <w:t xml:space="preserve">[publicacao]</w:t>
      </w:r>
      <w:r>
        <w:t xml:space="preserve">, lida só por </w:t>
      </w:r>
      <w:r>
        <w:rPr>
          <w:rFonts w:ascii="Consolas" w:cs="Consolas" w:eastAsia="Consolas" w:hAnsi="Consolas"/>
          <w:sz w:val="19"/>
          <w:szCs w:val="19"/>
        </w:rPr>
        <w:t xml:space="preserve">--nuvem</w:t>
      </w:r>
      <w:r>
        <w:t xml:space="preserve"> e </w:t>
      </w:r>
      <w:r>
        <w:rPr>
          <w:rFonts w:ascii="Consolas" w:cs="Consolas" w:eastAsia="Consolas" w:hAnsi="Consolas"/>
          <w:sz w:val="19"/>
          <w:szCs w:val="19"/>
        </w:rPr>
        <w:t xml:space="preserve">publicar</w:t>
      </w:r>
      <w:r>
        <w:t xml:space="preserve">. As chaves de acesso nunca ficam no arquivo: só em variável de ambiente (no GitHub Actions, segredos do repositório).</w:t>
      </w:r>
    </w:p>
    <w:tbl>
      <w:tblPr>
        <w:tblW w:type="dxa" w:w="9600"/>
        <w:tblBorders>
          <w:top w:val="single" w:color="BFBFBF" w:sz="4"/>
          <w:left w:val="single" w:color="BFBFBF" w:sz="4"/>
          <w:bottom w:val="single" w:color="BFBFBF" w:sz="4"/>
          <w:right w:val="single" w:color="BFBFBF" w:sz="4"/>
          <w:insideH w:val="single" w:color="D9D9D9" w:sz="2"/>
          <w:insideV w:val="single" w:color="D9D9D9" w:sz="2"/>
        </w:tblBorders>
      </w:tblPr>
      <w:tblGrid>
        <w:gridCol w:w="3400"/>
        <w:gridCol w:w="1800"/>
        <w:gridCol w:w="4400"/>
      </w:tblGrid>
      <w:tr>
        <w:trPr>
          <w:tblHeader/>
        </w:trPr>
        <w:tc>
          <w:tcPr>
            <w:tcW w:type="dxa" w:w="3400"/>
            <w:shd w:fill="1F3864" w:val="clear"/>
            <w:tcMar>
              <w:top w:type="dxa" w:w="80"/>
              <w:left w:type="dxa" w:w="110"/>
              <w:bottom w:type="dxa" w:w="80"/>
              <w:right w:type="dxa" w:w="110"/>
            </w:tcMar>
            <w:vAlign w:val="center"/>
          </w:tcPr>
          <w:p>
            <w:pPr>
              <w:spacing w:after="0"/>
            </w:pPr>
            <w:r>
              <w:rPr>
                <w:b/>
                <w:bCs/>
                <w:color w:val="FFFFFF"/>
                <w:sz w:val="19"/>
                <w:szCs w:val="19"/>
              </w:rPr>
              <w:t xml:space="preserve">Chave</w:t>
            </w:r>
          </w:p>
        </w:tc>
        <w:tc>
          <w:tcPr>
            <w:tcW w:type="dxa" w:w="1800"/>
            <w:shd w:fill="1F3864" w:val="clear"/>
            <w:tcMar>
              <w:top w:type="dxa" w:w="80"/>
              <w:left w:type="dxa" w:w="110"/>
              <w:bottom w:type="dxa" w:w="80"/>
              <w:right w:type="dxa" w:w="110"/>
            </w:tcMar>
            <w:vAlign w:val="center"/>
          </w:tcPr>
          <w:p>
            <w:pPr>
              <w:spacing w:after="0"/>
            </w:pPr>
            <w:r>
              <w:rPr>
                <w:b/>
                <w:bCs/>
                <w:color w:val="FFFFFF"/>
                <w:sz w:val="19"/>
                <w:szCs w:val="19"/>
              </w:rPr>
              <w:t xml:space="preserve">Padrão</w:t>
            </w:r>
          </w:p>
        </w:tc>
        <w:tc>
          <w:tcPr>
            <w:tcW w:type="dxa" w:w="4400"/>
            <w:shd w:fill="1F3864" w:val="clear"/>
            <w:tcMar>
              <w:top w:type="dxa" w:w="80"/>
              <w:left w:type="dxa" w:w="110"/>
              <w:bottom w:type="dxa" w:w="80"/>
              <w:right w:type="dxa" w:w="110"/>
            </w:tcMar>
            <w:vAlign w:val="center"/>
          </w:tcPr>
          <w:p>
            <w:pPr>
              <w:spacing w:after="0"/>
            </w:pPr>
            <w:r>
              <w:rPr>
                <w:b/>
                <w:bCs/>
                <w:color w:val="FFFFFF"/>
                <w:sz w:val="19"/>
                <w:szCs w:val="19"/>
              </w:rPr>
              <w:t xml:space="preserve">Para quê</w:t>
            </w:r>
          </w:p>
        </w:tc>
      </w:tr>
      <w:tr>
        <w:trPr>
          <w:cantSplit/>
        </w:trPr>
        <w:tc>
          <w:tcPr>
            <w:tcW w:type="dxa" w:w="3400"/>
            <w:shd w:fill="FFFFFF" w:val="clear"/>
            <w:tcMar>
              <w:top w:type="dxa" w:w="70"/>
              <w:left w:type="dxa" w:w="110"/>
              <w:bottom w:type="dxa" w:w="70"/>
              <w:right w:type="dxa" w:w="110"/>
            </w:tcMar>
            <w:vAlign w:val="center"/>
          </w:tcPr>
          <w:p>
            <w:pPr>
              <w:spacing w:after="0"/>
            </w:pPr>
            <w:r>
              <w:rPr>
                <w:rFonts w:ascii="Consolas" w:cs="Consolas" w:eastAsia="Consolas" w:hAnsi="Consolas"/>
                <w:b w:val="false"/>
                <w:bCs w:val="false"/>
                <w:sz w:val="17"/>
                <w:szCs w:val="17"/>
              </w:rPr>
              <w:t xml:space="preserve">endpoint / LUMEN_PUBLICACAO_ENDPOINT</w:t>
            </w:r>
          </w:p>
        </w:tc>
        <w:tc>
          <w:tcPr>
            <w:tcW w:type="dxa" w:w="1800"/>
            <w:shd w:fill="FFFFFF" w:val="clear"/>
            <w:tcMar>
              <w:top w:type="dxa" w:w="70"/>
              <w:left w:type="dxa" w:w="110"/>
              <w:bottom w:type="dxa" w:w="70"/>
              <w:right w:type="dxa" w:w="110"/>
            </w:tcMar>
            <w:vAlign w:val="center"/>
          </w:tcPr>
          <w:p>
            <w:pPr>
              <w:spacing w:after="0"/>
            </w:pPr>
            <w:r>
              <w:rPr>
                <w:b w:val="false"/>
                <w:bCs w:val="false"/>
                <w:sz w:val="17"/>
                <w:szCs w:val="17"/>
              </w:rPr>
              <w:t xml:space="preserve">obrigatório</w:t>
            </w:r>
          </w:p>
        </w:tc>
        <w:tc>
          <w:tcPr>
            <w:tcW w:type="dxa" w:w="4400"/>
            <w:shd w:fill="FFFFFF" w:val="clear"/>
            <w:tcMar>
              <w:top w:type="dxa" w:w="70"/>
              <w:left w:type="dxa" w:w="110"/>
              <w:bottom w:type="dxa" w:w="70"/>
              <w:right w:type="dxa" w:w="110"/>
            </w:tcMar>
            <w:vAlign w:val="center"/>
          </w:tcPr>
          <w:p>
            <w:pPr>
              <w:spacing w:after="0"/>
            </w:pPr>
            <w:r>
              <w:rPr>
                <w:b w:val="false"/>
                <w:bCs w:val="false"/>
                <w:sz w:val="17"/>
                <w:szCs w:val="17"/>
              </w:rPr>
              <w:t xml:space="preserve">Endereço S3 do R2 (https://&lt;id da conta&gt;.r2.cloudflarestorage.com) ou do Supabase (https://&lt;ref&gt;.storage.supabase.co/storage/v1/s3, seção 9.7)</w:t>
            </w:r>
          </w:p>
        </w:tc>
      </w:tr>
      <w:tr>
        <w:trPr>
          <w:cantSplit/>
        </w:trPr>
        <w:tc>
          <w:tcPr>
            <w:tcW w:type="dxa" w:w="3400"/>
            <w:shd w:fill="F2F2F2" w:val="clear"/>
            <w:tcMar>
              <w:top w:type="dxa" w:w="70"/>
              <w:left w:type="dxa" w:w="110"/>
              <w:bottom w:type="dxa" w:w="70"/>
              <w:right w:type="dxa" w:w="110"/>
            </w:tcMar>
            <w:vAlign w:val="center"/>
          </w:tcPr>
          <w:p>
            <w:pPr>
              <w:spacing w:after="0"/>
            </w:pPr>
            <w:r>
              <w:rPr>
                <w:rFonts w:ascii="Consolas" w:cs="Consolas" w:eastAsia="Consolas" w:hAnsi="Consolas"/>
                <w:b w:val="false"/>
                <w:bCs w:val="false"/>
                <w:sz w:val="17"/>
                <w:szCs w:val="17"/>
              </w:rPr>
              <w:t xml:space="preserve">bucket / LUMEN_PUBLICACAO_BUCKET</w:t>
            </w:r>
          </w:p>
        </w:tc>
        <w:tc>
          <w:tcPr>
            <w:tcW w:type="dxa" w:w="1800"/>
            <w:shd w:fill="F2F2F2" w:val="clear"/>
            <w:tcMar>
              <w:top w:type="dxa" w:w="70"/>
              <w:left w:type="dxa" w:w="110"/>
              <w:bottom w:type="dxa" w:w="70"/>
              <w:right w:type="dxa" w:w="110"/>
            </w:tcMar>
            <w:vAlign w:val="center"/>
          </w:tcPr>
          <w:p>
            <w:pPr>
              <w:spacing w:after="0"/>
            </w:pPr>
            <w:r>
              <w:rPr>
                <w:b w:val="false"/>
                <w:bCs w:val="false"/>
                <w:sz w:val="17"/>
                <w:szCs w:val="17"/>
              </w:rPr>
              <w:t xml:space="preserve">obrigatório</w:t>
            </w:r>
          </w:p>
        </w:tc>
        <w:tc>
          <w:tcPr>
            <w:tcW w:type="dxa" w:w="4400"/>
            <w:shd w:fill="F2F2F2" w:val="clear"/>
            <w:tcMar>
              <w:top w:type="dxa" w:w="70"/>
              <w:left w:type="dxa" w:w="110"/>
              <w:bottom w:type="dxa" w:w="70"/>
              <w:right w:type="dxa" w:w="110"/>
            </w:tcMar>
            <w:vAlign w:val="center"/>
          </w:tcPr>
          <w:p>
            <w:pPr>
              <w:spacing w:after="0"/>
            </w:pPr>
            <w:r>
              <w:rPr>
                <w:b w:val="false"/>
                <w:bCs w:val="false"/>
                <w:sz w:val="17"/>
                <w:szCs w:val="17"/>
              </w:rPr>
              <w:t xml:space="preserve">Bucket público dos feeds, lido pelo portal</w:t>
            </w:r>
          </w:p>
        </w:tc>
      </w:tr>
      <w:tr>
        <w:trPr>
          <w:cantSplit/>
        </w:trPr>
        <w:tc>
          <w:tcPr>
            <w:tcW w:type="dxa" w:w="3400"/>
            <w:shd w:fill="FFFFFF" w:val="clear"/>
            <w:tcMar>
              <w:top w:type="dxa" w:w="70"/>
              <w:left w:type="dxa" w:w="110"/>
              <w:bottom w:type="dxa" w:w="70"/>
              <w:right w:type="dxa" w:w="110"/>
            </w:tcMar>
            <w:vAlign w:val="center"/>
          </w:tcPr>
          <w:p>
            <w:pPr>
              <w:spacing w:after="0"/>
            </w:pPr>
            <w:r>
              <w:rPr>
                <w:rFonts w:ascii="Consolas" w:cs="Consolas" w:eastAsia="Consolas" w:hAnsi="Consolas"/>
                <w:b w:val="false"/>
                <w:bCs w:val="false"/>
                <w:sz w:val="17"/>
                <w:szCs w:val="17"/>
              </w:rPr>
              <w:t xml:space="preserve">bucket_estado / LUMEN_PUBLICACAO_BUCKET_ESTADO</w:t>
            </w:r>
          </w:p>
        </w:tc>
        <w:tc>
          <w:tcPr>
            <w:tcW w:type="dxa" w:w="1800"/>
            <w:shd w:fill="FFFFFF" w:val="clear"/>
            <w:tcMar>
              <w:top w:type="dxa" w:w="70"/>
              <w:left w:type="dxa" w:w="110"/>
              <w:bottom w:type="dxa" w:w="70"/>
              <w:right w:type="dxa" w:w="110"/>
            </w:tcMar>
            <w:vAlign w:val="center"/>
          </w:tcPr>
          <w:p>
            <w:pPr>
              <w:spacing w:after="0"/>
            </w:pPr>
            <w:r>
              <w:rPr>
                <w:b w:val="false"/>
                <w:bCs w:val="false"/>
                <w:sz w:val="17"/>
                <w:szCs w:val="17"/>
              </w:rPr>
              <w:t xml:space="preserve">o mesmo bucket</w:t>
            </w:r>
          </w:p>
        </w:tc>
        <w:tc>
          <w:tcPr>
            <w:tcW w:type="dxa" w:w="4400"/>
            <w:shd w:fill="FFFFFF" w:val="clear"/>
            <w:tcMar>
              <w:top w:type="dxa" w:w="70"/>
              <w:left w:type="dxa" w:w="110"/>
              <w:bottom w:type="dxa" w:w="70"/>
              <w:right w:type="dxa" w:w="110"/>
            </w:tcMar>
            <w:vAlign w:val="center"/>
          </w:tcPr>
          <w:p>
            <w:pPr>
              <w:spacing w:after="0"/>
            </w:pPr>
            <w:r>
              <w:rPr>
                <w:b w:val="false"/>
                <w:bCs w:val="false"/>
                <w:sz w:val="17"/>
                <w:szCs w:val="17"/>
              </w:rPr>
              <w:t xml:space="preserve">Bucket privado do estado da carga e do manifesto da publicação</w:t>
            </w:r>
          </w:p>
        </w:tc>
      </w:tr>
      <w:tr>
        <w:trPr>
          <w:cantSplit/>
        </w:trPr>
        <w:tc>
          <w:tcPr>
            <w:tcW w:type="dxa" w:w="3400"/>
            <w:shd w:fill="F2F2F2" w:val="clear"/>
            <w:tcMar>
              <w:top w:type="dxa" w:w="70"/>
              <w:left w:type="dxa" w:w="110"/>
              <w:bottom w:type="dxa" w:w="70"/>
              <w:right w:type="dxa" w:w="110"/>
            </w:tcMar>
            <w:vAlign w:val="center"/>
          </w:tcPr>
          <w:p>
            <w:pPr>
              <w:spacing w:after="0"/>
            </w:pPr>
            <w:r>
              <w:rPr>
                <w:rFonts w:ascii="Consolas" w:cs="Consolas" w:eastAsia="Consolas" w:hAnsi="Consolas"/>
                <w:b w:val="false"/>
                <w:bCs w:val="false"/>
                <w:sz w:val="17"/>
                <w:szCs w:val="17"/>
              </w:rPr>
              <w:t xml:space="preserve">regiao / LUMEN_PUBLICACAO_REGIAO</w:t>
            </w:r>
          </w:p>
        </w:tc>
        <w:tc>
          <w:tcPr>
            <w:tcW w:type="dxa" w:w="1800"/>
            <w:shd w:fill="F2F2F2" w:val="clear"/>
            <w:tcMar>
              <w:top w:type="dxa" w:w="70"/>
              <w:left w:type="dxa" w:w="110"/>
              <w:bottom w:type="dxa" w:w="70"/>
              <w:right w:type="dxa" w:w="110"/>
            </w:tcMar>
            <w:vAlign w:val="center"/>
          </w:tcPr>
          <w:p>
            <w:pPr>
              <w:spacing w:after="0"/>
            </w:pPr>
            <w:r>
              <w:rPr>
                <w:b w:val="false"/>
                <w:bCs w:val="false"/>
                <w:sz w:val="17"/>
                <w:szCs w:val="17"/>
              </w:rPr>
              <w:t xml:space="preserve">auto</w:t>
            </w:r>
          </w:p>
        </w:tc>
        <w:tc>
          <w:tcPr>
            <w:tcW w:type="dxa" w:w="4400"/>
            <w:shd w:fill="F2F2F2" w:val="clear"/>
            <w:tcMar>
              <w:top w:type="dxa" w:w="70"/>
              <w:left w:type="dxa" w:w="110"/>
              <w:bottom w:type="dxa" w:w="70"/>
              <w:right w:type="dxa" w:w="110"/>
            </w:tcMar>
            <w:vAlign w:val="center"/>
          </w:tcPr>
          <w:p>
            <w:pPr>
              <w:spacing w:after="0"/>
            </w:pPr>
            <w:r>
              <w:rPr>
                <w:b w:val="false"/>
                <w:bCs w:val="false"/>
                <w:sz w:val="17"/>
                <w:szCs w:val="17"/>
              </w:rPr>
              <w:t xml:space="preserve">Região da assinatura: o R2 usa auto; o Supabase, a região do projeto (ex.: sa-east-1), e a configuração recusa endpoint do Supabase sem ela</w:t>
            </w:r>
          </w:p>
        </w:tc>
      </w:tr>
      <w:tr>
        <w:trPr>
          <w:cantSplit/>
        </w:trPr>
        <w:tc>
          <w:tcPr>
            <w:tcW w:type="dxa" w:w="3400"/>
            <w:shd w:fill="FFFFFF" w:val="clear"/>
            <w:tcMar>
              <w:top w:type="dxa" w:w="70"/>
              <w:left w:type="dxa" w:w="110"/>
              <w:bottom w:type="dxa" w:w="70"/>
              <w:right w:type="dxa" w:w="110"/>
            </w:tcMar>
            <w:vAlign w:val="center"/>
          </w:tcPr>
          <w:p>
            <w:pPr>
              <w:spacing w:after="0"/>
            </w:pPr>
            <w:r>
              <w:rPr>
                <w:rFonts w:ascii="Consolas" w:cs="Consolas" w:eastAsia="Consolas" w:hAnsi="Consolas"/>
                <w:b w:val="false"/>
                <w:bCs w:val="false"/>
                <w:sz w:val="17"/>
                <w:szCs w:val="17"/>
              </w:rPr>
              <w:t xml:space="preserve">LUMEN_S3_CHAVE_ACESSO e LUMEN_S3_CHAVE_SECRETA</w:t>
            </w:r>
          </w:p>
        </w:tc>
        <w:tc>
          <w:tcPr>
            <w:tcW w:type="dxa" w:w="1800"/>
            <w:shd w:fill="FFFFFF" w:val="clear"/>
            <w:tcMar>
              <w:top w:type="dxa" w:w="70"/>
              <w:left w:type="dxa" w:w="110"/>
              <w:bottom w:type="dxa" w:w="70"/>
              <w:right w:type="dxa" w:w="110"/>
            </w:tcMar>
            <w:vAlign w:val="center"/>
          </w:tcPr>
          <w:p>
            <w:pPr>
              <w:spacing w:after="0"/>
            </w:pPr>
            <w:r>
              <w:rPr>
                <w:b w:val="false"/>
                <w:bCs w:val="false"/>
                <w:sz w:val="17"/>
                <w:szCs w:val="17"/>
              </w:rPr>
              <w:t xml:space="preserve">obrigatório</w:t>
            </w:r>
          </w:p>
        </w:tc>
        <w:tc>
          <w:tcPr>
            <w:tcW w:type="dxa" w:w="4400"/>
            <w:shd w:fill="FFFFFF" w:val="clear"/>
            <w:tcMar>
              <w:top w:type="dxa" w:w="70"/>
              <w:left w:type="dxa" w:w="110"/>
              <w:bottom w:type="dxa" w:w="70"/>
              <w:right w:type="dxa" w:w="110"/>
            </w:tcMar>
            <w:vAlign w:val="center"/>
          </w:tcPr>
          <w:p>
            <w:pPr>
              <w:spacing w:after="0"/>
            </w:pPr>
            <w:r>
              <w:rPr>
                <w:b w:val="false"/>
                <w:bCs w:val="false"/>
                <w:sz w:val="17"/>
                <w:szCs w:val="17"/>
              </w:rPr>
              <w:t xml:space="preserve">Token da API S3 do R2, com leitura e escrita só nos dois buckets; no Supabase, as chaves S3 do projeto</w:t>
            </w:r>
          </w:p>
        </w:tc>
      </w:tr>
    </w:tbl>
    <w:p>
      <w:pPr>
        <w:pStyle w:val="Heading2"/>
        <w:keepNext/>
        <w:keepLines/>
        <w:spacing w:after="120" w:before="280"/>
      </w:pPr>
      <w:r>
        <w:t xml:space="preserve">9.3 Comandos</w:t>
      </w:r>
    </w:p>
    <w:tbl>
      <w:tblPr>
        <w:tblW w:type="dxa" w:w="9600"/>
        <w:tblBorders>
          <w:top w:val="single" w:color="BFBFBF" w:sz="4"/>
          <w:left w:val="single" w:color="BFBFBF" w:sz="4"/>
          <w:bottom w:val="single" w:color="BFBFBF" w:sz="4"/>
          <w:right w:val="single" w:color="BFBFBF" w:sz="4"/>
          <w:insideH w:val="single" w:color="D9D9D9" w:sz="2"/>
          <w:insideV w:val="single" w:color="D9D9D9" w:sz="2"/>
        </w:tblBorders>
      </w:tblPr>
      <w:tblGrid>
        <w:gridCol w:w="4400"/>
        <w:gridCol w:w="5200"/>
      </w:tblGrid>
      <w:tr>
        <w:trPr>
          <w:tblHeader/>
        </w:trPr>
        <w:tc>
          <w:tcPr>
            <w:tcW w:type="dxa" w:w="4400"/>
            <w:shd w:fill="1F3864" w:val="clear"/>
            <w:tcMar>
              <w:top w:type="dxa" w:w="80"/>
              <w:left w:type="dxa" w:w="110"/>
              <w:bottom w:type="dxa" w:w="80"/>
              <w:right w:type="dxa" w:w="110"/>
            </w:tcMar>
            <w:vAlign w:val="center"/>
          </w:tcPr>
          <w:p>
            <w:pPr>
              <w:spacing w:after="0"/>
            </w:pPr>
            <w:r>
              <w:rPr>
                <w:b/>
                <w:bCs/>
                <w:color w:val="FFFFFF"/>
                <w:sz w:val="19"/>
                <w:szCs w:val="19"/>
              </w:rPr>
              <w:t xml:space="preserve">Comando</w:t>
            </w:r>
          </w:p>
        </w:tc>
        <w:tc>
          <w:tcPr>
            <w:tcW w:type="dxa" w:w="5200"/>
            <w:shd w:fill="1F3864" w:val="clear"/>
            <w:tcMar>
              <w:top w:type="dxa" w:w="80"/>
              <w:left w:type="dxa" w:w="110"/>
              <w:bottom w:type="dxa" w:w="80"/>
              <w:right w:type="dxa" w:w="110"/>
            </w:tcMar>
            <w:vAlign w:val="center"/>
          </w:tcPr>
          <w:p>
            <w:pPr>
              <w:spacing w:after="0"/>
            </w:pPr>
            <w:r>
              <w:rPr>
                <w:b/>
                <w:bCs/>
                <w:color w:val="FFFFFF"/>
                <w:sz w:val="19"/>
                <w:szCs w:val="19"/>
              </w:rPr>
              <w:t xml:space="preserve">O que faz</w:t>
            </w:r>
          </w:p>
        </w:tc>
      </w:tr>
      <w:tr>
        <w:trPr>
          <w:cantSplit/>
        </w:trPr>
        <w:tc>
          <w:tcPr>
            <w:tcW w:type="dxa" w:w="4400"/>
            <w:shd w:fill="FFFFFF" w:val="clear"/>
            <w:tcMar>
              <w:top w:type="dxa" w:w="70"/>
              <w:left w:type="dxa" w:w="110"/>
              <w:bottom w:type="dxa" w:w="70"/>
              <w:right w:type="dxa" w:w="110"/>
            </w:tcMar>
            <w:vAlign w:val="center"/>
          </w:tcPr>
          <w:p>
            <w:pPr>
              <w:spacing w:after="0"/>
            </w:pPr>
            <w:r>
              <w:rPr>
                <w:rFonts w:ascii="Consolas" w:cs="Consolas" w:eastAsia="Consolas" w:hAnsi="Consolas"/>
                <w:b w:val="false"/>
                <w:bCs w:val="false"/>
                <w:sz w:val="17"/>
                <w:szCs w:val="17"/>
              </w:rPr>
              <w:t xml:space="preserve">lumen eleicoes preparar [--servir]</w:t>
            </w:r>
          </w:p>
        </w:tc>
        <w:tc>
          <w:tcPr>
            <w:tcW w:type="dxa" w:w="5200"/>
            <w:shd w:fill="FFFFFF" w:val="clear"/>
            <w:tcMar>
              <w:top w:type="dxa" w:w="70"/>
              <w:left w:type="dxa" w:w="110"/>
              <w:bottom w:type="dxa" w:w="70"/>
              <w:right w:type="dxa" w:w="110"/>
            </w:tcMar>
            <w:vAlign w:val="center"/>
          </w:tcPr>
          <w:p>
            <w:pPr>
              <w:spacing w:after="0"/>
            </w:pPr>
            <w:r>
              <w:rPr>
                <w:b w:val="false"/>
                <w:bCs w:val="false"/>
                <w:sz w:val="17"/>
                <w:szCs w:val="17"/>
              </w:rPr>
              <w:t xml:space="preserve">Tudo num comando, retomável (seção 9.1)</w:t>
            </w:r>
          </w:p>
        </w:tc>
      </w:tr>
      <w:tr>
        <w:trPr>
          <w:cantSplit/>
        </w:trPr>
        <w:tc>
          <w:tcPr>
            <w:tcW w:type="dxa" w:w="4400"/>
            <w:shd w:fill="F2F2F2" w:val="clear"/>
            <w:tcMar>
              <w:top w:type="dxa" w:w="70"/>
              <w:left w:type="dxa" w:w="110"/>
              <w:bottom w:type="dxa" w:w="70"/>
              <w:right w:type="dxa" w:w="110"/>
            </w:tcMar>
            <w:vAlign w:val="center"/>
          </w:tcPr>
          <w:p>
            <w:pPr>
              <w:spacing w:after="0"/>
            </w:pPr>
            <w:r>
              <w:rPr>
                <w:rFonts w:ascii="Consolas" w:cs="Consolas" w:eastAsia="Consolas" w:hAnsi="Consolas"/>
                <w:b w:val="false"/>
                <w:bCs w:val="false"/>
                <w:sz w:val="17"/>
                <w:szCs w:val="17"/>
              </w:rPr>
              <w:t xml:space="preserve">lumen eleicoes preparar --nuvem</w:t>
            </w:r>
          </w:p>
        </w:tc>
        <w:tc>
          <w:tcPr>
            <w:tcW w:type="dxa" w:w="5200"/>
            <w:shd w:fill="F2F2F2" w:val="clear"/>
            <w:tcMar>
              <w:top w:type="dxa" w:w="70"/>
              <w:left w:type="dxa" w:w="110"/>
              <w:bottom w:type="dxa" w:w="70"/>
              <w:right w:type="dxa" w:w="110"/>
            </w:tcMar>
            <w:vAlign w:val="center"/>
          </w:tcPr>
          <w:p>
            <w:pPr>
              <w:spacing w:after="0"/>
            </w:pPr>
            <w:r>
              <w:rPr>
                <w:b w:val="false"/>
                <w:bCs w:val="false"/>
                <w:sz w:val="17"/>
                <w:szCs w:val="17"/>
              </w:rPr>
              <w:t xml:space="preserve">A mesma carga numa máquina vazia, publicando no R2 (seção 9.5)</w:t>
            </w:r>
          </w:p>
        </w:tc>
      </w:tr>
      <w:tr>
        <w:trPr>
          <w:cantSplit/>
        </w:trPr>
        <w:tc>
          <w:tcPr>
            <w:tcW w:type="dxa" w:w="4400"/>
            <w:shd w:fill="FFFFFF" w:val="clear"/>
            <w:tcMar>
              <w:top w:type="dxa" w:w="70"/>
              <w:left w:type="dxa" w:w="110"/>
              <w:bottom w:type="dxa" w:w="70"/>
              <w:right w:type="dxa" w:w="110"/>
            </w:tcMar>
            <w:vAlign w:val="center"/>
          </w:tcPr>
          <w:p>
            <w:pPr>
              <w:spacing w:after="0"/>
            </w:pPr>
            <w:r>
              <w:rPr>
                <w:rFonts w:ascii="Consolas" w:cs="Consolas" w:eastAsia="Consolas" w:hAnsi="Consolas"/>
                <w:b w:val="false"/>
                <w:bCs w:val="false"/>
                <w:sz w:val="17"/>
                <w:szCs w:val="17"/>
              </w:rPr>
              <w:t xml:space="preserve">lumen eleicoes publicar</w:t>
            </w:r>
          </w:p>
        </w:tc>
        <w:tc>
          <w:tcPr>
            <w:tcW w:type="dxa" w:w="5200"/>
            <w:shd w:fill="FFFFFF" w:val="clear"/>
            <w:tcMar>
              <w:top w:type="dxa" w:w="70"/>
              <w:left w:type="dxa" w:w="110"/>
              <w:bottom w:type="dxa" w:w="70"/>
              <w:right w:type="dxa" w:w="110"/>
            </w:tcMar>
            <w:vAlign w:val="center"/>
          </w:tcPr>
          <w:p>
            <w:pPr>
              <w:spacing w:after="0"/>
            </w:pPr>
            <w:r>
              <w:rPr>
                <w:b w:val="false"/>
                <w:bCs w:val="false"/>
                <w:sz w:val="17"/>
                <w:szCs w:val="17"/>
              </w:rPr>
              <w:t xml:space="preserve">Envia ao bucket os feeds novos ou alterados e grava o estado; imprime enviados, iguais e bytes</w:t>
            </w:r>
          </w:p>
        </w:tc>
      </w:tr>
      <w:tr>
        <w:trPr>
          <w:cantSplit/>
        </w:trPr>
        <w:tc>
          <w:tcPr>
            <w:tcW w:type="dxa" w:w="4400"/>
            <w:shd w:fill="F2F2F2" w:val="clear"/>
            <w:tcMar>
              <w:top w:type="dxa" w:w="70"/>
              <w:left w:type="dxa" w:w="110"/>
              <w:bottom w:type="dxa" w:w="70"/>
              <w:right w:type="dxa" w:w="110"/>
            </w:tcMar>
            <w:vAlign w:val="center"/>
          </w:tcPr>
          <w:p>
            <w:pPr>
              <w:spacing w:after="0"/>
            </w:pPr>
            <w:r>
              <w:rPr>
                <w:rFonts w:ascii="Consolas" w:cs="Consolas" w:eastAsia="Consolas" w:hAnsi="Consolas"/>
                <w:b w:val="false"/>
                <w:bCs w:val="false"/>
                <w:sz w:val="17"/>
                <w:szCs w:val="17"/>
              </w:rPr>
              <w:t xml:space="preserve">lumen eleicoes medir [--resumo arquivo]</w:t>
            </w:r>
          </w:p>
        </w:tc>
        <w:tc>
          <w:tcPr>
            <w:tcW w:type="dxa" w:w="5200"/>
            <w:shd w:fill="F2F2F2" w:val="clear"/>
            <w:tcMar>
              <w:top w:type="dxa" w:w="70"/>
              <w:left w:type="dxa" w:w="110"/>
              <w:bottom w:type="dxa" w:w="70"/>
              <w:right w:type="dxa" w:w="110"/>
            </w:tcMar>
            <w:vAlign w:val="center"/>
          </w:tcPr>
          <w:p>
            <w:pPr>
              <w:spacing w:after="0"/>
            </w:pPr>
            <w:r>
              <w:rPr>
                <w:b w:val="false"/>
                <w:bCs w:val="false"/>
                <w:sz w:val="17"/>
                <w:szCs w:val="17"/>
              </w:rPr>
              <w:t xml:space="preserve">Tamanho dos feeds gravados: total, por grupo, maiores arquivos, se cabem no R2 e no Supabase gratuitos e o pior caso de saída por visitante e hora de apuração (seção 9.7); JSON na saída, Markdown no arquivo</w:t>
            </w:r>
          </w:p>
        </w:tc>
      </w:tr>
      <w:tr>
        <w:trPr>
          <w:cantSplit/>
        </w:trPr>
        <w:tc>
          <w:tcPr>
            <w:tcW w:type="dxa" w:w="4400"/>
            <w:shd w:fill="FFFFFF" w:val="clear"/>
            <w:tcMar>
              <w:top w:type="dxa" w:w="70"/>
              <w:left w:type="dxa" w:w="110"/>
              <w:bottom w:type="dxa" w:w="70"/>
              <w:right w:type="dxa" w:w="110"/>
            </w:tcMar>
            <w:vAlign w:val="center"/>
          </w:tcPr>
          <w:p>
            <w:pPr>
              <w:spacing w:after="0"/>
            </w:pPr>
            <w:r>
              <w:rPr>
                <w:rFonts w:ascii="Consolas" w:cs="Consolas" w:eastAsia="Consolas" w:hAnsi="Consolas"/>
                <w:b w:val="false"/>
                <w:bCs w:val="false"/>
                <w:sz w:val="17"/>
                <w:szCs w:val="17"/>
              </w:rPr>
              <w:t xml:space="preserve">lumen eleicoes catalogo</w:t>
            </w:r>
          </w:p>
        </w:tc>
        <w:tc>
          <w:tcPr>
            <w:tcW w:type="dxa" w:w="5200"/>
            <w:shd w:fill="FFFFFF" w:val="clear"/>
            <w:tcMar>
              <w:top w:type="dxa" w:w="70"/>
              <w:left w:type="dxa" w:w="110"/>
              <w:bottom w:type="dxa" w:w="70"/>
              <w:right w:type="dxa" w:w="110"/>
            </w:tcMar>
            <w:vAlign w:val="center"/>
          </w:tcPr>
          <w:p>
            <w:pPr>
              <w:spacing w:after="0"/>
            </w:pPr>
            <w:r>
              <w:rPr>
                <w:b w:val="false"/>
                <w:bCs w:val="false"/>
                <w:sz w:val="17"/>
                <w:szCs w:val="17"/>
              </w:rPr>
              <w:t xml:space="preserve">Lista as eleições do sistema de resultados e os anos dos dados abertos</w:t>
            </w:r>
          </w:p>
        </w:tc>
      </w:tr>
      <w:tr>
        <w:trPr>
          <w:cantSplit/>
        </w:trPr>
        <w:tc>
          <w:tcPr>
            <w:tcW w:type="dxa" w:w="4400"/>
            <w:shd w:fill="F2F2F2" w:val="clear"/>
            <w:tcMar>
              <w:top w:type="dxa" w:w="70"/>
              <w:left w:type="dxa" w:w="110"/>
              <w:bottom w:type="dxa" w:w="70"/>
              <w:right w:type="dxa" w:w="110"/>
            </w:tcMar>
            <w:vAlign w:val="center"/>
          </w:tcPr>
          <w:p>
            <w:pPr>
              <w:spacing w:after="0"/>
            </w:pPr>
            <w:r>
              <w:rPr>
                <w:rFonts w:ascii="Consolas" w:cs="Consolas" w:eastAsia="Consolas" w:hAnsi="Consolas"/>
                <w:b w:val="false"/>
                <w:bCs w:val="false"/>
                <w:sz w:val="17"/>
                <w:szCs w:val="17"/>
              </w:rPr>
              <w:t xml:space="preserve">lumen eleicoes municipios [--eleicao &lt;id&gt;]</w:t>
            </w:r>
          </w:p>
        </w:tc>
        <w:tc>
          <w:tcPr>
            <w:tcW w:type="dxa" w:w="5200"/>
            <w:shd w:fill="F2F2F2" w:val="clear"/>
            <w:tcMar>
              <w:top w:type="dxa" w:w="70"/>
              <w:left w:type="dxa" w:w="110"/>
              <w:bottom w:type="dxa" w:w="70"/>
              <w:right w:type="dxa" w:w="110"/>
            </w:tcMar>
            <w:vAlign w:val="center"/>
          </w:tcPr>
          <w:p>
            <w:pPr>
              <w:spacing w:after="0"/>
            </w:pPr>
            <w:r>
              <w:rPr>
                <w:b w:val="false"/>
                <w:bCs w:val="false"/>
                <w:sz w:val="17"/>
                <w:szCs w:val="17"/>
              </w:rPr>
              <w:t xml:space="preserve">Grava municipios.json (TSE ↔ IBGE)</w:t>
            </w:r>
          </w:p>
        </w:tc>
      </w:tr>
      <w:tr>
        <w:trPr>
          <w:cantSplit/>
        </w:trPr>
        <w:tc>
          <w:tcPr>
            <w:tcW w:type="dxa" w:w="4400"/>
            <w:shd w:fill="FFFFFF" w:val="clear"/>
            <w:tcMar>
              <w:top w:type="dxa" w:w="70"/>
              <w:left w:type="dxa" w:w="110"/>
              <w:bottom w:type="dxa" w:w="70"/>
              <w:right w:type="dxa" w:w="110"/>
            </w:tcMar>
            <w:vAlign w:val="center"/>
          </w:tcPr>
          <w:p>
            <w:pPr>
              <w:spacing w:after="0"/>
            </w:pPr>
            <w:r>
              <w:rPr>
                <w:rFonts w:ascii="Consolas" w:cs="Consolas" w:eastAsia="Consolas" w:hAnsi="Consolas"/>
                <w:b w:val="false"/>
                <w:bCs w:val="false"/>
                <w:sz w:val="17"/>
                <w:szCs w:val="17"/>
              </w:rPr>
              <w:t xml:space="preserve">lumen eleicoes mapas [--ufs] [--qualidade]</w:t>
            </w:r>
          </w:p>
        </w:tc>
        <w:tc>
          <w:tcPr>
            <w:tcW w:type="dxa" w:w="5200"/>
            <w:shd w:fill="FFFFFF" w:val="clear"/>
            <w:tcMar>
              <w:top w:type="dxa" w:w="70"/>
              <w:left w:type="dxa" w:w="110"/>
              <w:bottom w:type="dxa" w:w="70"/>
              <w:right w:type="dxa" w:w="110"/>
            </w:tcMar>
            <w:vAlign w:val="center"/>
          </w:tcPr>
          <w:p>
            <w:pPr>
              <w:spacing w:after="0"/>
            </w:pPr>
            <w:r>
              <w:rPr>
                <w:b w:val="false"/>
                <w:bCs w:val="false"/>
                <w:sz w:val="17"/>
                <w:szCs w:val="17"/>
              </w:rPr>
              <w:t xml:space="preserve">Baixa as malhas do IBGE</w:t>
            </w:r>
          </w:p>
        </w:tc>
      </w:tr>
      <w:tr>
        <w:trPr>
          <w:cantSplit/>
        </w:trPr>
        <w:tc>
          <w:tcPr>
            <w:tcW w:type="dxa" w:w="4400"/>
            <w:shd w:fill="F2F2F2" w:val="clear"/>
            <w:tcMar>
              <w:top w:type="dxa" w:w="70"/>
              <w:left w:type="dxa" w:w="110"/>
              <w:bottom w:type="dxa" w:w="70"/>
              <w:right w:type="dxa" w:w="110"/>
            </w:tcMar>
            <w:vAlign w:val="center"/>
          </w:tcPr>
          <w:p>
            <w:pPr>
              <w:spacing w:after="0"/>
            </w:pPr>
            <w:r>
              <w:rPr>
                <w:rFonts w:ascii="Consolas" w:cs="Consolas" w:eastAsia="Consolas" w:hAnsi="Consolas"/>
                <w:b w:val="false"/>
                <w:bCs w:val="false"/>
                <w:sz w:val="17"/>
                <w:szCs w:val="17"/>
              </w:rPr>
              <w:t xml:space="preserve">lumen eleicoes ao-vivo --eleicao &lt;id&gt; [--nuvem]</w:t>
            </w:r>
          </w:p>
        </w:tc>
        <w:tc>
          <w:tcPr>
            <w:tcW w:type="dxa" w:w="5200"/>
            <w:shd w:fill="F2F2F2" w:val="clear"/>
            <w:tcMar>
              <w:top w:type="dxa" w:w="70"/>
              <w:left w:type="dxa" w:w="110"/>
              <w:bottom w:type="dxa" w:w="70"/>
              <w:right w:type="dxa" w:w="110"/>
            </w:tcMar>
            <w:vAlign w:val="center"/>
          </w:tcPr>
          <w:p>
            <w:pPr>
              <w:spacing w:after="0"/>
            </w:pPr>
            <w:r>
              <w:rPr>
                <w:b w:val="false"/>
                <w:bCs w:val="false"/>
                <w:sz w:val="17"/>
                <w:szCs w:val="17"/>
              </w:rPr>
              <w:t xml:space="preserve">Coleta a apuração em andamento (seção 5); com --nuvem, publica a cada passada</w:t>
            </w:r>
          </w:p>
        </w:tc>
      </w:tr>
      <w:tr>
        <w:trPr>
          <w:cantSplit/>
        </w:trPr>
        <w:tc>
          <w:tcPr>
            <w:tcW w:type="dxa" w:w="4400"/>
            <w:shd w:fill="FFFFFF" w:val="clear"/>
            <w:tcMar>
              <w:top w:type="dxa" w:w="70"/>
              <w:left w:type="dxa" w:w="110"/>
              <w:bottom w:type="dxa" w:w="70"/>
              <w:right w:type="dxa" w:w="110"/>
            </w:tcMar>
            <w:vAlign w:val="center"/>
          </w:tcPr>
          <w:p>
            <w:pPr>
              <w:spacing w:after="0"/>
            </w:pPr>
            <w:r>
              <w:rPr>
                <w:rFonts w:ascii="Consolas" w:cs="Consolas" w:eastAsia="Consolas" w:hAnsi="Consolas"/>
                <w:b w:val="false"/>
                <w:bCs w:val="false"/>
                <w:sz w:val="17"/>
                <w:szCs w:val="17"/>
              </w:rPr>
              <w:t xml:space="preserve">lumen eleicoes historico baixar --anos</w:t>
            </w:r>
          </w:p>
        </w:tc>
        <w:tc>
          <w:tcPr>
            <w:tcW w:type="dxa" w:w="5200"/>
            <w:shd w:fill="FFFFFF" w:val="clear"/>
            <w:tcMar>
              <w:top w:type="dxa" w:w="70"/>
              <w:left w:type="dxa" w:w="110"/>
              <w:bottom w:type="dxa" w:w="70"/>
              <w:right w:type="dxa" w:w="110"/>
            </w:tcMar>
            <w:vAlign w:val="center"/>
          </w:tcPr>
          <w:p>
            <w:pPr>
              <w:spacing w:after="0"/>
            </w:pPr>
            <w:r>
              <w:rPr>
                <w:b w:val="false"/>
                <w:bCs w:val="false"/>
                <w:sz w:val="17"/>
                <w:szCs w:val="17"/>
              </w:rPr>
              <w:t xml:space="preserve">Baixa os ZIPs dos dados abertos (1933 a 2024)</w:t>
            </w:r>
          </w:p>
        </w:tc>
      </w:tr>
      <w:tr>
        <w:trPr>
          <w:cantSplit/>
        </w:trPr>
        <w:tc>
          <w:tcPr>
            <w:tcW w:type="dxa" w:w="4400"/>
            <w:shd w:fill="F2F2F2" w:val="clear"/>
            <w:tcMar>
              <w:top w:type="dxa" w:w="70"/>
              <w:left w:type="dxa" w:w="110"/>
              <w:bottom w:type="dxa" w:w="70"/>
              <w:right w:type="dxa" w:w="110"/>
            </w:tcMar>
            <w:vAlign w:val="center"/>
          </w:tcPr>
          <w:p>
            <w:pPr>
              <w:spacing w:after="0"/>
            </w:pPr>
            <w:r>
              <w:rPr>
                <w:rFonts w:ascii="Consolas" w:cs="Consolas" w:eastAsia="Consolas" w:hAnsi="Consolas"/>
                <w:b w:val="false"/>
                <w:bCs w:val="false"/>
                <w:sz w:val="17"/>
                <w:szCs w:val="17"/>
              </w:rPr>
              <w:t xml:space="preserve">lumen eleicoes historico processar --anos</w:t>
            </w:r>
          </w:p>
        </w:tc>
        <w:tc>
          <w:tcPr>
            <w:tcW w:type="dxa" w:w="5200"/>
            <w:shd w:fill="F2F2F2" w:val="clear"/>
            <w:tcMar>
              <w:top w:type="dxa" w:w="70"/>
              <w:left w:type="dxa" w:w="110"/>
              <w:bottom w:type="dxa" w:w="70"/>
              <w:right w:type="dxa" w:w="110"/>
            </w:tcMar>
            <w:vAlign w:val="center"/>
          </w:tcPr>
          <w:p>
            <w:pPr>
              <w:spacing w:after="0"/>
            </w:pPr>
            <w:r>
              <w:rPr>
                <w:b w:val="false"/>
                <w:bCs w:val="false"/>
                <w:sz w:val="17"/>
                <w:szCs w:val="17"/>
              </w:rPr>
              <w:t xml:space="preserve">Gera os feeds das eleições passadas</w:t>
            </w:r>
          </w:p>
        </w:tc>
      </w:tr>
      <w:tr>
        <w:trPr>
          <w:cantSplit/>
        </w:trPr>
        <w:tc>
          <w:tcPr>
            <w:tcW w:type="dxa" w:w="4400"/>
            <w:shd w:fill="FFFFFF" w:val="clear"/>
            <w:tcMar>
              <w:top w:type="dxa" w:w="70"/>
              <w:left w:type="dxa" w:w="110"/>
              <w:bottom w:type="dxa" w:w="70"/>
              <w:right w:type="dxa" w:w="110"/>
            </w:tcMar>
            <w:vAlign w:val="center"/>
          </w:tcPr>
          <w:p>
            <w:pPr>
              <w:spacing w:after="0"/>
            </w:pPr>
            <w:r>
              <w:rPr>
                <w:rFonts w:ascii="Consolas" w:cs="Consolas" w:eastAsia="Consolas" w:hAnsi="Consolas"/>
                <w:b w:val="false"/>
                <w:bCs w:val="false"/>
                <w:sz w:val="17"/>
                <w:szCs w:val="17"/>
              </w:rPr>
              <w:t xml:space="preserve">lumen eleicoes simular</w:t>
            </w:r>
          </w:p>
        </w:tc>
        <w:tc>
          <w:tcPr>
            <w:tcW w:type="dxa" w:w="5200"/>
            <w:shd w:fill="FFFFFF" w:val="clear"/>
            <w:tcMar>
              <w:top w:type="dxa" w:w="70"/>
              <w:left w:type="dxa" w:w="110"/>
              <w:bottom w:type="dxa" w:w="70"/>
              <w:right w:type="dxa" w:w="110"/>
            </w:tcMar>
            <w:vAlign w:val="center"/>
          </w:tcPr>
          <w:p>
            <w:pPr>
              <w:spacing w:after="0"/>
            </w:pPr>
            <w:r>
              <w:rPr>
                <w:b w:val="false"/>
                <w:bCs w:val="false"/>
                <w:sz w:val="17"/>
                <w:szCs w:val="17"/>
              </w:rPr>
              <w:t xml:space="preserve">Apuração fictícia a partir de arquivos finais reais</w:t>
            </w:r>
          </w:p>
        </w:tc>
      </w:tr>
      <w:tr>
        <w:trPr>
          <w:cantSplit/>
        </w:trPr>
        <w:tc>
          <w:tcPr>
            <w:tcW w:type="dxa" w:w="4400"/>
            <w:shd w:fill="F2F2F2" w:val="clear"/>
            <w:tcMar>
              <w:top w:type="dxa" w:w="70"/>
              <w:left w:type="dxa" w:w="110"/>
              <w:bottom w:type="dxa" w:w="70"/>
              <w:right w:type="dxa" w:w="110"/>
            </w:tcMar>
            <w:vAlign w:val="center"/>
          </w:tcPr>
          <w:p>
            <w:pPr>
              <w:spacing w:after="0"/>
            </w:pPr>
            <w:r>
              <w:rPr>
                <w:rFonts w:ascii="Consolas" w:cs="Consolas" w:eastAsia="Consolas" w:hAnsi="Consolas"/>
                <w:b w:val="false"/>
                <w:bCs w:val="false"/>
                <w:sz w:val="17"/>
                <w:szCs w:val="17"/>
              </w:rPr>
              <w:t xml:space="preserve">lumen eleicoes amostra [--sem-referencias]</w:t>
            </w:r>
          </w:p>
        </w:tc>
        <w:tc>
          <w:tcPr>
            <w:tcW w:type="dxa" w:w="5200"/>
            <w:shd w:fill="F2F2F2" w:val="clear"/>
            <w:tcMar>
              <w:top w:type="dxa" w:w="70"/>
              <w:left w:type="dxa" w:w="110"/>
              <w:bottom w:type="dxa" w:w="70"/>
              <w:right w:type="dxa" w:w="110"/>
            </w:tcMar>
            <w:vAlign w:val="center"/>
          </w:tcPr>
          <w:p>
            <w:pPr>
              <w:spacing w:after="0"/>
            </w:pPr>
            <w:r>
              <w:rPr>
                <w:b w:val="false"/>
                <w:bCs w:val="false"/>
                <w:sz w:val="17"/>
                <w:szCs w:val="17"/>
              </w:rPr>
              <w:t xml:space="preserve">Feeds de exemplo a partir das fixtures, sem rede, com o mapa e o cadastro</w:t>
            </w:r>
          </w:p>
        </w:tc>
      </w:tr>
      <w:tr>
        <w:trPr>
          <w:cantSplit/>
        </w:trPr>
        <w:tc>
          <w:tcPr>
            <w:tcW w:type="dxa" w:w="4400"/>
            <w:shd w:fill="FFFFFF" w:val="clear"/>
            <w:tcMar>
              <w:top w:type="dxa" w:w="70"/>
              <w:left w:type="dxa" w:w="110"/>
              <w:bottom w:type="dxa" w:w="70"/>
              <w:right w:type="dxa" w:w="110"/>
            </w:tcMar>
            <w:vAlign w:val="center"/>
          </w:tcPr>
          <w:p>
            <w:pPr>
              <w:spacing w:after="0"/>
            </w:pPr>
            <w:r>
              <w:rPr>
                <w:rFonts w:ascii="Consolas" w:cs="Consolas" w:eastAsia="Consolas" w:hAnsi="Consolas"/>
                <w:b w:val="false"/>
                <w:bCs w:val="false"/>
                <w:sz w:val="17"/>
                <w:szCs w:val="17"/>
              </w:rPr>
              <w:t xml:space="preserve">lumen eleicoes servir [--porta 8080]</w:t>
            </w:r>
          </w:p>
        </w:tc>
        <w:tc>
          <w:tcPr>
            <w:tcW w:type="dxa" w:w="5200"/>
            <w:shd w:fill="FFFFFF" w:val="clear"/>
            <w:tcMar>
              <w:top w:type="dxa" w:w="70"/>
              <w:left w:type="dxa" w:w="110"/>
              <w:bottom w:type="dxa" w:w="70"/>
              <w:right w:type="dxa" w:w="110"/>
            </w:tcMar>
            <w:vAlign w:val="center"/>
          </w:tcPr>
          <w:p>
            <w:pPr>
              <w:spacing w:after="0"/>
            </w:pPr>
            <w:r>
              <w:rPr>
                <w:b w:val="false"/>
                <w:bCs w:val="false"/>
                <w:sz w:val="17"/>
                <w:szCs w:val="17"/>
              </w:rPr>
              <w:t xml:space="preserve">Serve o portal exportado e os feeds localmente</w:t>
            </w:r>
          </w:p>
        </w:tc>
      </w:tr>
      <w:tr>
        <w:trPr>
          <w:cantSplit/>
        </w:trPr>
        <w:tc>
          <w:tcPr>
            <w:tcW w:type="dxa" w:w="4400"/>
            <w:shd w:fill="F2F2F2" w:val="clear"/>
            <w:tcMar>
              <w:top w:type="dxa" w:w="70"/>
              <w:left w:type="dxa" w:w="110"/>
              <w:bottom w:type="dxa" w:w="70"/>
              <w:right w:type="dxa" w:w="110"/>
            </w:tcMar>
            <w:vAlign w:val="center"/>
          </w:tcPr>
          <w:p>
            <w:pPr>
              <w:spacing w:after="0"/>
            </w:pPr>
            <w:r>
              <w:rPr>
                <w:rFonts w:ascii="Consolas" w:cs="Consolas" w:eastAsia="Consolas" w:hAnsi="Consolas"/>
                <w:b w:val="false"/>
                <w:bCs w:val="false"/>
                <w:sz w:val="17"/>
                <w:szCs w:val="17"/>
              </w:rPr>
              <w:t xml:space="preserve">lumen eleicoes verificar</w:t>
            </w:r>
          </w:p>
        </w:tc>
        <w:tc>
          <w:tcPr>
            <w:tcW w:type="dxa" w:w="5200"/>
            <w:shd w:fill="F2F2F2" w:val="clear"/>
            <w:tcMar>
              <w:top w:type="dxa" w:w="70"/>
              <w:left w:type="dxa" w:w="110"/>
              <w:bottom w:type="dxa" w:w="70"/>
              <w:right w:type="dxa" w:w="110"/>
            </w:tcMar>
            <w:vAlign w:val="center"/>
          </w:tcPr>
          <w:p>
            <w:pPr>
              <w:spacing w:after="0"/>
            </w:pPr>
            <w:r>
              <w:rPr>
                <w:b w:val="false"/>
                <w:bCs w:val="false"/>
                <w:sz w:val="17"/>
                <w:szCs w:val="17"/>
              </w:rPr>
              <w:t xml:space="preserve">Confere o contrato dos feeds gravados</w:t>
            </w:r>
          </w:p>
        </w:tc>
      </w:tr>
    </w:tbl>
    <w:p>
      <w:pPr>
        <w:spacing w:after="80"/>
      </w:pPr>
    </w:p>
    <w:p>
      <w:pPr>
        <w:spacing w:after="120"/>
      </w:pPr>
      <w:r>
        <w:rPr>
          <w:rFonts w:ascii="Consolas" w:cs="Consolas" w:eastAsia="Consolas" w:hAnsi="Consolas"/>
          <w:sz w:val="19"/>
          <w:szCs w:val="19"/>
        </w:rPr>
        <w:t xml:space="preserve">python -m lumen_eleicoes</w:t>
      </w:r>
      <w:r>
        <w:t xml:space="preserve"> é equivalente a </w:t>
      </w:r>
      <w:r>
        <w:rPr>
          <w:rFonts w:ascii="Consolas" w:cs="Consolas" w:eastAsia="Consolas" w:hAnsi="Consolas"/>
          <w:sz w:val="19"/>
          <w:szCs w:val="19"/>
        </w:rPr>
        <w:t xml:space="preserve">lumen eleicoes</w:t>
      </w:r>
      <w:r>
        <w:t xml:space="preserve">. Opções globais: </w:t>
      </w:r>
      <w:r>
        <w:rPr>
          <w:rFonts w:ascii="Consolas" w:cs="Consolas" w:eastAsia="Consolas" w:hAnsi="Consolas"/>
          <w:sz w:val="19"/>
          <w:szCs w:val="19"/>
        </w:rPr>
        <w:t xml:space="preserve">--config</w:t>
      </w:r>
      <w:r>
        <w:t xml:space="preserve">, </w:t>
      </w:r>
      <w:r>
        <w:rPr>
          <w:rFonts w:ascii="Consolas" w:cs="Consolas" w:eastAsia="Consolas" w:hAnsi="Consolas"/>
          <w:sz w:val="19"/>
          <w:szCs w:val="19"/>
        </w:rPr>
        <w:t xml:space="preserve">--saida</w:t>
      </w:r>
      <w:r>
        <w:t xml:space="preserve">, </w:t>
      </w:r>
      <w:r>
        <w:rPr>
          <w:rFonts w:ascii="Consolas" w:cs="Consolas" w:eastAsia="Consolas" w:hAnsi="Consolas"/>
          <w:sz w:val="19"/>
          <w:szCs w:val="19"/>
        </w:rPr>
        <w:t xml:space="preserve">-v</w:t>
      </w:r>
      <w:r>
        <w:t xml:space="preserve">.</w:t>
      </w:r>
    </w:p>
    <w:p>
      <w:pPr>
        <w:pStyle w:val="Heading2"/>
        <w:keepNext/>
        <w:keepLines/>
        <w:spacing w:after="120" w:before="280"/>
      </w:pPr>
      <w:r>
        <w:t xml:space="preserve">9.4 Roteiro da noite da eleição</w:t>
      </w:r>
    </w:p>
    <w:p>
      <w:pPr>
        <w:pStyle w:val="Heading3"/>
        <w:keepNext/>
        <w:keepLines/>
        <w:spacing w:after="100" w:before="220"/>
      </w:pPr>
      <w:r>
        <w:t xml:space="preserve">Na semana anterior</w:t>
      </w:r>
    </w:p>
    <w:p>
      <w:pPr>
        <w:pStyle w:val="ListParagraph"/>
        <w:numPr>
          <w:ilvl w:val="0"/>
          <w:numId w:val="4"/>
        </w:numPr>
        <w:spacing w:after="70"/>
      </w:pPr>
      <w:r>
        <w:t xml:space="preserve">Conferir o id da eleição no catálogo: </w:t>
      </w:r>
      <w:r>
        <w:rPr>
          <w:rFonts w:ascii="Consolas" w:cs="Consolas" w:eastAsia="Consolas" w:hAnsi="Consolas"/>
          <w:sz w:val="19"/>
          <w:szCs w:val="19"/>
        </w:rPr>
        <w:t xml:space="preserve">lumen eleicoes catalogo</w:t>
      </w:r>
      <w:r>
        <w:t xml:space="preserve">.</w:t>
      </w:r>
    </w:p>
    <w:p>
      <w:pPr>
        <w:pStyle w:val="ListParagraph"/>
        <w:numPr>
          <w:ilvl w:val="0"/>
          <w:numId w:val="4"/>
        </w:numPr>
        <w:spacing w:after="70"/>
      </w:pPr>
      <w:r>
        <w:t xml:space="preserve">Atualizar o cadastro e as malhas para a eleição: </w:t>
      </w:r>
      <w:r>
        <w:rPr>
          <w:rFonts w:ascii="Consolas" w:cs="Consolas" w:eastAsia="Consolas" w:hAnsi="Consolas"/>
          <w:sz w:val="19"/>
          <w:szCs w:val="19"/>
        </w:rPr>
        <w:t xml:space="preserve">lumen eleicoes municipios --eleicao &lt;id&gt;</w:t>
      </w:r>
      <w:r>
        <w:t xml:space="preserve"> e </w:t>
      </w:r>
      <w:r>
        <w:rPr>
          <w:rFonts w:ascii="Consolas" w:cs="Consolas" w:eastAsia="Consolas" w:hAnsi="Consolas"/>
          <w:sz w:val="19"/>
          <w:szCs w:val="19"/>
        </w:rPr>
        <w:t xml:space="preserve">lumen eleicoes mapas</w:t>
      </w:r>
      <w:r>
        <w:t xml:space="preserve"> (os que vêm com o pacote podem estar um ciclo atrás).</w:t>
      </w:r>
    </w:p>
    <w:p>
      <w:pPr>
        <w:pStyle w:val="ListParagraph"/>
        <w:numPr>
          <w:ilvl w:val="0"/>
          <w:numId w:val="4"/>
        </w:numPr>
        <w:spacing w:after="70"/>
      </w:pPr>
      <w:r>
        <w:t xml:space="preserve">Ensaiar com a simulação: </w:t>
      </w:r>
      <w:r>
        <w:rPr>
          <w:rFonts w:ascii="Consolas" w:cs="Consolas" w:eastAsia="Consolas" w:hAnsi="Consolas"/>
          <w:sz w:val="19"/>
          <w:szCs w:val="19"/>
        </w:rPr>
        <w:t xml:space="preserve">lumen eleicoes simular</w:t>
      </w:r>
      <w:r>
        <w:t xml:space="preserve"> e abrir o portal com </w:t>
      </w:r>
      <w:r>
        <w:rPr>
          <w:rFonts w:ascii="Consolas" w:cs="Consolas" w:eastAsia="Consolas" w:hAnsi="Consolas"/>
          <w:sz w:val="19"/>
          <w:szCs w:val="19"/>
        </w:rPr>
        <w:t xml:space="preserve">lumen eleicoes servir</w:t>
      </w:r>
      <w:r>
        <w:t xml:space="preserve">. A tela mostra a faixa de simulação; conferir avanço, troca de líder, mapa e gráfico.</w:t>
      </w:r>
    </w:p>
    <w:p>
      <w:pPr>
        <w:pStyle w:val="ListParagraph"/>
        <w:numPr>
          <w:ilvl w:val="0"/>
          <w:numId w:val="4"/>
        </w:numPr>
        <w:spacing w:after="70"/>
      </w:pPr>
      <w:r>
        <w:t xml:space="preserve">Rodar os testes de contrato (</w:t>
      </w:r>
      <w:r>
        <w:rPr>
          <w:rFonts w:ascii="Consolas" w:cs="Consolas" w:eastAsia="Consolas" w:hAnsi="Consolas"/>
          <w:sz w:val="19"/>
          <w:szCs w:val="19"/>
        </w:rPr>
        <w:t xml:space="preserve">LUMEN_TESTE_CONTRATO=1 pytest -m contrato</w:t>
      </w:r>
      <w:r>
        <w:t xml:space="preserve">) para saber se o TSE mudou algum formato desde a última eleição.</w:t>
      </w:r>
    </w:p>
    <w:p>
      <w:pPr>
        <w:pStyle w:val="ListParagraph"/>
        <w:numPr>
          <w:ilvl w:val="0"/>
          <w:numId w:val="4"/>
        </w:numPr>
        <w:spacing w:after="70"/>
      </w:pPr>
      <w:r>
        <w:t xml:space="preserve">Publicar o portal apontando </w:t>
      </w:r>
      <w:r>
        <w:rPr>
          <w:rFonts w:ascii="Consolas" w:cs="Consolas" w:eastAsia="Consolas" w:hAnsi="Consolas"/>
          <w:sz w:val="19"/>
          <w:szCs w:val="19"/>
        </w:rPr>
        <w:t xml:space="preserve">NEXT_PUBLIC_DADOS_ELEICOES</w:t>
      </w:r>
      <w:r>
        <w:t xml:space="preserve"> para os feeds. Na nuvem, o fluxo </w:t>
      </w:r>
      <w:r>
        <w:rPr>
          <w:rFonts w:ascii="Consolas" w:cs="Consolas" w:eastAsia="Consolas" w:hAnsi="Consolas"/>
          <w:sz w:val="19"/>
          <w:szCs w:val="19"/>
        </w:rPr>
        <w:t xml:space="preserve">portal-pages.yml</w:t>
      </w:r>
      <w:r>
        <w:t xml:space="preserve"> faz isso, e </w:t>
      </w:r>
      <w:r>
        <w:rPr>
          <w:rFonts w:ascii="Consolas" w:cs="Consolas" w:eastAsia="Consolas" w:hAnsi="Consolas"/>
          <w:sz w:val="19"/>
          <w:szCs w:val="19"/>
        </w:rPr>
        <w:t xml:space="preserve">publicar</w:t>
      </w:r>
      <w:r>
        <w:t xml:space="preserve"> já grava </w:t>
      </w:r>
      <w:r>
        <w:rPr>
          <w:rFonts w:ascii="Consolas" w:cs="Consolas" w:eastAsia="Consolas" w:hAnsi="Consolas"/>
          <w:sz w:val="19"/>
          <w:szCs w:val="19"/>
        </w:rPr>
        <w:t xml:space="preserve">Cache-Control: no-cache</w:t>
      </w:r>
      <w:r>
        <w:t xml:space="preserve"> nos feeds (seção 9.5).</w:t>
      </w:r>
    </w:p>
    <w:p>
      <w:pPr>
        <w:pStyle w:val="Heading3"/>
        <w:keepNext/>
        <w:keepLines/>
        <w:spacing w:after="100" w:before="220"/>
      </w:pPr>
      <w:r>
        <w:t xml:space="preserve">No dia</w:t>
      </w:r>
    </w:p>
    <w:p>
      <w:pPr>
        <w:pStyle w:val="ListParagraph"/>
        <w:numPr>
          <w:ilvl w:val="0"/>
          <w:numId w:val="5"/>
        </w:numPr>
        <w:spacing w:after="70"/>
      </w:pPr>
      <w:r>
        <w:t xml:space="preserve">Apagar os feeds e o estado da simulação do diretório de produção.</w:t>
      </w:r>
    </w:p>
    <w:p>
      <w:pPr>
        <w:pStyle w:val="ListParagraph"/>
        <w:numPr>
          <w:ilvl w:val="0"/>
          <w:numId w:val="5"/>
        </w:numPr>
        <w:spacing w:after="70"/>
      </w:pPr>
      <w:r>
        <w:t xml:space="preserve">Iniciar o coletor antes da divulgação dos primeiros resultados. Na nuvem: Actions → </w:t>
      </w:r>
      <w:r>
        <w:rPr>
          <w:rFonts w:ascii="Consolas" w:cs="Consolas" w:eastAsia="Consolas" w:hAnsi="Consolas"/>
          <w:sz w:val="19"/>
          <w:szCs w:val="19"/>
        </w:rPr>
        <w:t xml:space="preserve">eleicoes-ao-vivo</w:t>
      </w:r>
      <w:r>
        <w:t xml:space="preserve"> → Run workflow, com o id da eleição. Numa máquina:</w:t>
      </w:r>
    </w:p>
    <w:tbl>
      <w:tblPr>
        <w:tblW w:type="dxa" w:w="9600"/>
        <w:tblBorders>
          <w:top w:val="single" w:color="D0D0D0" w:sz="4"/>
          <w:left w:val="single" w:color="2E75B6" w:sz="12"/>
          <w:bottom w:val="single" w:color="D0D0D0" w:sz="4"/>
          <w:right w:val="single" w:color="D0D0D0" w:sz="4"/>
          <w:insideH w:val="none" w:color="FFFFFF" w:sz="0"/>
          <w:insideV w:val="none" w:color="FFFFFF" w:sz="0"/>
        </w:tblBorders>
      </w:tblPr>
      <w:tblGrid>
        <w:gridCol w:w="9600"/>
      </w:tblGrid>
      <w:tr>
        <w:tc>
          <w:tcPr>
            <w:tcW w:type="dxa" w:w="9600"/>
            <w:tcBorders>
              <w:top w:val="none" w:color="FFFFFF" w:sz="0"/>
              <w:left w:val="none" w:color="FFFFFF" w:sz="0"/>
              <w:bottom w:val="none" w:color="FFFFFF" w:sz="0"/>
              <w:right w:val="none" w:color="FFFFFF" w:sz="0"/>
            </w:tcBorders>
            <w:shd w:fill="F5F5F5" w:val="clear"/>
            <w:tcMar>
              <w:top w:type="dxa" w:w="20"/>
              <w:left w:type="dxa" w:w="120"/>
              <w:bottom w:type="dxa" w:w="20"/>
              <w:right w:type="dxa" w:w="100"/>
            </w:tcMar>
          </w:tcPr>
          <w:p>
            <w:pPr>
              <w:spacing w:after="0"/>
            </w:pPr>
            <w:r>
              <w:rPr>
                <w:rFonts w:ascii="Consolas" w:cs="Consolas" w:eastAsia="Consolas" w:hAnsi="Consolas"/>
                <w:sz w:val="18"/>
                <w:szCs w:val="18"/>
              </w:rPr>
              <w:t xml:space="preserve">lumen eleicoes ao-vivo --eleicao 2026-1t-geral --intervalo 30 --nuvem</w:t>
            </w:r>
          </w:p>
        </w:tc>
      </w:tr>
    </w:tbl>
    <w:p>
      <w:pPr>
        <w:pStyle w:val="ListParagraph"/>
        <w:numPr>
          <w:ilvl w:val="0"/>
          <w:numId w:val="5"/>
        </w:numPr>
        <w:spacing w:after="70"/>
      </w:pPr>
      <w:r>
        <w:t xml:space="preserve">Acompanhar o resumo de cada passada (requisições, baixados, 304, ausentes, feeds, fila, erros). Fila crescendo sem parar indica limite de taxa baixo para o volume; erros repetidos indicam problema na fonte.</w:t>
      </w:r>
    </w:p>
    <w:p>
      <w:pPr>
        <w:pStyle w:val="ListParagraph"/>
        <w:numPr>
          <w:ilvl w:val="0"/>
          <w:numId w:val="5"/>
        </w:numPr>
        <w:spacing w:after="70"/>
      </w:pPr>
      <w:r>
        <w:t xml:space="preserve">Se for preciso reiniciar, basta rodar o mesmo comando: o estado preserva cores e evolução. Na nuvem, a máquina tem prazo de 6 horas; se a totalização não terminou, dispare o fluxo de novo, e o estado guardado no bucket privado continua a série.</w:t>
      </w:r>
    </w:p>
    <w:p>
      <w:pPr>
        <w:pStyle w:val="Heading3"/>
        <w:keepNext/>
        <w:keepLines/>
        <w:spacing w:after="100" w:before="220"/>
      </w:pPr>
      <w:r>
        <w:t xml:space="preserve">Depois</w:t>
      </w:r>
    </w:p>
    <w:p>
      <w:pPr>
        <w:pStyle w:val="ListParagraph"/>
        <w:numPr>
          <w:ilvl w:val="0"/>
          <w:numId w:val="6"/>
        </w:numPr>
        <w:spacing w:after="70"/>
      </w:pPr>
      <w:r>
        <w:t xml:space="preserve">O coletor termina sozinho quando a totalização acaba. O índice fica com </w:t>
      </w:r>
      <w:r>
        <w:rPr>
          <w:rFonts w:ascii="Consolas" w:cs="Consolas" w:eastAsia="Consolas" w:hAnsi="Consolas"/>
          <w:sz w:val="19"/>
          <w:szCs w:val="19"/>
        </w:rPr>
        <w:t xml:space="preserve">ao_vivo = false</w:t>
      </w:r>
      <w:r>
        <w:t xml:space="preserve">.</w:t>
      </w:r>
    </w:p>
    <w:p>
      <w:pPr>
        <w:pStyle w:val="ListParagraph"/>
        <w:numPr>
          <w:ilvl w:val="0"/>
          <w:numId w:val="6"/>
        </w:numPr>
        <w:spacing w:after="70"/>
      </w:pPr>
      <w:r>
        <w:t xml:space="preserve">Quando os dados abertos do ano saírem, reprocessar pelo histórico; o feed passa a ter origem </w:t>
      </w:r>
      <w:r>
        <w:rPr>
          <w:rFonts w:ascii="Consolas" w:cs="Consolas" w:eastAsia="Consolas" w:hAnsi="Consolas"/>
          <w:sz w:val="19"/>
          <w:szCs w:val="19"/>
        </w:rPr>
        <w:t xml:space="preserve">dados_abertos</w:t>
      </w:r>
      <w:r>
        <w:t xml:space="preserve">, que é a base definitiva.</w:t>
      </w:r>
    </w:p>
    <w:p>
      <w:pPr>
        <w:pStyle w:val="Heading2"/>
        <w:keepNext/>
        <w:keepLines/>
        <w:spacing w:after="120" w:before="280"/>
      </w:pPr>
      <w:r>
        <w:t xml:space="preserve">9.5 Na nuvem, sem computador ligado (ADR-026)</w:t>
      </w:r>
    </w:p>
    <w:p>
      <w:pPr>
        <w:spacing w:after="120"/>
      </w:pPr>
      <w:r>
        <w:t xml:space="preserve">Nada disso precisa do computador de quem opera o Lumen. A carga, a publicação e o portal rodam em serviços gratuitos, e o computador pessoal fica para desenvolvimento e uso local (</w:t>
      </w:r>
      <w:r>
        <w:rPr>
          <w:rFonts w:ascii="Consolas" w:cs="Consolas" w:eastAsia="Consolas" w:hAnsi="Consolas"/>
          <w:sz w:val="19"/>
          <w:szCs w:val="19"/>
        </w:rPr>
        <w:t xml:space="preserve">preparar --servir</w:t>
      </w:r>
      <w:r>
        <w:t xml:space="preserve">).</w:t>
      </w:r>
    </w:p>
    <w:tbl>
      <w:tblPr>
        <w:tblW w:type="dxa" w:w="9600"/>
        <w:tblBorders>
          <w:top w:val="single" w:color="BFBFBF" w:sz="4"/>
          <w:left w:val="single" w:color="BFBFBF" w:sz="4"/>
          <w:bottom w:val="single" w:color="BFBFBF" w:sz="4"/>
          <w:right w:val="single" w:color="BFBFBF" w:sz="4"/>
          <w:insideH w:val="single" w:color="D9D9D9" w:sz="2"/>
          <w:insideV w:val="single" w:color="D9D9D9" w:sz="2"/>
        </w:tblBorders>
      </w:tblPr>
      <w:tblGrid>
        <w:gridCol w:w="2200"/>
        <w:gridCol w:w="3000"/>
        <w:gridCol w:w="4400"/>
      </w:tblGrid>
      <w:tr>
        <w:trPr>
          <w:tblHeader/>
        </w:trPr>
        <w:tc>
          <w:tcPr>
            <w:tcW w:type="dxa" w:w="2200"/>
            <w:shd w:fill="1F3864" w:val="clear"/>
            <w:tcMar>
              <w:top w:type="dxa" w:w="80"/>
              <w:left w:type="dxa" w:w="110"/>
              <w:bottom w:type="dxa" w:w="80"/>
              <w:right w:type="dxa" w:w="110"/>
            </w:tcMar>
            <w:vAlign w:val="center"/>
          </w:tcPr>
          <w:p>
            <w:pPr>
              <w:spacing w:after="0"/>
            </w:pPr>
            <w:r>
              <w:rPr>
                <w:b/>
                <w:bCs/>
                <w:color w:val="FFFFFF"/>
                <w:sz w:val="19"/>
                <w:szCs w:val="19"/>
              </w:rPr>
              <w:t xml:space="preserve">Parte</w:t>
            </w:r>
          </w:p>
        </w:tc>
        <w:tc>
          <w:tcPr>
            <w:tcW w:type="dxa" w:w="3000"/>
            <w:shd w:fill="1F3864" w:val="clear"/>
            <w:tcMar>
              <w:top w:type="dxa" w:w="80"/>
              <w:left w:type="dxa" w:w="110"/>
              <w:bottom w:type="dxa" w:w="80"/>
              <w:right w:type="dxa" w:w="110"/>
            </w:tcMar>
            <w:vAlign w:val="center"/>
          </w:tcPr>
          <w:p>
            <w:pPr>
              <w:spacing w:after="0"/>
            </w:pPr>
            <w:r>
              <w:rPr>
                <w:b/>
                <w:bCs/>
                <w:color w:val="FFFFFF"/>
                <w:sz w:val="19"/>
                <w:szCs w:val="19"/>
              </w:rPr>
              <w:t xml:space="preserve">Onde roda</w:t>
            </w:r>
          </w:p>
        </w:tc>
        <w:tc>
          <w:tcPr>
            <w:tcW w:type="dxa" w:w="4400"/>
            <w:shd w:fill="1F3864" w:val="clear"/>
            <w:tcMar>
              <w:top w:type="dxa" w:w="80"/>
              <w:left w:type="dxa" w:w="110"/>
              <w:bottom w:type="dxa" w:w="80"/>
              <w:right w:type="dxa" w:w="110"/>
            </w:tcMar>
            <w:vAlign w:val="center"/>
          </w:tcPr>
          <w:p>
            <w:pPr>
              <w:spacing w:after="0"/>
            </w:pPr>
            <w:r>
              <w:rPr>
                <w:b/>
                <w:bCs/>
                <w:color w:val="FFFFFF"/>
                <w:sz w:val="19"/>
                <w:szCs w:val="19"/>
              </w:rPr>
              <w:t xml:space="preserve">Como</w:t>
            </w:r>
          </w:p>
        </w:tc>
      </w:tr>
      <w:tr>
        <w:trPr>
          <w:cantSplit/>
        </w:trPr>
        <w:tc>
          <w:tcPr>
            <w:tcW w:type="dxa" w:w="2200"/>
            <w:shd w:fill="FFFFFF" w:val="clear"/>
            <w:tcMar>
              <w:top w:type="dxa" w:w="70"/>
              <w:left w:type="dxa" w:w="110"/>
              <w:bottom w:type="dxa" w:w="70"/>
              <w:right w:type="dxa" w:w="110"/>
            </w:tcMar>
            <w:vAlign w:val="center"/>
          </w:tcPr>
          <w:p>
            <w:pPr>
              <w:spacing w:after="0"/>
            </w:pPr>
            <w:r>
              <w:rPr>
                <w:b w:val="false"/>
                <w:bCs w:val="false"/>
                <w:sz w:val="17"/>
                <w:szCs w:val="17"/>
              </w:rPr>
              <w:t xml:space="preserve">Carga diária e retomada</w:t>
            </w:r>
          </w:p>
        </w:tc>
        <w:tc>
          <w:tcPr>
            <w:tcW w:type="dxa" w:w="3000"/>
            <w:shd w:fill="FFFFFF" w:val="clear"/>
            <w:tcMar>
              <w:top w:type="dxa" w:w="70"/>
              <w:left w:type="dxa" w:w="110"/>
              <w:bottom w:type="dxa" w:w="70"/>
              <w:right w:type="dxa" w:w="110"/>
            </w:tcMar>
            <w:vAlign w:val="center"/>
          </w:tcPr>
          <w:p>
            <w:pPr>
              <w:spacing w:after="0"/>
            </w:pPr>
            <w:r>
              <w:rPr>
                <w:b w:val="false"/>
                <w:bCs w:val="false"/>
                <w:sz w:val="17"/>
                <w:szCs w:val="17"/>
              </w:rPr>
              <w:t xml:space="preserve">GitHub Actions: eleicoes-carga.yml</w:t>
            </w:r>
          </w:p>
        </w:tc>
        <w:tc>
          <w:tcPr>
            <w:tcW w:type="dxa" w:w="4400"/>
            <w:shd w:fill="FFFFFF" w:val="clear"/>
            <w:tcMar>
              <w:top w:type="dxa" w:w="70"/>
              <w:left w:type="dxa" w:w="110"/>
              <w:bottom w:type="dxa" w:w="70"/>
              <w:right w:type="dxa" w:w="110"/>
            </w:tcMar>
            <w:vAlign w:val="center"/>
          </w:tcPr>
          <w:p>
            <w:pPr>
              <w:spacing w:after="0"/>
            </w:pPr>
            <w:r>
              <w:rPr>
                <w:b w:val="false"/>
                <w:bCs w:val="false"/>
                <w:sz w:val="17"/>
                <w:szCs w:val="17"/>
              </w:rPr>
              <w:t xml:space="preserve">Todo dia às 04:41 (Brasília) e quando disparada à mão: preparar --nuvem --sem-portal --sem-bronze --apagar-zips --limite-minutos 280</w:t>
            </w:r>
          </w:p>
        </w:tc>
      </w:tr>
      <w:tr>
        <w:trPr>
          <w:cantSplit/>
        </w:trPr>
        <w:tc>
          <w:tcPr>
            <w:tcW w:type="dxa" w:w="2200"/>
            <w:shd w:fill="F2F2F2" w:val="clear"/>
            <w:tcMar>
              <w:top w:type="dxa" w:w="70"/>
              <w:left w:type="dxa" w:w="110"/>
              <w:bottom w:type="dxa" w:w="70"/>
              <w:right w:type="dxa" w:w="110"/>
            </w:tcMar>
            <w:vAlign w:val="center"/>
          </w:tcPr>
          <w:p>
            <w:pPr>
              <w:spacing w:after="0"/>
            </w:pPr>
            <w:r>
              <w:rPr>
                <w:b w:val="false"/>
                <w:bCs w:val="false"/>
                <w:sz w:val="17"/>
                <w:szCs w:val="17"/>
              </w:rPr>
              <w:t xml:space="preserve">Noite da eleição</w:t>
            </w:r>
          </w:p>
        </w:tc>
        <w:tc>
          <w:tcPr>
            <w:tcW w:type="dxa" w:w="3000"/>
            <w:shd w:fill="F2F2F2" w:val="clear"/>
            <w:tcMar>
              <w:top w:type="dxa" w:w="70"/>
              <w:left w:type="dxa" w:w="110"/>
              <w:bottom w:type="dxa" w:w="70"/>
              <w:right w:type="dxa" w:w="110"/>
            </w:tcMar>
            <w:vAlign w:val="center"/>
          </w:tcPr>
          <w:p>
            <w:pPr>
              <w:spacing w:after="0"/>
            </w:pPr>
            <w:r>
              <w:rPr>
                <w:b w:val="false"/>
                <w:bCs w:val="false"/>
                <w:sz w:val="17"/>
                <w:szCs w:val="17"/>
              </w:rPr>
              <w:t xml:space="preserve">GitHub Actions: eleicoes-ao-vivo.yml</w:t>
            </w:r>
          </w:p>
        </w:tc>
        <w:tc>
          <w:tcPr>
            <w:tcW w:type="dxa" w:w="4400"/>
            <w:shd w:fill="F2F2F2" w:val="clear"/>
            <w:tcMar>
              <w:top w:type="dxa" w:w="70"/>
              <w:left w:type="dxa" w:w="110"/>
              <w:bottom w:type="dxa" w:w="70"/>
              <w:right w:type="dxa" w:w="110"/>
            </w:tcMar>
            <w:vAlign w:val="center"/>
          </w:tcPr>
          <w:p>
            <w:pPr>
              <w:spacing w:after="0"/>
            </w:pPr>
            <w:r>
              <w:rPr>
                <w:b w:val="false"/>
                <w:bCs w:val="false"/>
                <w:sz w:val="17"/>
                <w:szCs w:val="17"/>
              </w:rPr>
              <w:t xml:space="preserve">À mão, com o id da eleição; publica a cada passada que gravou feeds</w:t>
            </w:r>
          </w:p>
        </w:tc>
      </w:tr>
      <w:tr>
        <w:trPr>
          <w:cantSplit/>
        </w:trPr>
        <w:tc>
          <w:tcPr>
            <w:tcW w:type="dxa" w:w="2200"/>
            <w:shd w:fill="FFFFFF" w:val="clear"/>
            <w:tcMar>
              <w:top w:type="dxa" w:w="70"/>
              <w:left w:type="dxa" w:w="110"/>
              <w:bottom w:type="dxa" w:w="70"/>
              <w:right w:type="dxa" w:w="110"/>
            </w:tcMar>
            <w:vAlign w:val="center"/>
          </w:tcPr>
          <w:p>
            <w:pPr>
              <w:spacing w:after="0"/>
            </w:pPr>
            <w:r>
              <w:rPr>
                <w:b w:val="false"/>
                <w:bCs w:val="false"/>
                <w:sz w:val="17"/>
                <w:szCs w:val="17"/>
              </w:rPr>
              <w:t xml:space="preserve">Feeds</w:t>
            </w:r>
          </w:p>
        </w:tc>
        <w:tc>
          <w:tcPr>
            <w:tcW w:type="dxa" w:w="3000"/>
            <w:shd w:fill="FFFFFF" w:val="clear"/>
            <w:tcMar>
              <w:top w:type="dxa" w:w="70"/>
              <w:left w:type="dxa" w:w="110"/>
              <w:bottom w:type="dxa" w:w="70"/>
              <w:right w:type="dxa" w:w="110"/>
            </w:tcMar>
            <w:vAlign w:val="center"/>
          </w:tcPr>
          <w:p>
            <w:pPr>
              <w:spacing w:after="0"/>
            </w:pPr>
            <w:r>
              <w:rPr>
                <w:b w:val="false"/>
                <w:bCs w:val="false"/>
                <w:sz w:val="17"/>
                <w:szCs w:val="17"/>
              </w:rPr>
              <w:t xml:space="preserve">Cloudflare R2, bucket público</w:t>
            </w:r>
          </w:p>
        </w:tc>
        <w:tc>
          <w:tcPr>
            <w:tcW w:type="dxa" w:w="4400"/>
            <w:shd w:fill="FFFFFF" w:val="clear"/>
            <w:tcMar>
              <w:top w:type="dxa" w:w="70"/>
              <w:left w:type="dxa" w:w="110"/>
              <w:bottom w:type="dxa" w:w="70"/>
              <w:right w:type="dxa" w:w="110"/>
            </w:tcMar>
            <w:vAlign w:val="center"/>
          </w:tcPr>
          <w:p>
            <w:pPr>
              <w:spacing w:after="0"/>
            </w:pPr>
            <w:r>
              <w:rPr>
                <w:b w:val="false"/>
                <w:bCs w:val="false"/>
                <w:sz w:val="17"/>
                <w:szCs w:val="17"/>
              </w:rPr>
              <w:t xml:space="preserve">Cache-Control: no-cache nos feeds; um dia nas malhas, no cadastro e nas fotos</w:t>
            </w:r>
          </w:p>
        </w:tc>
      </w:tr>
      <w:tr>
        <w:trPr>
          <w:cantSplit/>
        </w:trPr>
        <w:tc>
          <w:tcPr>
            <w:tcW w:type="dxa" w:w="2200"/>
            <w:shd w:fill="F2F2F2" w:val="clear"/>
            <w:tcMar>
              <w:top w:type="dxa" w:w="70"/>
              <w:left w:type="dxa" w:w="110"/>
              <w:bottom w:type="dxa" w:w="70"/>
              <w:right w:type="dxa" w:w="110"/>
            </w:tcMar>
            <w:vAlign w:val="center"/>
          </w:tcPr>
          <w:p>
            <w:pPr>
              <w:spacing w:after="0"/>
            </w:pPr>
            <w:r>
              <w:rPr>
                <w:b w:val="false"/>
                <w:bCs w:val="false"/>
                <w:sz w:val="17"/>
                <w:szCs w:val="17"/>
              </w:rPr>
              <w:t xml:space="preserve">Estado da carga</w:t>
            </w:r>
          </w:p>
        </w:tc>
        <w:tc>
          <w:tcPr>
            <w:tcW w:type="dxa" w:w="3000"/>
            <w:shd w:fill="F2F2F2" w:val="clear"/>
            <w:tcMar>
              <w:top w:type="dxa" w:w="70"/>
              <w:left w:type="dxa" w:w="110"/>
              <w:bottom w:type="dxa" w:w="70"/>
              <w:right w:type="dxa" w:w="110"/>
            </w:tcMar>
            <w:vAlign w:val="center"/>
          </w:tcPr>
          <w:p>
            <w:pPr>
              <w:spacing w:after="0"/>
            </w:pPr>
            <w:r>
              <w:rPr>
                <w:b w:val="false"/>
                <w:bCs w:val="false"/>
                <w:sz w:val="17"/>
                <w:szCs w:val="17"/>
              </w:rPr>
              <w:t xml:space="preserve">Cloudflare R2, bucket privado</w:t>
            </w:r>
          </w:p>
        </w:tc>
        <w:tc>
          <w:tcPr>
            <w:tcW w:type="dxa" w:w="4400"/>
            <w:shd w:fill="F2F2F2" w:val="clear"/>
            <w:tcMar>
              <w:top w:type="dxa" w:w="70"/>
              <w:left w:type="dxa" w:w="110"/>
              <w:bottom w:type="dxa" w:w="70"/>
              <w:right w:type="dxa" w:w="110"/>
            </w:tcMar>
            <w:vAlign w:val="center"/>
          </w:tcPr>
          <w:p>
            <w:pPr>
              <w:spacing w:after="0"/>
            </w:pPr>
            <w:r>
              <w:rPr>
                <w:b w:val="false"/>
                <w:bCs w:val="false"/>
                <w:sz w:val="17"/>
                <w:szCs w:val="17"/>
              </w:rPr>
              <w:t xml:space="preserve">estado/preparar.json, estado do coletor ao vivo e o manifesto publicacao.json</w:t>
            </w:r>
          </w:p>
        </w:tc>
      </w:tr>
      <w:tr>
        <w:trPr>
          <w:cantSplit/>
        </w:trPr>
        <w:tc>
          <w:tcPr>
            <w:tcW w:type="dxa" w:w="2200"/>
            <w:shd w:fill="FFFFFF" w:val="clear"/>
            <w:tcMar>
              <w:top w:type="dxa" w:w="70"/>
              <w:left w:type="dxa" w:w="110"/>
              <w:bottom w:type="dxa" w:w="70"/>
              <w:right w:type="dxa" w:w="110"/>
            </w:tcMar>
            <w:vAlign w:val="center"/>
          </w:tcPr>
          <w:p>
            <w:pPr>
              <w:spacing w:after="0"/>
            </w:pPr>
            <w:r>
              <w:rPr>
                <w:b w:val="false"/>
                <w:bCs w:val="false"/>
                <w:sz w:val="17"/>
                <w:szCs w:val="17"/>
              </w:rPr>
              <w:t xml:space="preserve">Portal</w:t>
            </w:r>
          </w:p>
        </w:tc>
        <w:tc>
          <w:tcPr>
            <w:tcW w:type="dxa" w:w="3000"/>
            <w:shd w:fill="FFFFFF" w:val="clear"/>
            <w:tcMar>
              <w:top w:type="dxa" w:w="70"/>
              <w:left w:type="dxa" w:w="110"/>
              <w:bottom w:type="dxa" w:w="70"/>
              <w:right w:type="dxa" w:w="110"/>
            </w:tcMar>
            <w:vAlign w:val="center"/>
          </w:tcPr>
          <w:p>
            <w:pPr>
              <w:spacing w:after="0"/>
            </w:pPr>
            <w:r>
              <w:rPr>
                <w:b w:val="false"/>
                <w:bCs w:val="false"/>
                <w:sz w:val="17"/>
                <w:szCs w:val="17"/>
              </w:rPr>
              <w:t xml:space="preserve">Cloudflare Pages: portal-pages.yml</w:t>
            </w:r>
          </w:p>
        </w:tc>
        <w:tc>
          <w:tcPr>
            <w:tcW w:type="dxa" w:w="4400"/>
            <w:shd w:fill="FFFFFF" w:val="clear"/>
            <w:tcMar>
              <w:top w:type="dxa" w:w="70"/>
              <w:left w:type="dxa" w:w="110"/>
              <w:bottom w:type="dxa" w:w="70"/>
              <w:right w:type="dxa" w:w="110"/>
            </w:tcMar>
            <w:vAlign w:val="center"/>
          </w:tcPr>
          <w:p>
            <w:pPr>
              <w:spacing w:after="0"/>
            </w:pPr>
            <w:r>
              <w:rPr>
                <w:b w:val="false"/>
                <w:bCs w:val="false"/>
                <w:sz w:val="17"/>
                <w:szCs w:val="17"/>
              </w:rPr>
              <w:t xml:space="preserve">A cada mudança em packages/portal na main, ou à mão; cria o projeto no Pages na primeira vez</w:t>
            </w:r>
          </w:p>
        </w:tc>
      </w:tr>
    </w:tbl>
    <w:p>
      <w:pPr>
        <w:pStyle w:val="Heading3"/>
        <w:keepNext/>
        <w:keepLines/>
        <w:spacing w:after="100" w:before="220"/>
      </w:pPr>
      <w:r>
        <w:t xml:space="preserve">Como a carga continua de uma execução para outra</w:t>
      </w:r>
    </w:p>
    <w:p>
      <w:pPr>
        <w:spacing w:after="120"/>
      </w:pPr>
      <w:r>
        <w:t xml:space="preserve">A máquina do GitHub começa vazia a cada execução e tem prazo de 6 horas. O que a carga já fez fica no bucket privado (</w:t>
      </w:r>
      <w:r>
        <w:rPr>
          <w:rFonts w:ascii="Consolas" w:cs="Consolas" w:eastAsia="Consolas" w:hAnsi="Consolas"/>
          <w:sz w:val="19"/>
          <w:szCs w:val="19"/>
        </w:rPr>
        <w:t xml:space="preserve">publicacao.Nuvem</w:t>
      </w:r>
      <w:r>
        <w:t xml:space="preserve">):</w:t>
      </w:r>
    </w:p>
    <w:p>
      <w:pPr>
        <w:pStyle w:val="ListParagraph"/>
        <w:numPr>
          <w:ilvl w:val="0"/>
          <w:numId w:val="7"/>
        </w:numPr>
        <w:spacing w:after="70"/>
      </w:pPr>
      <w:r>
        <w:rPr>
          <w:rFonts w:ascii="Consolas" w:cs="Consolas" w:eastAsia="Consolas" w:hAnsi="Consolas"/>
          <w:sz w:val="19"/>
          <w:szCs w:val="19"/>
        </w:rPr>
        <w:t xml:space="preserve">restaurar</w:t>
      </w:r>
      <w:r>
        <w:t xml:space="preserve">: traz do bucket privado tudo o que está em </w:t>
      </w:r>
      <w:r>
        <w:rPr>
          <w:rFonts w:ascii="Consolas" w:cs="Consolas" w:eastAsia="Consolas" w:hAnsi="Consolas"/>
          <w:sz w:val="19"/>
          <w:szCs w:val="19"/>
        </w:rPr>
        <w:t xml:space="preserve">estado/</w:t>
      </w:r>
      <w:r>
        <w:t xml:space="preserve"> e, do público, o </w:t>
      </w:r>
      <w:r>
        <w:rPr>
          <w:rFonts w:ascii="Consolas" w:cs="Consolas" w:eastAsia="Consolas" w:hAnsi="Consolas"/>
          <w:sz w:val="19"/>
          <w:szCs w:val="19"/>
        </w:rPr>
        <w:t xml:space="preserve">indice.json</w:t>
      </w:r>
      <w:r>
        <w:t xml:space="preserve"> (se ainda não existe na máquina). Se a restauração falhar, a carga não começa: sem o estado ela refaria tudo e sobrescreveria o índice publicado.</w:t>
      </w:r>
    </w:p>
    <w:p>
      <w:pPr>
        <w:pStyle w:val="ListParagraph"/>
        <w:numPr>
          <w:ilvl w:val="0"/>
          <w:numId w:val="7"/>
        </w:numPr>
        <w:spacing w:after="70"/>
      </w:pPr>
      <w:r>
        <w:t xml:space="preserve">A carga roda como numa máquina local e pula o que o estado registra como pronto.</w:t>
      </w:r>
    </w:p>
    <w:p>
      <w:pPr>
        <w:pStyle w:val="ListParagraph"/>
        <w:numPr>
          <w:ilvl w:val="0"/>
          <w:numId w:val="7"/>
        </w:numPr>
        <w:spacing w:after="70"/>
      </w:pPr>
      <w:r>
        <w:t xml:space="preserve">Depois de cada ano e de cada passada do sistema de resultados que gravou feeds, </w:t>
      </w:r>
      <w:r>
        <w:rPr>
          <w:rFonts w:ascii="Consolas" w:cs="Consolas" w:eastAsia="Consolas" w:hAnsi="Consolas"/>
          <w:sz w:val="19"/>
          <w:szCs w:val="19"/>
        </w:rPr>
        <w:t xml:space="preserve">sincronizar</w:t>
      </w:r>
      <w:r>
        <w:t xml:space="preserve"> envia só os arquivos cujo SHA-256 difere do manifesto </w:t>
      </w:r>
      <w:r>
        <w:rPr>
          <w:rFonts w:ascii="Consolas" w:cs="Consolas" w:eastAsia="Consolas" w:hAnsi="Consolas"/>
          <w:sz w:val="19"/>
          <w:szCs w:val="19"/>
        </w:rPr>
        <w:t xml:space="preserve">publicacao.json</w:t>
      </w:r>
      <w:r>
        <w:t xml:space="preserve">, o índice por último (o portal nunca aponta para um feed que ainda não subiu), e grava o estado. O manifesto é regravado a cada 1.000 envios: uma interrupção no meio não obriga a reenviar o que já subiu.</w:t>
      </w:r>
    </w:p>
    <w:p>
      <w:pPr>
        <w:pStyle w:val="ListParagraph"/>
        <w:numPr>
          <w:ilvl w:val="0"/>
          <w:numId w:val="7"/>
        </w:numPr>
        <w:spacing w:after="70"/>
      </w:pPr>
      <w:r>
        <w:t xml:space="preserve">Vencido </w:t>
      </w:r>
      <w:r>
        <w:rPr>
          <w:rFonts w:ascii="Consolas" w:cs="Consolas" w:eastAsia="Consolas" w:hAnsi="Consolas"/>
          <w:sz w:val="19"/>
          <w:szCs w:val="19"/>
        </w:rPr>
        <w:t xml:space="preserve">--limite-minutos</w:t>
      </w:r>
      <w:r>
        <w:t xml:space="preserve">, nada novo começa; o ano em curso termina, o estado sobe e o resumo marca </w:t>
      </w:r>
      <w:r>
        <w:rPr>
          <w:rFonts w:ascii="Consolas" w:cs="Consolas" w:eastAsia="Consolas" w:hAnsi="Consolas"/>
          <w:sz w:val="19"/>
          <w:szCs w:val="19"/>
        </w:rPr>
        <w:t xml:space="preserve">prazo_atingido</w:t>
      </w:r>
      <w:r>
        <w:t xml:space="preserve">. A execução seguinte continua dali.</w:t>
      </w:r>
    </w:p>
    <w:p>
      <w:pPr>
        <w:spacing w:after="120"/>
      </w:pPr>
      <w:r>
        <w:t xml:space="preserve">Falha ao publicar não interrompe a carga: vira erro no resumo, e a próxima sincronização reenvia o que faltou, porque o manifesto só registra o que subiu. </w:t>
      </w:r>
      <w:r>
        <w:rPr>
          <w:rFonts w:ascii="Consolas" w:cs="Consolas" w:eastAsia="Consolas" w:hAnsi="Consolas"/>
          <w:sz w:val="19"/>
          <w:szCs w:val="19"/>
        </w:rPr>
        <w:t xml:space="preserve">--apagar-zips</w:t>
      </w:r>
      <w:r>
        <w:t xml:space="preserve"> apaga os ZIPs de cada ano depois de processado, para caber no disco da máquina; a prova de cada número continua sendo o SHA-256 do ZIP, registrado na origem de todo feed (ADR-021).</w:t>
      </w:r>
    </w:p>
    <w:p>
      <w:pPr>
        <w:pStyle w:val="Heading3"/>
        <w:keepNext/>
        <w:keepLines/>
        <w:spacing w:after="100" w:before="220"/>
      </w:pPr>
      <w:r>
        <w:t xml:space="preserve">Configuração, uma vez</w:t>
      </w:r>
    </w:p>
    <w:p>
      <w:pPr>
        <w:pStyle w:val="ListParagraph"/>
        <w:numPr>
          <w:ilvl w:val="0"/>
          <w:numId w:val="8"/>
        </w:numPr>
        <w:spacing w:after="70"/>
      </w:pPr>
      <w:r>
        <w:rPr>
          <w:b/>
          <w:bCs/>
        </w:rPr>
        <w:t xml:space="preserve">Cloudflare.</w:t>
      </w:r>
      <w:r>
        <w:t xml:space="preserve"> Criar uma conta gratuita e, em Storage &amp; databases → R2, concluir a assinatura do R2. A tela de assinatura aparece mesmo no plano gratuito e pode pedir um meio de pagamento; o uso dentro dos limites da seção 9.6 não é cobrado. Sem cartão, a alternativa para o 2º turno de 2026 é a da seção 9.7.</w:t>
      </w:r>
    </w:p>
    <w:p>
      <w:pPr>
        <w:pStyle w:val="ListParagraph"/>
        <w:numPr>
          <w:ilvl w:val="0"/>
          <w:numId w:val="8"/>
        </w:numPr>
        <w:spacing w:after="70"/>
      </w:pPr>
      <w:r>
        <w:t xml:space="preserve">Criar dois buckets na classe Standard (o plano gratuito não vale para Infrequent Access): </w:t>
      </w:r>
      <w:r>
        <w:rPr>
          <w:rFonts w:ascii="Consolas" w:cs="Consolas" w:eastAsia="Consolas" w:hAnsi="Consolas"/>
          <w:sz w:val="19"/>
          <w:szCs w:val="19"/>
        </w:rPr>
        <w:t xml:space="preserve">lumen-eleicoes</w:t>
      </w:r>
      <w:r>
        <w:t xml:space="preserve">, para os feeds, e </w:t>
      </w:r>
      <w:r>
        <w:rPr>
          <w:rFonts w:ascii="Consolas" w:cs="Consolas" w:eastAsia="Consolas" w:hAnsi="Consolas"/>
          <w:sz w:val="19"/>
          <w:szCs w:val="19"/>
        </w:rPr>
        <w:t xml:space="preserve">lumen-privado</w:t>
      </w:r>
      <w:r>
        <w:t xml:space="preserve">, para o estado.</w:t>
      </w:r>
    </w:p>
    <w:p>
      <w:pPr>
        <w:pStyle w:val="ListParagraph"/>
        <w:numPr>
          <w:ilvl w:val="0"/>
          <w:numId w:val="8"/>
        </w:numPr>
        <w:spacing w:after="70"/>
      </w:pPr>
      <w:r>
        <w:t xml:space="preserve">No </w:t>
      </w:r>
      <w:r>
        <w:rPr>
          <w:rFonts w:ascii="Consolas" w:cs="Consolas" w:eastAsia="Consolas" w:hAnsi="Consolas"/>
          <w:sz w:val="19"/>
          <w:szCs w:val="19"/>
        </w:rPr>
        <w:t xml:space="preserve">lumen-eleicoes</w:t>
      </w:r>
      <w:r>
        <w:t xml:space="preserve">, Settings → Public access: habilitar o endereço </w:t>
      </w:r>
      <w:r>
        <w:rPr>
          <w:rFonts w:ascii="Consolas" w:cs="Consolas" w:eastAsia="Consolas" w:hAnsi="Consolas"/>
          <w:sz w:val="19"/>
          <w:szCs w:val="19"/>
        </w:rPr>
        <w:t xml:space="preserve">r2.dev</w:t>
      </w:r>
      <w:r>
        <w:t xml:space="preserve"> e anotar o endereço </w:t>
      </w:r>
      <w:r>
        <w:rPr>
          <w:rFonts w:ascii="Consolas" w:cs="Consolas" w:eastAsia="Consolas" w:hAnsi="Consolas"/>
          <w:sz w:val="19"/>
          <w:szCs w:val="19"/>
        </w:rPr>
        <w:t xml:space="preserve">https://pub-….r2.dev</w:t>
      </w:r>
      <w:r>
        <w:t xml:space="preserve">. Ele tem limite de requisições e serve para começar; o portal público deve ler os feeds de um domínio próprio ligado ao bucket (Custom Domains).</w:t>
      </w:r>
    </w:p>
    <w:p>
      <w:pPr>
        <w:pStyle w:val="ListParagraph"/>
        <w:numPr>
          <w:ilvl w:val="0"/>
          <w:numId w:val="8"/>
        </w:numPr>
        <w:spacing w:after="70"/>
      </w:pPr>
      <w:r>
        <w:t xml:space="preserve">No </w:t>
      </w:r>
      <w:r>
        <w:rPr>
          <w:rFonts w:ascii="Consolas" w:cs="Consolas" w:eastAsia="Consolas" w:hAnsi="Consolas"/>
          <w:sz w:val="19"/>
          <w:szCs w:val="19"/>
        </w:rPr>
        <w:t xml:space="preserve">lumen-eleicoes</w:t>
      </w:r>
      <w:r>
        <w:t xml:space="preserve">, Settings → CORS Policy → Add CORS policy, aba JSON. Trocar </w:t>
      </w:r>
      <w:r>
        <w:rPr>
          <w:rFonts w:ascii="Consolas" w:cs="Consolas" w:eastAsia="Consolas" w:hAnsi="Consolas"/>
          <w:sz w:val="19"/>
          <w:szCs w:val="19"/>
        </w:rPr>
        <w:t xml:space="preserve">lumen</w:t>
      </w:r>
      <w:r>
        <w:t xml:space="preserve"> pelo nome do projeto no Pages; acrescentar o domínio próprio quando houver e, para testar o portal local contra o bucket, </w:t>
      </w:r>
      <w:r>
        <w:rPr>
          <w:rFonts w:ascii="Consolas" w:cs="Consolas" w:eastAsia="Consolas" w:hAnsi="Consolas"/>
          <w:sz w:val="19"/>
          <w:szCs w:val="19"/>
        </w:rPr>
        <w:t xml:space="preserve">http://localhost:3000</w:t>
      </w:r>
      <w:r>
        <w:t xml:space="preserve">:</w:t>
      </w:r>
    </w:p>
    <w:tbl>
      <w:tblPr>
        <w:tblW w:type="dxa" w:w="9600"/>
        <w:tblBorders>
          <w:top w:val="single" w:color="D0D0D0" w:sz="4"/>
          <w:left w:val="single" w:color="2E75B6" w:sz="12"/>
          <w:bottom w:val="single" w:color="D0D0D0" w:sz="4"/>
          <w:right w:val="single" w:color="D0D0D0" w:sz="4"/>
          <w:insideH w:val="none" w:color="FFFFFF" w:sz="0"/>
          <w:insideV w:val="none" w:color="FFFFFF" w:sz="0"/>
        </w:tblBorders>
      </w:tblPr>
      <w:tblGrid>
        <w:gridCol w:w="9600"/>
      </w:tblGrid>
      <w:tr>
        <w:tc>
          <w:tcPr>
            <w:tcW w:type="dxa" w:w="9600"/>
            <w:tcBorders>
              <w:top w:val="none" w:color="FFFFFF" w:sz="0"/>
              <w:left w:val="none" w:color="FFFFFF" w:sz="0"/>
              <w:bottom w:val="none" w:color="FFFFFF" w:sz="0"/>
              <w:right w:val="none" w:color="FFFFFF" w:sz="0"/>
            </w:tcBorders>
            <w:shd w:fill="F5F5F5" w:val="clear"/>
            <w:tcMar>
              <w:top w:type="dxa" w:w="20"/>
              <w:left w:type="dxa" w:w="120"/>
              <w:bottom w:type="dxa" w:w="20"/>
              <w:right w:type="dxa" w:w="100"/>
            </w:tcMar>
          </w:tcPr>
          <w:p>
            <w:pPr>
              <w:spacing w:after="0"/>
            </w:pPr>
            <w:r>
              <w:rPr>
                <w:rFonts w:ascii="Consolas" w:cs="Consolas" w:eastAsia="Consolas" w:hAnsi="Consolas"/>
                <w:sz w:val="18"/>
                <w:szCs w:val="18"/>
              </w:rPr>
              <w:t xml:space="preserve">[</w:t>
            </w:r>
          </w:p>
        </w:tc>
      </w:tr>
      <w:tr>
        <w:tc>
          <w:tcPr>
            <w:tcW w:type="dxa" w:w="9600"/>
            <w:tcBorders>
              <w:top w:val="none" w:color="FFFFFF" w:sz="0"/>
              <w:left w:val="none" w:color="FFFFFF" w:sz="0"/>
              <w:bottom w:val="none" w:color="FFFFFF" w:sz="0"/>
              <w:right w:val="none" w:color="FFFFFF" w:sz="0"/>
            </w:tcBorders>
            <w:shd w:fill="F5F5F5" w:val="clear"/>
            <w:tcMar>
              <w:top w:type="dxa" w:w="20"/>
              <w:left w:type="dxa" w:w="120"/>
              <w:bottom w:type="dxa" w:w="20"/>
              <w:right w:type="dxa" w:w="100"/>
            </w:tcMar>
          </w:tcPr>
          <w:p>
            <w:pPr>
              <w:spacing w:after="0"/>
            </w:pPr>
            <w:r>
              <w:rPr>
                <w:rFonts w:ascii="Consolas" w:cs="Consolas" w:eastAsia="Consolas" w:hAnsi="Consolas"/>
                <w:sz w:val="18"/>
                <w:szCs w:val="18"/>
              </w:rPr>
              <w:t xml:space="preserve">  {</w:t>
            </w:r>
          </w:p>
        </w:tc>
      </w:tr>
      <w:tr>
        <w:tc>
          <w:tcPr>
            <w:tcW w:type="dxa" w:w="9600"/>
            <w:tcBorders>
              <w:top w:val="none" w:color="FFFFFF" w:sz="0"/>
              <w:left w:val="none" w:color="FFFFFF" w:sz="0"/>
              <w:bottom w:val="none" w:color="FFFFFF" w:sz="0"/>
              <w:right w:val="none" w:color="FFFFFF" w:sz="0"/>
            </w:tcBorders>
            <w:shd w:fill="F5F5F5" w:val="clear"/>
            <w:tcMar>
              <w:top w:type="dxa" w:w="20"/>
              <w:left w:type="dxa" w:w="120"/>
              <w:bottom w:type="dxa" w:w="20"/>
              <w:right w:type="dxa" w:w="100"/>
            </w:tcMar>
          </w:tcPr>
          <w:p>
            <w:pPr>
              <w:spacing w:after="0"/>
            </w:pPr>
            <w:r>
              <w:rPr>
                <w:rFonts w:ascii="Consolas" w:cs="Consolas" w:eastAsia="Consolas" w:hAnsi="Consolas"/>
                <w:sz w:val="18"/>
                <w:szCs w:val="18"/>
              </w:rPr>
              <w:t xml:space="preserve">    "AllowedOrigins": ["https://lumen.pages.dev"],</w:t>
            </w:r>
          </w:p>
        </w:tc>
      </w:tr>
      <w:tr>
        <w:tc>
          <w:tcPr>
            <w:tcW w:type="dxa" w:w="9600"/>
            <w:tcBorders>
              <w:top w:val="none" w:color="FFFFFF" w:sz="0"/>
              <w:left w:val="none" w:color="FFFFFF" w:sz="0"/>
              <w:bottom w:val="none" w:color="FFFFFF" w:sz="0"/>
              <w:right w:val="none" w:color="FFFFFF" w:sz="0"/>
            </w:tcBorders>
            <w:shd w:fill="F5F5F5" w:val="clear"/>
            <w:tcMar>
              <w:top w:type="dxa" w:w="20"/>
              <w:left w:type="dxa" w:w="120"/>
              <w:bottom w:type="dxa" w:w="20"/>
              <w:right w:type="dxa" w:w="100"/>
            </w:tcMar>
          </w:tcPr>
          <w:p>
            <w:pPr>
              <w:spacing w:after="0"/>
            </w:pPr>
            <w:r>
              <w:rPr>
                <w:rFonts w:ascii="Consolas" w:cs="Consolas" w:eastAsia="Consolas" w:hAnsi="Consolas"/>
                <w:sz w:val="18"/>
                <w:szCs w:val="18"/>
              </w:rPr>
              <w:t xml:space="preserve">    "AllowedMethods": ["GET", "HEAD"],</w:t>
            </w:r>
          </w:p>
        </w:tc>
      </w:tr>
      <w:tr>
        <w:tc>
          <w:tcPr>
            <w:tcW w:type="dxa" w:w="9600"/>
            <w:tcBorders>
              <w:top w:val="none" w:color="FFFFFF" w:sz="0"/>
              <w:left w:val="none" w:color="FFFFFF" w:sz="0"/>
              <w:bottom w:val="none" w:color="FFFFFF" w:sz="0"/>
              <w:right w:val="none" w:color="FFFFFF" w:sz="0"/>
            </w:tcBorders>
            <w:shd w:fill="F5F5F5" w:val="clear"/>
            <w:tcMar>
              <w:top w:type="dxa" w:w="20"/>
              <w:left w:type="dxa" w:w="120"/>
              <w:bottom w:type="dxa" w:w="20"/>
              <w:right w:type="dxa" w:w="100"/>
            </w:tcMar>
          </w:tcPr>
          <w:p>
            <w:pPr>
              <w:spacing w:after="0"/>
            </w:pPr>
            <w:r>
              <w:rPr>
                <w:rFonts w:ascii="Consolas" w:cs="Consolas" w:eastAsia="Consolas" w:hAnsi="Consolas"/>
                <w:sz w:val="18"/>
                <w:szCs w:val="18"/>
              </w:rPr>
              <w:t xml:space="preserve">    "MaxAgeSeconds": 3600</w:t>
            </w:r>
          </w:p>
        </w:tc>
      </w:tr>
      <w:tr>
        <w:tc>
          <w:tcPr>
            <w:tcW w:type="dxa" w:w="9600"/>
            <w:tcBorders>
              <w:top w:val="none" w:color="FFFFFF" w:sz="0"/>
              <w:left w:val="none" w:color="FFFFFF" w:sz="0"/>
              <w:bottom w:val="none" w:color="FFFFFF" w:sz="0"/>
              <w:right w:val="none" w:color="FFFFFF" w:sz="0"/>
            </w:tcBorders>
            <w:shd w:fill="F5F5F5" w:val="clear"/>
            <w:tcMar>
              <w:top w:type="dxa" w:w="20"/>
              <w:left w:type="dxa" w:w="120"/>
              <w:bottom w:type="dxa" w:w="20"/>
              <w:right w:type="dxa" w:w="100"/>
            </w:tcMar>
          </w:tcPr>
          <w:p>
            <w:pPr>
              <w:spacing w:after="0"/>
            </w:pPr>
            <w:r>
              <w:rPr>
                <w:rFonts w:ascii="Consolas" w:cs="Consolas" w:eastAsia="Consolas" w:hAnsi="Consolas"/>
                <w:sz w:val="18"/>
                <w:szCs w:val="18"/>
              </w:rPr>
              <w:t xml:space="preserve">  }</w:t>
            </w:r>
          </w:p>
        </w:tc>
      </w:tr>
      <w:tr>
        <w:tc>
          <w:tcPr>
            <w:tcW w:type="dxa" w:w="9600"/>
            <w:tcBorders>
              <w:top w:val="none" w:color="FFFFFF" w:sz="0"/>
              <w:left w:val="none" w:color="FFFFFF" w:sz="0"/>
              <w:bottom w:val="none" w:color="FFFFFF" w:sz="0"/>
              <w:right w:val="none" w:color="FFFFFF" w:sz="0"/>
            </w:tcBorders>
            <w:shd w:fill="F5F5F5" w:val="clear"/>
            <w:tcMar>
              <w:top w:type="dxa" w:w="20"/>
              <w:left w:type="dxa" w:w="120"/>
              <w:bottom w:type="dxa" w:w="20"/>
              <w:right w:type="dxa" w:w="100"/>
            </w:tcMar>
          </w:tcPr>
          <w:p>
            <w:pPr>
              <w:spacing w:after="0"/>
            </w:pPr>
            <w:r>
              <w:rPr>
                <w:rFonts w:ascii="Consolas" w:cs="Consolas" w:eastAsia="Consolas" w:hAnsi="Consolas"/>
                <w:sz w:val="18"/>
                <w:szCs w:val="18"/>
              </w:rPr>
              <w:t xml:space="preserve">]</w:t>
            </w:r>
          </w:p>
        </w:tc>
      </w:tr>
    </w:tbl>
    <w:p>
      <w:pPr>
        <w:pStyle w:val="ListParagraph"/>
        <w:numPr>
          <w:ilvl w:val="0"/>
          <w:numId w:val="8"/>
        </w:numPr>
        <w:spacing w:after="70"/>
      </w:pPr>
      <w:r>
        <w:t xml:space="preserve">Em R2 → API Tokens → Manage, criar um token com a permissão Object Read &amp; Write, restrito aos dois buckets. Copiar o Access Key ID e o Secret Access Key (o segundo aparece uma vez só). O endpoint é </w:t>
      </w:r>
      <w:r>
        <w:rPr>
          <w:rFonts w:ascii="Consolas" w:cs="Consolas" w:eastAsia="Consolas" w:hAnsi="Consolas"/>
          <w:sz w:val="19"/>
          <w:szCs w:val="19"/>
        </w:rPr>
        <w:t xml:space="preserve">https://&lt;id da conta&gt;.r2.cloudflarestorage.com</w:t>
      </w:r>
      <w:r>
        <w:t xml:space="preserve">.</w:t>
      </w:r>
    </w:p>
    <w:p>
      <w:pPr>
        <w:pStyle w:val="ListParagraph"/>
        <w:numPr>
          <w:ilvl w:val="0"/>
          <w:numId w:val="8"/>
        </w:numPr>
        <w:spacing w:after="70"/>
      </w:pPr>
      <w:r>
        <w:t xml:space="preserve">Em My Profile → API Tokens → Create Token, um token personalizado com Account → Cloudflare Pages → Edit. Anotar o id da conta (Account ID, no painel). O projeto do Pages não precisa ser criado à mão.</w:t>
      </w:r>
    </w:p>
    <w:p>
      <w:pPr>
        <w:pStyle w:val="ListParagraph"/>
        <w:numPr>
          <w:ilvl w:val="0"/>
          <w:numId w:val="8"/>
        </w:numPr>
        <w:spacing w:after="70"/>
      </w:pPr>
      <w:r>
        <w:rPr>
          <w:b/>
          <w:bCs/>
        </w:rPr>
        <w:t xml:space="preserve">GitHub.</w:t>
      </w:r>
      <w:r>
        <w:t xml:space="preserve"> Em Settings → Secrets and variables → Actions, os segredos e as variáveis da tabela abaixo.</w:t>
      </w:r>
    </w:p>
    <w:p>
      <w:pPr>
        <w:pStyle w:val="ListParagraph"/>
        <w:numPr>
          <w:ilvl w:val="0"/>
          <w:numId w:val="8"/>
        </w:numPr>
        <w:spacing w:after="70"/>
      </w:pPr>
      <w:r>
        <w:t xml:space="preserve">Actions → </w:t>
      </w:r>
      <w:r>
        <w:rPr>
          <w:rFonts w:ascii="Consolas" w:cs="Consolas" w:eastAsia="Consolas" w:hAnsi="Consolas"/>
          <w:sz w:val="19"/>
          <w:szCs w:val="19"/>
        </w:rPr>
        <w:t xml:space="preserve">eleicoes-carga</w:t>
      </w:r>
      <w:r>
        <w:t xml:space="preserve"> → Run workflow. A primeira carga leva duas ou três execuções: quando uma termina com "prazo atingido", dispare de novo (ou espere a execução diária). Depois, Actions → </w:t>
      </w:r>
      <w:r>
        <w:rPr>
          <w:rFonts w:ascii="Consolas" w:cs="Consolas" w:eastAsia="Consolas" w:hAnsi="Consolas"/>
          <w:sz w:val="19"/>
          <w:szCs w:val="19"/>
        </w:rPr>
        <w:t xml:space="preserve">portal-pages</w:t>
      </w:r>
      <w:r>
        <w:t xml:space="preserve"> → Run workflow; o portal fica em </w:t>
      </w:r>
      <w:r>
        <w:rPr>
          <w:rFonts w:ascii="Consolas" w:cs="Consolas" w:eastAsia="Consolas" w:hAnsi="Consolas"/>
          <w:sz w:val="19"/>
          <w:szCs w:val="19"/>
        </w:rPr>
        <w:t xml:space="preserve">https://&lt;projeto&gt;.pages.dev</w:t>
      </w:r>
      <w:r>
        <w:t xml:space="preserve">.</w:t>
      </w:r>
    </w:p>
    <w:tbl>
      <w:tblPr>
        <w:tblW w:type="dxa" w:w="9600"/>
        <w:tblBorders>
          <w:top w:val="single" w:color="BFBFBF" w:sz="4"/>
          <w:left w:val="single" w:color="BFBFBF" w:sz="4"/>
          <w:bottom w:val="single" w:color="BFBFBF" w:sz="4"/>
          <w:right w:val="single" w:color="BFBFBF" w:sz="4"/>
          <w:insideH w:val="single" w:color="D9D9D9" w:sz="2"/>
          <w:insideV w:val="single" w:color="D9D9D9" w:sz="2"/>
        </w:tblBorders>
      </w:tblPr>
      <w:tblGrid>
        <w:gridCol w:w="3000"/>
        <w:gridCol w:w="1400"/>
        <w:gridCol w:w="5200"/>
      </w:tblGrid>
      <w:tr>
        <w:trPr>
          <w:tblHeader/>
        </w:trPr>
        <w:tc>
          <w:tcPr>
            <w:tcW w:type="dxa" w:w="3000"/>
            <w:shd w:fill="1F3864" w:val="clear"/>
            <w:tcMar>
              <w:top w:type="dxa" w:w="80"/>
              <w:left w:type="dxa" w:w="110"/>
              <w:bottom w:type="dxa" w:w="80"/>
              <w:right w:type="dxa" w:w="110"/>
            </w:tcMar>
            <w:vAlign w:val="center"/>
          </w:tcPr>
          <w:p>
            <w:pPr>
              <w:spacing w:after="0"/>
            </w:pPr>
            <w:r>
              <w:rPr>
                <w:b/>
                <w:bCs/>
                <w:color w:val="FFFFFF"/>
                <w:sz w:val="19"/>
                <w:szCs w:val="19"/>
              </w:rPr>
              <w:t xml:space="preserve">Nome no GitHub</w:t>
            </w:r>
          </w:p>
        </w:tc>
        <w:tc>
          <w:tcPr>
            <w:tcW w:type="dxa" w:w="1400"/>
            <w:shd w:fill="1F3864" w:val="clear"/>
            <w:tcMar>
              <w:top w:type="dxa" w:w="80"/>
              <w:left w:type="dxa" w:w="110"/>
              <w:bottom w:type="dxa" w:w="80"/>
              <w:right w:type="dxa" w:w="110"/>
            </w:tcMar>
            <w:vAlign w:val="center"/>
          </w:tcPr>
          <w:p>
            <w:pPr>
              <w:spacing w:after="0"/>
            </w:pPr>
            <w:r>
              <w:rPr>
                <w:b/>
                <w:bCs/>
                <w:color w:val="FFFFFF"/>
                <w:sz w:val="19"/>
                <w:szCs w:val="19"/>
              </w:rPr>
              <w:t xml:space="preserve">Tipo</w:t>
            </w:r>
          </w:p>
        </w:tc>
        <w:tc>
          <w:tcPr>
            <w:tcW w:type="dxa" w:w="5200"/>
            <w:shd w:fill="1F3864" w:val="clear"/>
            <w:tcMar>
              <w:top w:type="dxa" w:w="80"/>
              <w:left w:type="dxa" w:w="110"/>
              <w:bottom w:type="dxa" w:w="80"/>
              <w:right w:type="dxa" w:w="110"/>
            </w:tcMar>
            <w:vAlign w:val="center"/>
          </w:tcPr>
          <w:p>
            <w:pPr>
              <w:spacing w:after="0"/>
            </w:pPr>
            <w:r>
              <w:rPr>
                <w:b/>
                <w:bCs/>
                <w:color w:val="FFFFFF"/>
                <w:sz w:val="19"/>
                <w:szCs w:val="19"/>
              </w:rPr>
              <w:t xml:space="preserve">Valor</w:t>
            </w:r>
          </w:p>
        </w:tc>
      </w:tr>
      <w:tr>
        <w:trPr>
          <w:cantSplit/>
        </w:trPr>
        <w:tc>
          <w:tcPr>
            <w:tcW w:type="dxa" w:w="3000"/>
            <w:shd w:fill="FFFFFF" w:val="clear"/>
            <w:tcMar>
              <w:top w:type="dxa" w:w="70"/>
              <w:left w:type="dxa" w:w="110"/>
              <w:bottom w:type="dxa" w:w="70"/>
              <w:right w:type="dxa" w:w="110"/>
            </w:tcMar>
            <w:vAlign w:val="center"/>
          </w:tcPr>
          <w:p>
            <w:pPr>
              <w:spacing w:after="0"/>
            </w:pPr>
            <w:r>
              <w:rPr>
                <w:rFonts w:ascii="Consolas" w:cs="Consolas" w:eastAsia="Consolas" w:hAnsi="Consolas"/>
                <w:b w:val="false"/>
                <w:bCs w:val="false"/>
                <w:sz w:val="17"/>
                <w:szCs w:val="17"/>
              </w:rPr>
              <w:t xml:space="preserve">LUMEN_CONTATO</w:t>
            </w:r>
          </w:p>
        </w:tc>
        <w:tc>
          <w:tcPr>
            <w:tcW w:type="dxa" w:w="1400"/>
            <w:shd w:fill="FFFFFF" w:val="clear"/>
            <w:tcMar>
              <w:top w:type="dxa" w:w="70"/>
              <w:left w:type="dxa" w:w="110"/>
              <w:bottom w:type="dxa" w:w="70"/>
              <w:right w:type="dxa" w:w="110"/>
            </w:tcMar>
            <w:vAlign w:val="center"/>
          </w:tcPr>
          <w:p>
            <w:pPr>
              <w:spacing w:after="0"/>
            </w:pPr>
            <w:r>
              <w:rPr>
                <w:b w:val="false"/>
                <w:bCs w:val="false"/>
                <w:sz w:val="17"/>
                <w:szCs w:val="17"/>
              </w:rPr>
              <w:t xml:space="preserve">segredo</w:t>
            </w:r>
          </w:p>
        </w:tc>
        <w:tc>
          <w:tcPr>
            <w:tcW w:type="dxa" w:w="5200"/>
            <w:shd w:fill="FFFFFF" w:val="clear"/>
            <w:tcMar>
              <w:top w:type="dxa" w:w="70"/>
              <w:left w:type="dxa" w:w="110"/>
              <w:bottom w:type="dxa" w:w="70"/>
              <w:right w:type="dxa" w:w="110"/>
            </w:tcMar>
            <w:vAlign w:val="center"/>
          </w:tcPr>
          <w:p>
            <w:pPr>
              <w:spacing w:after="0"/>
            </w:pPr>
            <w:r>
              <w:rPr>
                <w:b w:val="false"/>
                <w:bCs w:val="false"/>
                <w:sz w:val="17"/>
                <w:szCs w:val="17"/>
              </w:rPr>
              <w:t xml:space="preserve">E-mail do responsável pela coleta (vai no User-Agent, RF-CO-09)</w:t>
            </w:r>
          </w:p>
        </w:tc>
      </w:tr>
      <w:tr>
        <w:trPr>
          <w:cantSplit/>
        </w:trPr>
        <w:tc>
          <w:tcPr>
            <w:tcW w:type="dxa" w:w="3000"/>
            <w:shd w:fill="F2F2F2" w:val="clear"/>
            <w:tcMar>
              <w:top w:type="dxa" w:w="70"/>
              <w:left w:type="dxa" w:w="110"/>
              <w:bottom w:type="dxa" w:w="70"/>
              <w:right w:type="dxa" w:w="110"/>
            </w:tcMar>
            <w:vAlign w:val="center"/>
          </w:tcPr>
          <w:p>
            <w:pPr>
              <w:spacing w:after="0"/>
            </w:pPr>
            <w:r>
              <w:rPr>
                <w:rFonts w:ascii="Consolas" w:cs="Consolas" w:eastAsia="Consolas" w:hAnsi="Consolas"/>
                <w:b w:val="false"/>
                <w:bCs w:val="false"/>
                <w:sz w:val="17"/>
                <w:szCs w:val="17"/>
              </w:rPr>
              <w:t xml:space="preserve">R2_ENDPOINT</w:t>
            </w:r>
          </w:p>
        </w:tc>
        <w:tc>
          <w:tcPr>
            <w:tcW w:type="dxa" w:w="1400"/>
            <w:shd w:fill="F2F2F2" w:val="clear"/>
            <w:tcMar>
              <w:top w:type="dxa" w:w="70"/>
              <w:left w:type="dxa" w:w="110"/>
              <w:bottom w:type="dxa" w:w="70"/>
              <w:right w:type="dxa" w:w="110"/>
            </w:tcMar>
            <w:vAlign w:val="center"/>
          </w:tcPr>
          <w:p>
            <w:pPr>
              <w:spacing w:after="0"/>
            </w:pPr>
            <w:r>
              <w:rPr>
                <w:b w:val="false"/>
                <w:bCs w:val="false"/>
                <w:sz w:val="17"/>
                <w:szCs w:val="17"/>
              </w:rPr>
              <w:t xml:space="preserve">segredo</w:t>
            </w:r>
          </w:p>
        </w:tc>
        <w:tc>
          <w:tcPr>
            <w:tcW w:type="dxa" w:w="5200"/>
            <w:shd w:fill="F2F2F2" w:val="clear"/>
            <w:tcMar>
              <w:top w:type="dxa" w:w="70"/>
              <w:left w:type="dxa" w:w="110"/>
              <w:bottom w:type="dxa" w:w="70"/>
              <w:right w:type="dxa" w:w="110"/>
            </w:tcMar>
            <w:vAlign w:val="center"/>
          </w:tcPr>
          <w:p>
            <w:pPr>
              <w:spacing w:after="0"/>
            </w:pPr>
            <w:r>
              <w:rPr>
                <w:b w:val="false"/>
                <w:bCs w:val="false"/>
                <w:sz w:val="17"/>
                <w:szCs w:val="17"/>
              </w:rPr>
              <w:t xml:space="preserve">https://&lt;id da conta&gt;.r2.cloudflarestorage.com</w:t>
            </w:r>
          </w:p>
        </w:tc>
      </w:tr>
      <w:tr>
        <w:trPr>
          <w:cantSplit/>
        </w:trPr>
        <w:tc>
          <w:tcPr>
            <w:tcW w:type="dxa" w:w="3000"/>
            <w:shd w:fill="FFFFFF" w:val="clear"/>
            <w:tcMar>
              <w:top w:type="dxa" w:w="70"/>
              <w:left w:type="dxa" w:w="110"/>
              <w:bottom w:type="dxa" w:w="70"/>
              <w:right w:type="dxa" w:w="110"/>
            </w:tcMar>
            <w:vAlign w:val="center"/>
          </w:tcPr>
          <w:p>
            <w:pPr>
              <w:spacing w:after="0"/>
            </w:pPr>
            <w:r>
              <w:rPr>
                <w:rFonts w:ascii="Consolas" w:cs="Consolas" w:eastAsia="Consolas" w:hAnsi="Consolas"/>
                <w:b w:val="false"/>
                <w:bCs w:val="false"/>
                <w:sz w:val="17"/>
                <w:szCs w:val="17"/>
              </w:rPr>
              <w:t xml:space="preserve">R2_CHAVE_ACESSO</w:t>
            </w:r>
          </w:p>
        </w:tc>
        <w:tc>
          <w:tcPr>
            <w:tcW w:type="dxa" w:w="1400"/>
            <w:shd w:fill="FFFFFF" w:val="clear"/>
            <w:tcMar>
              <w:top w:type="dxa" w:w="70"/>
              <w:left w:type="dxa" w:w="110"/>
              <w:bottom w:type="dxa" w:w="70"/>
              <w:right w:type="dxa" w:w="110"/>
            </w:tcMar>
            <w:vAlign w:val="center"/>
          </w:tcPr>
          <w:p>
            <w:pPr>
              <w:spacing w:after="0"/>
            </w:pPr>
            <w:r>
              <w:rPr>
                <w:b w:val="false"/>
                <w:bCs w:val="false"/>
                <w:sz w:val="17"/>
                <w:szCs w:val="17"/>
              </w:rPr>
              <w:t xml:space="preserve">segredo</w:t>
            </w:r>
          </w:p>
        </w:tc>
        <w:tc>
          <w:tcPr>
            <w:tcW w:type="dxa" w:w="5200"/>
            <w:shd w:fill="FFFFFF" w:val="clear"/>
            <w:tcMar>
              <w:top w:type="dxa" w:w="70"/>
              <w:left w:type="dxa" w:w="110"/>
              <w:bottom w:type="dxa" w:w="70"/>
              <w:right w:type="dxa" w:w="110"/>
            </w:tcMar>
            <w:vAlign w:val="center"/>
          </w:tcPr>
          <w:p>
            <w:pPr>
              <w:spacing w:after="0"/>
            </w:pPr>
            <w:r>
              <w:rPr>
                <w:b w:val="false"/>
                <w:bCs w:val="false"/>
                <w:sz w:val="17"/>
                <w:szCs w:val="17"/>
              </w:rPr>
              <w:t xml:space="preserve">Access Key ID do token do R2</w:t>
            </w:r>
          </w:p>
        </w:tc>
      </w:tr>
      <w:tr>
        <w:trPr>
          <w:cantSplit/>
        </w:trPr>
        <w:tc>
          <w:tcPr>
            <w:tcW w:type="dxa" w:w="3000"/>
            <w:shd w:fill="F2F2F2" w:val="clear"/>
            <w:tcMar>
              <w:top w:type="dxa" w:w="70"/>
              <w:left w:type="dxa" w:w="110"/>
              <w:bottom w:type="dxa" w:w="70"/>
              <w:right w:type="dxa" w:w="110"/>
            </w:tcMar>
            <w:vAlign w:val="center"/>
          </w:tcPr>
          <w:p>
            <w:pPr>
              <w:spacing w:after="0"/>
            </w:pPr>
            <w:r>
              <w:rPr>
                <w:rFonts w:ascii="Consolas" w:cs="Consolas" w:eastAsia="Consolas" w:hAnsi="Consolas"/>
                <w:b w:val="false"/>
                <w:bCs w:val="false"/>
                <w:sz w:val="17"/>
                <w:szCs w:val="17"/>
              </w:rPr>
              <w:t xml:space="preserve">R2_CHAVE_SECRETA</w:t>
            </w:r>
          </w:p>
        </w:tc>
        <w:tc>
          <w:tcPr>
            <w:tcW w:type="dxa" w:w="1400"/>
            <w:shd w:fill="F2F2F2" w:val="clear"/>
            <w:tcMar>
              <w:top w:type="dxa" w:w="70"/>
              <w:left w:type="dxa" w:w="110"/>
              <w:bottom w:type="dxa" w:w="70"/>
              <w:right w:type="dxa" w:w="110"/>
            </w:tcMar>
            <w:vAlign w:val="center"/>
          </w:tcPr>
          <w:p>
            <w:pPr>
              <w:spacing w:after="0"/>
            </w:pPr>
            <w:r>
              <w:rPr>
                <w:b w:val="false"/>
                <w:bCs w:val="false"/>
                <w:sz w:val="17"/>
                <w:szCs w:val="17"/>
              </w:rPr>
              <w:t xml:space="preserve">segredo</w:t>
            </w:r>
          </w:p>
        </w:tc>
        <w:tc>
          <w:tcPr>
            <w:tcW w:type="dxa" w:w="5200"/>
            <w:shd w:fill="F2F2F2" w:val="clear"/>
            <w:tcMar>
              <w:top w:type="dxa" w:w="70"/>
              <w:left w:type="dxa" w:w="110"/>
              <w:bottom w:type="dxa" w:w="70"/>
              <w:right w:type="dxa" w:w="110"/>
            </w:tcMar>
            <w:vAlign w:val="center"/>
          </w:tcPr>
          <w:p>
            <w:pPr>
              <w:spacing w:after="0"/>
            </w:pPr>
            <w:r>
              <w:rPr>
                <w:b w:val="false"/>
                <w:bCs w:val="false"/>
                <w:sz w:val="17"/>
                <w:szCs w:val="17"/>
              </w:rPr>
              <w:t xml:space="preserve">Secret Access Key do token do R2</w:t>
            </w:r>
          </w:p>
        </w:tc>
      </w:tr>
      <w:tr>
        <w:trPr>
          <w:cantSplit/>
        </w:trPr>
        <w:tc>
          <w:tcPr>
            <w:tcW w:type="dxa" w:w="3000"/>
            <w:shd w:fill="FFFFFF" w:val="clear"/>
            <w:tcMar>
              <w:top w:type="dxa" w:w="70"/>
              <w:left w:type="dxa" w:w="110"/>
              <w:bottom w:type="dxa" w:w="70"/>
              <w:right w:type="dxa" w:w="110"/>
            </w:tcMar>
            <w:vAlign w:val="center"/>
          </w:tcPr>
          <w:p>
            <w:pPr>
              <w:spacing w:after="0"/>
            </w:pPr>
            <w:r>
              <w:rPr>
                <w:rFonts w:ascii="Consolas" w:cs="Consolas" w:eastAsia="Consolas" w:hAnsi="Consolas"/>
                <w:b w:val="false"/>
                <w:bCs w:val="false"/>
                <w:sz w:val="17"/>
                <w:szCs w:val="17"/>
              </w:rPr>
              <w:t xml:space="preserve">CLOUDFLARE_API_TOKEN</w:t>
            </w:r>
          </w:p>
        </w:tc>
        <w:tc>
          <w:tcPr>
            <w:tcW w:type="dxa" w:w="1400"/>
            <w:shd w:fill="FFFFFF" w:val="clear"/>
            <w:tcMar>
              <w:top w:type="dxa" w:w="70"/>
              <w:left w:type="dxa" w:w="110"/>
              <w:bottom w:type="dxa" w:w="70"/>
              <w:right w:type="dxa" w:w="110"/>
            </w:tcMar>
            <w:vAlign w:val="center"/>
          </w:tcPr>
          <w:p>
            <w:pPr>
              <w:spacing w:after="0"/>
            </w:pPr>
            <w:r>
              <w:rPr>
                <w:b w:val="false"/>
                <w:bCs w:val="false"/>
                <w:sz w:val="17"/>
                <w:szCs w:val="17"/>
              </w:rPr>
              <w:t xml:space="preserve">segredo</w:t>
            </w:r>
          </w:p>
        </w:tc>
        <w:tc>
          <w:tcPr>
            <w:tcW w:type="dxa" w:w="5200"/>
            <w:shd w:fill="FFFFFF" w:val="clear"/>
            <w:tcMar>
              <w:top w:type="dxa" w:w="70"/>
              <w:left w:type="dxa" w:w="110"/>
              <w:bottom w:type="dxa" w:w="70"/>
              <w:right w:type="dxa" w:w="110"/>
            </w:tcMar>
            <w:vAlign w:val="center"/>
          </w:tcPr>
          <w:p>
            <w:pPr>
              <w:spacing w:after="0"/>
            </w:pPr>
            <w:r>
              <w:rPr>
                <w:b w:val="false"/>
                <w:bCs w:val="false"/>
                <w:sz w:val="17"/>
                <w:szCs w:val="17"/>
              </w:rPr>
              <w:t xml:space="preserve">Token com Cloudflare Pages: Edit (passo 6)</w:t>
            </w:r>
          </w:p>
        </w:tc>
      </w:tr>
      <w:tr>
        <w:trPr>
          <w:cantSplit/>
        </w:trPr>
        <w:tc>
          <w:tcPr>
            <w:tcW w:type="dxa" w:w="3000"/>
            <w:shd w:fill="F2F2F2" w:val="clear"/>
            <w:tcMar>
              <w:top w:type="dxa" w:w="70"/>
              <w:left w:type="dxa" w:w="110"/>
              <w:bottom w:type="dxa" w:w="70"/>
              <w:right w:type="dxa" w:w="110"/>
            </w:tcMar>
            <w:vAlign w:val="center"/>
          </w:tcPr>
          <w:p>
            <w:pPr>
              <w:spacing w:after="0"/>
            </w:pPr>
            <w:r>
              <w:rPr>
                <w:rFonts w:ascii="Consolas" w:cs="Consolas" w:eastAsia="Consolas" w:hAnsi="Consolas"/>
                <w:b w:val="false"/>
                <w:bCs w:val="false"/>
                <w:sz w:val="17"/>
                <w:szCs w:val="17"/>
              </w:rPr>
              <w:t xml:space="preserve">CLOUDFLARE_ACCOUNT_ID</w:t>
            </w:r>
          </w:p>
        </w:tc>
        <w:tc>
          <w:tcPr>
            <w:tcW w:type="dxa" w:w="1400"/>
            <w:shd w:fill="F2F2F2" w:val="clear"/>
            <w:tcMar>
              <w:top w:type="dxa" w:w="70"/>
              <w:left w:type="dxa" w:w="110"/>
              <w:bottom w:type="dxa" w:w="70"/>
              <w:right w:type="dxa" w:w="110"/>
            </w:tcMar>
            <w:vAlign w:val="center"/>
          </w:tcPr>
          <w:p>
            <w:pPr>
              <w:spacing w:after="0"/>
            </w:pPr>
            <w:r>
              <w:rPr>
                <w:b w:val="false"/>
                <w:bCs w:val="false"/>
                <w:sz w:val="17"/>
                <w:szCs w:val="17"/>
              </w:rPr>
              <w:t xml:space="preserve">segredo</w:t>
            </w:r>
          </w:p>
        </w:tc>
        <w:tc>
          <w:tcPr>
            <w:tcW w:type="dxa" w:w="5200"/>
            <w:shd w:fill="F2F2F2" w:val="clear"/>
            <w:tcMar>
              <w:top w:type="dxa" w:w="70"/>
              <w:left w:type="dxa" w:w="110"/>
              <w:bottom w:type="dxa" w:w="70"/>
              <w:right w:type="dxa" w:w="110"/>
            </w:tcMar>
            <w:vAlign w:val="center"/>
          </w:tcPr>
          <w:p>
            <w:pPr>
              <w:spacing w:after="0"/>
            </w:pPr>
            <w:r>
              <w:rPr>
                <w:b w:val="false"/>
                <w:bCs w:val="false"/>
                <w:sz w:val="17"/>
                <w:szCs w:val="17"/>
              </w:rPr>
              <w:t xml:space="preserve">Id da conta Cloudflare</w:t>
            </w:r>
          </w:p>
        </w:tc>
      </w:tr>
      <w:tr>
        <w:trPr>
          <w:cantSplit/>
        </w:trPr>
        <w:tc>
          <w:tcPr>
            <w:tcW w:type="dxa" w:w="3000"/>
            <w:shd w:fill="FFFFFF" w:val="clear"/>
            <w:tcMar>
              <w:top w:type="dxa" w:w="70"/>
              <w:left w:type="dxa" w:w="110"/>
              <w:bottom w:type="dxa" w:w="70"/>
              <w:right w:type="dxa" w:w="110"/>
            </w:tcMar>
            <w:vAlign w:val="center"/>
          </w:tcPr>
          <w:p>
            <w:pPr>
              <w:spacing w:after="0"/>
            </w:pPr>
            <w:r>
              <w:rPr>
                <w:rFonts w:ascii="Consolas" w:cs="Consolas" w:eastAsia="Consolas" w:hAnsi="Consolas"/>
                <w:b w:val="false"/>
                <w:bCs w:val="false"/>
                <w:sz w:val="17"/>
                <w:szCs w:val="17"/>
              </w:rPr>
              <w:t xml:space="preserve">R2_BUCKET_FEEDS</w:t>
            </w:r>
          </w:p>
        </w:tc>
        <w:tc>
          <w:tcPr>
            <w:tcW w:type="dxa" w:w="1400"/>
            <w:shd w:fill="FFFFFF" w:val="clear"/>
            <w:tcMar>
              <w:top w:type="dxa" w:w="70"/>
              <w:left w:type="dxa" w:w="110"/>
              <w:bottom w:type="dxa" w:w="70"/>
              <w:right w:type="dxa" w:w="110"/>
            </w:tcMar>
            <w:vAlign w:val="center"/>
          </w:tcPr>
          <w:p>
            <w:pPr>
              <w:spacing w:after="0"/>
            </w:pPr>
            <w:r>
              <w:rPr>
                <w:b w:val="false"/>
                <w:bCs w:val="false"/>
                <w:sz w:val="17"/>
                <w:szCs w:val="17"/>
              </w:rPr>
              <w:t xml:space="preserve">variável</w:t>
            </w:r>
          </w:p>
        </w:tc>
        <w:tc>
          <w:tcPr>
            <w:tcW w:type="dxa" w:w="5200"/>
            <w:shd w:fill="FFFFFF" w:val="clear"/>
            <w:tcMar>
              <w:top w:type="dxa" w:w="70"/>
              <w:left w:type="dxa" w:w="110"/>
              <w:bottom w:type="dxa" w:w="70"/>
              <w:right w:type="dxa" w:w="110"/>
            </w:tcMar>
            <w:vAlign w:val="center"/>
          </w:tcPr>
          <w:p>
            <w:pPr>
              <w:spacing w:after="0"/>
            </w:pPr>
            <w:r>
              <w:rPr>
                <w:b w:val="false"/>
                <w:bCs w:val="false"/>
                <w:sz w:val="17"/>
                <w:szCs w:val="17"/>
              </w:rPr>
              <w:t xml:space="preserve">lumen-eleicoes</w:t>
            </w:r>
          </w:p>
        </w:tc>
      </w:tr>
      <w:tr>
        <w:trPr>
          <w:cantSplit/>
        </w:trPr>
        <w:tc>
          <w:tcPr>
            <w:tcW w:type="dxa" w:w="3000"/>
            <w:shd w:fill="F2F2F2" w:val="clear"/>
            <w:tcMar>
              <w:top w:type="dxa" w:w="70"/>
              <w:left w:type="dxa" w:w="110"/>
              <w:bottom w:type="dxa" w:w="70"/>
              <w:right w:type="dxa" w:w="110"/>
            </w:tcMar>
            <w:vAlign w:val="center"/>
          </w:tcPr>
          <w:p>
            <w:pPr>
              <w:spacing w:after="0"/>
            </w:pPr>
            <w:r>
              <w:rPr>
                <w:rFonts w:ascii="Consolas" w:cs="Consolas" w:eastAsia="Consolas" w:hAnsi="Consolas"/>
                <w:b w:val="false"/>
                <w:bCs w:val="false"/>
                <w:sz w:val="17"/>
                <w:szCs w:val="17"/>
              </w:rPr>
              <w:t xml:space="preserve">R2_BUCKET_ESTADO</w:t>
            </w:r>
          </w:p>
        </w:tc>
        <w:tc>
          <w:tcPr>
            <w:tcW w:type="dxa" w:w="1400"/>
            <w:shd w:fill="F2F2F2" w:val="clear"/>
            <w:tcMar>
              <w:top w:type="dxa" w:w="70"/>
              <w:left w:type="dxa" w:w="110"/>
              <w:bottom w:type="dxa" w:w="70"/>
              <w:right w:type="dxa" w:w="110"/>
            </w:tcMar>
            <w:vAlign w:val="center"/>
          </w:tcPr>
          <w:p>
            <w:pPr>
              <w:spacing w:after="0"/>
            </w:pPr>
            <w:r>
              <w:rPr>
                <w:b w:val="false"/>
                <w:bCs w:val="false"/>
                <w:sz w:val="17"/>
                <w:szCs w:val="17"/>
              </w:rPr>
              <w:t xml:space="preserve">variável</w:t>
            </w:r>
          </w:p>
        </w:tc>
        <w:tc>
          <w:tcPr>
            <w:tcW w:type="dxa" w:w="5200"/>
            <w:shd w:fill="F2F2F2" w:val="clear"/>
            <w:tcMar>
              <w:top w:type="dxa" w:w="70"/>
              <w:left w:type="dxa" w:w="110"/>
              <w:bottom w:type="dxa" w:w="70"/>
              <w:right w:type="dxa" w:w="110"/>
            </w:tcMar>
            <w:vAlign w:val="center"/>
          </w:tcPr>
          <w:p>
            <w:pPr>
              <w:spacing w:after="0"/>
            </w:pPr>
            <w:r>
              <w:rPr>
                <w:b w:val="false"/>
                <w:bCs w:val="false"/>
                <w:sz w:val="17"/>
                <w:szCs w:val="17"/>
              </w:rPr>
              <w:t xml:space="preserve">lumen-privado</w:t>
            </w:r>
          </w:p>
        </w:tc>
      </w:tr>
      <w:tr>
        <w:trPr>
          <w:cantSplit/>
        </w:trPr>
        <w:tc>
          <w:tcPr>
            <w:tcW w:type="dxa" w:w="3000"/>
            <w:shd w:fill="FFFFFF" w:val="clear"/>
            <w:tcMar>
              <w:top w:type="dxa" w:w="70"/>
              <w:left w:type="dxa" w:w="110"/>
              <w:bottom w:type="dxa" w:w="70"/>
              <w:right w:type="dxa" w:w="110"/>
            </w:tcMar>
            <w:vAlign w:val="center"/>
          </w:tcPr>
          <w:p>
            <w:pPr>
              <w:spacing w:after="0"/>
            </w:pPr>
            <w:r>
              <w:rPr>
                <w:rFonts w:ascii="Consolas" w:cs="Consolas" w:eastAsia="Consolas" w:hAnsi="Consolas"/>
                <w:b w:val="false"/>
                <w:bCs w:val="false"/>
                <w:sz w:val="17"/>
                <w:szCs w:val="17"/>
              </w:rPr>
              <w:t xml:space="preserve">LUMEN_URL_FEEDS</w:t>
            </w:r>
          </w:p>
        </w:tc>
        <w:tc>
          <w:tcPr>
            <w:tcW w:type="dxa" w:w="1400"/>
            <w:shd w:fill="FFFFFF" w:val="clear"/>
            <w:tcMar>
              <w:top w:type="dxa" w:w="70"/>
              <w:left w:type="dxa" w:w="110"/>
              <w:bottom w:type="dxa" w:w="70"/>
              <w:right w:type="dxa" w:w="110"/>
            </w:tcMar>
            <w:vAlign w:val="center"/>
          </w:tcPr>
          <w:p>
            <w:pPr>
              <w:spacing w:after="0"/>
            </w:pPr>
            <w:r>
              <w:rPr>
                <w:b w:val="false"/>
                <w:bCs w:val="false"/>
                <w:sz w:val="17"/>
                <w:szCs w:val="17"/>
              </w:rPr>
              <w:t xml:space="preserve">variável</w:t>
            </w:r>
          </w:p>
        </w:tc>
        <w:tc>
          <w:tcPr>
            <w:tcW w:type="dxa" w:w="5200"/>
            <w:shd w:fill="FFFFFF" w:val="clear"/>
            <w:tcMar>
              <w:top w:type="dxa" w:w="70"/>
              <w:left w:type="dxa" w:w="110"/>
              <w:bottom w:type="dxa" w:w="70"/>
              <w:right w:type="dxa" w:w="110"/>
            </w:tcMar>
            <w:vAlign w:val="center"/>
          </w:tcPr>
          <w:p>
            <w:pPr>
              <w:spacing w:after="0"/>
            </w:pPr>
            <w:r>
              <w:rPr>
                <w:b w:val="false"/>
                <w:bCs w:val="false"/>
                <w:sz w:val="17"/>
                <w:szCs w:val="17"/>
              </w:rPr>
              <w:t xml:space="preserve">https://pub-….r2.dev, ou o domínio próprio do bucket</w:t>
            </w:r>
          </w:p>
        </w:tc>
      </w:tr>
      <w:tr>
        <w:trPr>
          <w:cantSplit/>
        </w:trPr>
        <w:tc>
          <w:tcPr>
            <w:tcW w:type="dxa" w:w="3000"/>
            <w:shd w:fill="F2F2F2" w:val="clear"/>
            <w:tcMar>
              <w:top w:type="dxa" w:w="70"/>
              <w:left w:type="dxa" w:w="110"/>
              <w:bottom w:type="dxa" w:w="70"/>
              <w:right w:type="dxa" w:w="110"/>
            </w:tcMar>
            <w:vAlign w:val="center"/>
          </w:tcPr>
          <w:p>
            <w:pPr>
              <w:spacing w:after="0"/>
            </w:pPr>
            <w:r>
              <w:rPr>
                <w:rFonts w:ascii="Consolas" w:cs="Consolas" w:eastAsia="Consolas" w:hAnsi="Consolas"/>
                <w:b w:val="false"/>
                <w:bCs w:val="false"/>
                <w:sz w:val="17"/>
                <w:szCs w:val="17"/>
              </w:rPr>
              <w:t xml:space="preserve">CF_PAGES_PROJETO</w:t>
            </w:r>
          </w:p>
        </w:tc>
        <w:tc>
          <w:tcPr>
            <w:tcW w:type="dxa" w:w="1400"/>
            <w:shd w:fill="F2F2F2" w:val="clear"/>
            <w:tcMar>
              <w:top w:type="dxa" w:w="70"/>
              <w:left w:type="dxa" w:w="110"/>
              <w:bottom w:type="dxa" w:w="70"/>
              <w:right w:type="dxa" w:w="110"/>
            </w:tcMar>
            <w:vAlign w:val="center"/>
          </w:tcPr>
          <w:p>
            <w:pPr>
              <w:spacing w:after="0"/>
            </w:pPr>
            <w:r>
              <w:rPr>
                <w:b w:val="false"/>
                <w:bCs w:val="false"/>
                <w:sz w:val="17"/>
                <w:szCs w:val="17"/>
              </w:rPr>
              <w:t xml:space="preserve">variável</w:t>
            </w:r>
          </w:p>
        </w:tc>
        <w:tc>
          <w:tcPr>
            <w:tcW w:type="dxa" w:w="5200"/>
            <w:shd w:fill="F2F2F2" w:val="clear"/>
            <w:tcMar>
              <w:top w:type="dxa" w:w="70"/>
              <w:left w:type="dxa" w:w="110"/>
              <w:bottom w:type="dxa" w:w="70"/>
              <w:right w:type="dxa" w:w="110"/>
            </w:tcMar>
            <w:vAlign w:val="center"/>
          </w:tcPr>
          <w:p>
            <w:pPr>
              <w:spacing w:after="0"/>
            </w:pPr>
            <w:r>
              <w:rPr>
                <w:b w:val="false"/>
                <w:bCs w:val="false"/>
                <w:sz w:val="17"/>
                <w:szCs w:val="17"/>
              </w:rPr>
              <w:t xml:space="preserve">lumen</w:t>
            </w:r>
          </w:p>
        </w:tc>
      </w:tr>
    </w:tbl>
    <w:p>
      <w:pPr>
        <w:spacing w:after="80"/>
      </w:pPr>
    </w:p>
    <w:tbl>
      <w:tblPr>
        <w:tblW w:type="dxa" w:w="9600"/>
        <w:tblBorders>
          <w:top w:val="single" w:color="C00000" w:sz="6"/>
          <w:left w:val="single" w:color="C00000" w:sz="18"/>
          <w:bottom w:val="single" w:color="C00000" w:sz="6"/>
          <w:right w:val="single" w:color="C00000" w:sz="6"/>
          <w:insideH w:val="none" w:color="FFFFFF" w:sz="0"/>
          <w:insideV w:val="none" w:color="FFFFFF" w:sz="0"/>
        </w:tblBorders>
      </w:tblPr>
      <w:tblGrid>
        <w:gridCol w:w="9600"/>
      </w:tblGrid>
      <w:tr>
        <w:trPr>
          <w:cantSplit/>
        </w:trPr>
        <w:tc>
          <w:tcPr>
            <w:tcW w:type="dxa" w:w="9600"/>
            <w:shd w:fill="FDEDED" w:val="clear"/>
            <w:tcMar>
              <w:top w:type="dxa" w:w="130"/>
              <w:left w:type="dxa" w:w="170"/>
              <w:bottom w:type="dxa" w:w="130"/>
              <w:right w:type="dxa" w:w="150"/>
            </w:tcMar>
          </w:tcPr>
          <w:p>
            <w:pPr>
              <w:spacing w:after="90"/>
            </w:pPr>
            <w:r>
              <w:rPr>
                <w:b/>
                <w:bCs/>
                <w:color w:val="000000"/>
              </w:rPr>
              <w:t xml:space="preserve">Credenciais</w:t>
            </w:r>
          </w:p>
          <w:p>
            <w:pPr>
              <w:spacing w:after="70"/>
            </w:pPr>
            <w:r>
              <w:t xml:space="preserve">Nenhuma chave vai para o repositório, para o lumen.toml ou para o código: só segredos do GitHub e variáveis de ambiente. Se uma chave vazar, revogue o token no Cloudflare, crie outro e atualize o segredo; nada mais muda.</w:t>
            </w:r>
          </w:p>
        </w:tc>
      </w:tr>
    </w:tbl>
    <w:p>
      <w:pPr>
        <w:pStyle w:val="Heading3"/>
        <w:keepNext/>
        <w:keepLines/>
        <w:spacing w:after="100" w:before="220"/>
      </w:pPr>
      <w:r>
        <w:t xml:space="preserve">Sem o GitHub Actions</w:t>
      </w:r>
    </w:p>
    <w:p>
      <w:pPr>
        <w:spacing w:after="120"/>
      </w:pPr>
      <w:r>
        <w:t xml:space="preserve">A mesma carga roda em qualquer máquina com as variáveis de ambiente da publicação: </w:t>
      </w:r>
      <w:r>
        <w:rPr>
          <w:rFonts w:ascii="Consolas" w:cs="Consolas" w:eastAsia="Consolas" w:hAnsi="Consolas"/>
          <w:sz w:val="19"/>
          <w:szCs w:val="19"/>
        </w:rPr>
        <w:t xml:space="preserve">lumen eleicoes preparar --nuvem</w:t>
      </w:r>
      <w:r>
        <w:t xml:space="preserve">. Quem já tem a carga pronta no computador só publica: </w:t>
      </w:r>
      <w:r>
        <w:rPr>
          <w:rFonts w:ascii="Consolas" w:cs="Consolas" w:eastAsia="Consolas" w:hAnsi="Consolas"/>
          <w:sz w:val="19"/>
          <w:szCs w:val="19"/>
        </w:rPr>
        <w:t xml:space="preserve">lumen eleicoes publicar</w:t>
      </w:r>
      <w:r>
        <w:t xml:space="preserve"> envia o que ainda não está no bucket. É também o caminho se as fontes do TSE recusarem conexões das máquinas do GitHub, que ficam fora do Brasil.</w:t>
      </w:r>
    </w:p>
    <w:p>
      <w:pPr>
        <w:pStyle w:val="Heading2"/>
        <w:keepNext/>
        <w:keepLines/>
        <w:spacing w:after="120" w:before="280"/>
      </w:pPr>
      <w:r>
        <w:t xml:space="preserve">9.6 Limites do plano gratuito</w:t>
      </w:r>
    </w:p>
    <w:p>
      <w:pPr>
        <w:spacing w:after="120"/>
      </w:pPr>
      <w:r>
        <w:t xml:space="preserve">Verificados em 7 de outubro de 2026 (ADR-026). Os números de uso são estimativas da carga completa.</w:t>
      </w:r>
    </w:p>
    <w:tbl>
      <w:tblPr>
        <w:tblW w:type="dxa" w:w="9600"/>
        <w:tblBorders>
          <w:top w:val="single" w:color="BFBFBF" w:sz="4"/>
          <w:left w:val="single" w:color="BFBFBF" w:sz="4"/>
          <w:bottom w:val="single" w:color="BFBFBF" w:sz="4"/>
          <w:right w:val="single" w:color="BFBFBF" w:sz="4"/>
          <w:insideH w:val="single" w:color="D9D9D9" w:sz="2"/>
          <w:insideV w:val="single" w:color="D9D9D9" w:sz="2"/>
        </w:tblBorders>
      </w:tblPr>
      <w:tblGrid>
        <w:gridCol w:w="3300"/>
        <w:gridCol w:w="3300"/>
        <w:gridCol w:w="3000"/>
      </w:tblGrid>
      <w:tr>
        <w:trPr>
          <w:tblHeader/>
        </w:trPr>
        <w:tc>
          <w:tcPr>
            <w:tcW w:type="dxa" w:w="3300"/>
            <w:shd w:fill="1F3864" w:val="clear"/>
            <w:tcMar>
              <w:top w:type="dxa" w:w="80"/>
              <w:left w:type="dxa" w:w="110"/>
              <w:bottom w:type="dxa" w:w="80"/>
              <w:right w:type="dxa" w:w="110"/>
            </w:tcMar>
            <w:vAlign w:val="center"/>
          </w:tcPr>
          <w:p>
            <w:pPr>
              <w:spacing w:after="0"/>
            </w:pPr>
            <w:r>
              <w:rPr>
                <w:b/>
                <w:bCs/>
                <w:color w:val="FFFFFF"/>
                <w:sz w:val="19"/>
                <w:szCs w:val="19"/>
              </w:rPr>
              <w:t xml:space="preserve">Limite</w:t>
            </w:r>
          </w:p>
        </w:tc>
        <w:tc>
          <w:tcPr>
            <w:tcW w:type="dxa" w:w="3300"/>
            <w:shd w:fill="1F3864" w:val="clear"/>
            <w:tcMar>
              <w:top w:type="dxa" w:w="80"/>
              <w:left w:type="dxa" w:w="110"/>
              <w:bottom w:type="dxa" w:w="80"/>
              <w:right w:type="dxa" w:w="110"/>
            </w:tcMar>
            <w:vAlign w:val="center"/>
          </w:tcPr>
          <w:p>
            <w:pPr>
              <w:spacing w:after="0"/>
            </w:pPr>
            <w:r>
              <w:rPr>
                <w:b/>
                <w:bCs/>
                <w:color w:val="FFFFFF"/>
                <w:sz w:val="19"/>
                <w:szCs w:val="19"/>
              </w:rPr>
              <w:t xml:space="preserve">Uso esperado</w:t>
            </w:r>
          </w:p>
        </w:tc>
        <w:tc>
          <w:tcPr>
            <w:tcW w:type="dxa" w:w="3000"/>
            <w:shd w:fill="1F3864" w:val="clear"/>
            <w:tcMar>
              <w:top w:type="dxa" w:w="80"/>
              <w:left w:type="dxa" w:w="110"/>
              <w:bottom w:type="dxa" w:w="80"/>
              <w:right w:type="dxa" w:w="110"/>
            </w:tcMar>
            <w:vAlign w:val="center"/>
          </w:tcPr>
          <w:p>
            <w:pPr>
              <w:spacing w:after="0"/>
            </w:pPr>
            <w:r>
              <w:rPr>
                <w:b/>
                <w:bCs/>
                <w:color w:val="FFFFFF"/>
                <w:sz w:val="19"/>
                <w:szCs w:val="19"/>
              </w:rPr>
              <w:t xml:space="preserve">Se passar</w:t>
            </w:r>
          </w:p>
        </w:tc>
      </w:tr>
      <w:tr>
        <w:trPr>
          <w:cantSplit/>
        </w:trPr>
        <w:tc>
          <w:tcPr>
            <w:tcW w:type="dxa" w:w="3300"/>
            <w:shd w:fill="FFFFFF" w:val="clear"/>
            <w:tcMar>
              <w:top w:type="dxa" w:w="70"/>
              <w:left w:type="dxa" w:w="110"/>
              <w:bottom w:type="dxa" w:w="70"/>
              <w:right w:type="dxa" w:w="110"/>
            </w:tcMar>
            <w:vAlign w:val="center"/>
          </w:tcPr>
          <w:p>
            <w:pPr>
              <w:spacing w:after="0"/>
            </w:pPr>
            <w:r>
              <w:rPr>
                <w:b w:val="false"/>
                <w:bCs w:val="false"/>
                <w:sz w:val="17"/>
                <w:szCs w:val="17"/>
              </w:rPr>
              <w:t xml:space="preserve">R2: 10 GB-mês armazenados</w:t>
            </w:r>
          </w:p>
        </w:tc>
        <w:tc>
          <w:tcPr>
            <w:tcW w:type="dxa" w:w="3300"/>
            <w:shd w:fill="FFFFFF" w:val="clear"/>
            <w:tcMar>
              <w:top w:type="dxa" w:w="70"/>
              <w:left w:type="dxa" w:w="110"/>
              <w:bottom w:type="dxa" w:w="70"/>
              <w:right w:type="dxa" w:w="110"/>
            </w:tcMar>
            <w:vAlign w:val="center"/>
          </w:tcPr>
          <w:p>
            <w:pPr>
              <w:spacing w:after="0"/>
            </w:pPr>
            <w:r>
              <w:rPr>
                <w:b w:val="false"/>
                <w:bCs w:val="false"/>
                <w:sz w:val="17"/>
                <w:szCs w:val="17"/>
              </w:rPr>
              <w:t xml:space="preserve">Feeds de todas as eleições: 2 a 3 GB</w:t>
            </w:r>
          </w:p>
        </w:tc>
        <w:tc>
          <w:tcPr>
            <w:tcW w:type="dxa" w:w="3000"/>
            <w:shd w:fill="FFFFFF" w:val="clear"/>
            <w:tcMar>
              <w:top w:type="dxa" w:w="70"/>
              <w:left w:type="dxa" w:w="110"/>
              <w:bottom w:type="dxa" w:w="70"/>
              <w:right w:type="dxa" w:w="110"/>
            </w:tcMar>
            <w:vAlign w:val="center"/>
          </w:tcPr>
          <w:p>
            <w:pPr>
              <w:spacing w:after="0"/>
            </w:pPr>
            <w:r>
              <w:rPr>
                <w:b w:val="false"/>
                <w:bCs w:val="false"/>
                <w:sz w:val="17"/>
                <w:szCs w:val="17"/>
              </w:rPr>
              <w:t xml:space="preserve">US$ 0,015 por GB-mês adicional</w:t>
            </w:r>
          </w:p>
        </w:tc>
      </w:tr>
      <w:tr>
        <w:trPr>
          <w:cantSplit/>
        </w:trPr>
        <w:tc>
          <w:tcPr>
            <w:tcW w:type="dxa" w:w="3300"/>
            <w:shd w:fill="F2F2F2" w:val="clear"/>
            <w:tcMar>
              <w:top w:type="dxa" w:w="70"/>
              <w:left w:type="dxa" w:w="110"/>
              <w:bottom w:type="dxa" w:w="70"/>
              <w:right w:type="dxa" w:w="110"/>
            </w:tcMar>
            <w:vAlign w:val="center"/>
          </w:tcPr>
          <w:p>
            <w:pPr>
              <w:spacing w:after="0"/>
            </w:pPr>
            <w:r>
              <w:rPr>
                <w:b w:val="false"/>
                <w:bCs w:val="false"/>
                <w:sz w:val="17"/>
                <w:szCs w:val="17"/>
              </w:rPr>
              <w:t xml:space="preserve">R2: 1 milhão de escritas por mês</w:t>
            </w:r>
          </w:p>
        </w:tc>
        <w:tc>
          <w:tcPr>
            <w:tcW w:type="dxa" w:w="3300"/>
            <w:shd w:fill="F2F2F2" w:val="clear"/>
            <w:tcMar>
              <w:top w:type="dxa" w:w="70"/>
              <w:left w:type="dxa" w:w="110"/>
              <w:bottom w:type="dxa" w:w="70"/>
              <w:right w:type="dxa" w:w="110"/>
            </w:tcMar>
            <w:vAlign w:val="center"/>
          </w:tcPr>
          <w:p>
            <w:pPr>
              <w:spacing w:after="0"/>
            </w:pPr>
            <w:r>
              <w:rPr>
                <w:b w:val="false"/>
                <w:bCs w:val="false"/>
                <w:sz w:val="17"/>
                <w:szCs w:val="17"/>
              </w:rPr>
              <w:t xml:space="preserve">Primeira carga: algumas centenas de milhares de envios; depois, só o que muda</w:t>
            </w:r>
          </w:p>
        </w:tc>
        <w:tc>
          <w:tcPr>
            <w:tcW w:type="dxa" w:w="3000"/>
            <w:shd w:fill="F2F2F2" w:val="clear"/>
            <w:tcMar>
              <w:top w:type="dxa" w:w="70"/>
              <w:left w:type="dxa" w:w="110"/>
              <w:bottom w:type="dxa" w:w="70"/>
              <w:right w:type="dxa" w:w="110"/>
            </w:tcMar>
            <w:vAlign w:val="center"/>
          </w:tcPr>
          <w:p>
            <w:pPr>
              <w:spacing w:after="0"/>
            </w:pPr>
            <w:r>
              <w:rPr>
                <w:b w:val="false"/>
                <w:bCs w:val="false"/>
                <w:sz w:val="17"/>
                <w:szCs w:val="17"/>
              </w:rPr>
              <w:t xml:space="preserve">Cobrança por milhão adicional. Reprocessar todos os anos (--refazer) no mês da primeira carga pode passar</w:t>
            </w:r>
          </w:p>
        </w:tc>
      </w:tr>
      <w:tr>
        <w:trPr>
          <w:cantSplit/>
        </w:trPr>
        <w:tc>
          <w:tcPr>
            <w:tcW w:type="dxa" w:w="3300"/>
            <w:shd w:fill="FFFFFF" w:val="clear"/>
            <w:tcMar>
              <w:top w:type="dxa" w:w="70"/>
              <w:left w:type="dxa" w:w="110"/>
              <w:bottom w:type="dxa" w:w="70"/>
              <w:right w:type="dxa" w:w="110"/>
            </w:tcMar>
            <w:vAlign w:val="center"/>
          </w:tcPr>
          <w:p>
            <w:pPr>
              <w:spacing w:after="0"/>
            </w:pPr>
            <w:r>
              <w:rPr>
                <w:b w:val="false"/>
                <w:bCs w:val="false"/>
                <w:sz w:val="17"/>
                <w:szCs w:val="17"/>
              </w:rPr>
              <w:t xml:space="preserve">R2: 10 milhões de leituras por mês</w:t>
            </w:r>
          </w:p>
        </w:tc>
        <w:tc>
          <w:tcPr>
            <w:tcW w:type="dxa" w:w="3300"/>
            <w:shd w:fill="FFFFFF" w:val="clear"/>
            <w:tcMar>
              <w:top w:type="dxa" w:w="70"/>
              <w:left w:type="dxa" w:w="110"/>
              <w:bottom w:type="dxa" w:w="70"/>
              <w:right w:type="dxa" w:w="110"/>
            </w:tcMar>
            <w:vAlign w:val="center"/>
          </w:tcPr>
          <w:p>
            <w:pPr>
              <w:spacing w:after="0"/>
            </w:pPr>
            <w:r>
              <w:rPr>
                <w:b w:val="false"/>
                <w:bCs w:val="false"/>
                <w:sz w:val="17"/>
                <w:szCs w:val="17"/>
              </w:rPr>
              <w:t xml:space="preserve">Poucos arquivos por tela; a noite de eleição muito acessada é o caso a acompanhar</w:t>
            </w:r>
          </w:p>
        </w:tc>
        <w:tc>
          <w:tcPr>
            <w:tcW w:type="dxa" w:w="3000"/>
            <w:shd w:fill="FFFFFF" w:val="clear"/>
            <w:tcMar>
              <w:top w:type="dxa" w:w="70"/>
              <w:left w:type="dxa" w:w="110"/>
              <w:bottom w:type="dxa" w:w="70"/>
              <w:right w:type="dxa" w:w="110"/>
            </w:tcMar>
            <w:vAlign w:val="center"/>
          </w:tcPr>
          <w:p>
            <w:pPr>
              <w:spacing w:after="0"/>
            </w:pPr>
            <w:r>
              <w:rPr>
                <w:b w:val="false"/>
                <w:bCs w:val="false"/>
                <w:sz w:val="17"/>
                <w:szCs w:val="17"/>
              </w:rPr>
              <w:t xml:space="preserve">Cobrança por milhão adicional</w:t>
            </w:r>
          </w:p>
        </w:tc>
      </w:tr>
      <w:tr>
        <w:trPr>
          <w:cantSplit/>
        </w:trPr>
        <w:tc>
          <w:tcPr>
            <w:tcW w:type="dxa" w:w="3300"/>
            <w:shd w:fill="F2F2F2" w:val="clear"/>
            <w:tcMar>
              <w:top w:type="dxa" w:w="70"/>
              <w:left w:type="dxa" w:w="110"/>
              <w:bottom w:type="dxa" w:w="70"/>
              <w:right w:type="dxa" w:w="110"/>
            </w:tcMar>
            <w:vAlign w:val="center"/>
          </w:tcPr>
          <w:p>
            <w:pPr>
              <w:spacing w:after="0"/>
            </w:pPr>
            <w:r>
              <w:rPr>
                <w:b w:val="false"/>
                <w:bCs w:val="false"/>
                <w:sz w:val="17"/>
                <w:szCs w:val="17"/>
              </w:rPr>
              <w:t xml:space="preserve">R2: tráfego de saída</w:t>
            </w:r>
          </w:p>
        </w:tc>
        <w:tc>
          <w:tcPr>
            <w:tcW w:type="dxa" w:w="3300"/>
            <w:shd w:fill="F2F2F2" w:val="clear"/>
            <w:tcMar>
              <w:top w:type="dxa" w:w="70"/>
              <w:left w:type="dxa" w:w="110"/>
              <w:bottom w:type="dxa" w:w="70"/>
              <w:right w:type="dxa" w:w="110"/>
            </w:tcMar>
            <w:vAlign w:val="center"/>
          </w:tcPr>
          <w:p>
            <w:pPr>
              <w:spacing w:after="0"/>
            </w:pPr>
            <w:r>
              <w:rPr>
                <w:b w:val="false"/>
                <w:bCs w:val="false"/>
                <w:sz w:val="17"/>
                <w:szCs w:val="17"/>
              </w:rPr>
              <w:t xml:space="preserve">Grátis, sem limite</w:t>
            </w:r>
          </w:p>
        </w:tc>
        <w:tc>
          <w:tcPr>
            <w:tcW w:type="dxa" w:w="3000"/>
            <w:shd w:fill="F2F2F2" w:val="clear"/>
            <w:tcMar>
              <w:top w:type="dxa" w:w="70"/>
              <w:left w:type="dxa" w:w="110"/>
              <w:bottom w:type="dxa" w:w="70"/>
              <w:right w:type="dxa" w:w="110"/>
            </w:tcMar>
            <w:vAlign w:val="center"/>
          </w:tcPr>
          <w:p>
            <w:pPr>
              <w:spacing w:after="0"/>
            </w:pPr>
            <w:r>
              <w:rPr>
                <w:b w:val="false"/>
                <w:bCs w:val="false"/>
                <w:sz w:val="17"/>
                <w:szCs w:val="17"/>
              </w:rPr>
              <w:t xml:space="preserve">—</w:t>
            </w:r>
          </w:p>
        </w:tc>
      </w:tr>
      <w:tr>
        <w:trPr>
          <w:cantSplit/>
        </w:trPr>
        <w:tc>
          <w:tcPr>
            <w:tcW w:type="dxa" w:w="3300"/>
            <w:shd w:fill="FFFFFF" w:val="clear"/>
            <w:tcMar>
              <w:top w:type="dxa" w:w="70"/>
              <w:left w:type="dxa" w:w="110"/>
              <w:bottom w:type="dxa" w:w="70"/>
              <w:right w:type="dxa" w:w="110"/>
            </w:tcMar>
            <w:vAlign w:val="center"/>
          </w:tcPr>
          <w:p>
            <w:pPr>
              <w:spacing w:after="0"/>
            </w:pPr>
            <w:r>
              <w:rPr>
                <w:b w:val="false"/>
                <w:bCs w:val="false"/>
                <w:sz w:val="17"/>
                <w:szCs w:val="17"/>
              </w:rPr>
              <w:t xml:space="preserve">Endereço r2.dev</w:t>
            </w:r>
          </w:p>
        </w:tc>
        <w:tc>
          <w:tcPr>
            <w:tcW w:type="dxa" w:w="3300"/>
            <w:shd w:fill="FFFFFF" w:val="clear"/>
            <w:tcMar>
              <w:top w:type="dxa" w:w="70"/>
              <w:left w:type="dxa" w:w="110"/>
              <w:bottom w:type="dxa" w:w="70"/>
              <w:right w:type="dxa" w:w="110"/>
            </w:tcMar>
            <w:vAlign w:val="center"/>
          </w:tcPr>
          <w:p>
            <w:pPr>
              <w:spacing w:after="0"/>
            </w:pPr>
            <w:r>
              <w:rPr>
                <w:b w:val="false"/>
                <w:bCs w:val="false"/>
                <w:sz w:val="17"/>
                <w:szCs w:val="17"/>
              </w:rPr>
              <w:t xml:space="preserve">Limite de requisições, para desenvolvimento</w:t>
            </w:r>
          </w:p>
        </w:tc>
        <w:tc>
          <w:tcPr>
            <w:tcW w:type="dxa" w:w="3000"/>
            <w:shd w:fill="FFFFFF" w:val="clear"/>
            <w:tcMar>
              <w:top w:type="dxa" w:w="70"/>
              <w:left w:type="dxa" w:w="110"/>
              <w:bottom w:type="dxa" w:w="70"/>
              <w:right w:type="dxa" w:w="110"/>
            </w:tcMar>
            <w:vAlign w:val="center"/>
          </w:tcPr>
          <w:p>
            <w:pPr>
              <w:spacing w:after="0"/>
            </w:pPr>
            <w:r>
              <w:rPr>
                <w:b w:val="false"/>
                <w:bCs w:val="false"/>
                <w:sz w:val="17"/>
                <w:szCs w:val="17"/>
              </w:rPr>
              <w:t xml:space="preserve">Domínio próprio ligado ao bucket</w:t>
            </w:r>
          </w:p>
        </w:tc>
      </w:tr>
      <w:tr>
        <w:trPr>
          <w:cantSplit/>
        </w:trPr>
        <w:tc>
          <w:tcPr>
            <w:tcW w:type="dxa" w:w="3300"/>
            <w:shd w:fill="F2F2F2" w:val="clear"/>
            <w:tcMar>
              <w:top w:type="dxa" w:w="70"/>
              <w:left w:type="dxa" w:w="110"/>
              <w:bottom w:type="dxa" w:w="70"/>
              <w:right w:type="dxa" w:w="110"/>
            </w:tcMar>
            <w:vAlign w:val="center"/>
          </w:tcPr>
          <w:p>
            <w:pPr>
              <w:spacing w:after="0"/>
            </w:pPr>
            <w:r>
              <w:rPr>
                <w:b w:val="false"/>
                <w:bCs w:val="false"/>
                <w:sz w:val="17"/>
                <w:szCs w:val="17"/>
              </w:rPr>
              <w:t xml:space="preserve">GitHub Actions: 2.000 minutos por mês (repositório privado; público não conta)</w:t>
            </w:r>
          </w:p>
        </w:tc>
        <w:tc>
          <w:tcPr>
            <w:tcW w:type="dxa" w:w="3300"/>
            <w:shd w:fill="F2F2F2" w:val="clear"/>
            <w:tcMar>
              <w:top w:type="dxa" w:w="70"/>
              <w:left w:type="dxa" w:w="110"/>
              <w:bottom w:type="dxa" w:w="70"/>
              <w:right w:type="dxa" w:w="110"/>
            </w:tcMar>
            <w:vAlign w:val="center"/>
          </w:tcPr>
          <w:p>
            <w:pPr>
              <w:spacing w:after="0"/>
            </w:pPr>
            <w:r>
              <w:rPr>
                <w:b w:val="false"/>
                <w:bCs w:val="false"/>
                <w:sz w:val="17"/>
                <w:szCs w:val="17"/>
              </w:rPr>
              <w:t xml:space="preserve">Primeira carga: duas ou três execuções de até 6 horas (até cerca de 1.000 minutos); depois, poucos minutos por dia</w:t>
            </w:r>
          </w:p>
        </w:tc>
        <w:tc>
          <w:tcPr>
            <w:tcW w:type="dxa" w:w="3000"/>
            <w:shd w:fill="F2F2F2" w:val="clear"/>
            <w:tcMar>
              <w:top w:type="dxa" w:w="70"/>
              <w:left w:type="dxa" w:w="110"/>
              <w:bottom w:type="dxa" w:w="70"/>
              <w:right w:type="dxa" w:w="110"/>
            </w:tcMar>
            <w:vAlign w:val="center"/>
          </w:tcPr>
          <w:p>
            <w:pPr>
              <w:spacing w:after="0"/>
            </w:pPr>
            <w:r>
              <w:rPr>
                <w:b w:val="false"/>
                <w:bCs w:val="false"/>
                <w:sz w:val="17"/>
                <w:szCs w:val="17"/>
              </w:rPr>
              <w:t xml:space="preserve">Os fluxos param até o mês seguinte; o estado preserva o que foi feito</w:t>
            </w:r>
          </w:p>
        </w:tc>
      </w:tr>
      <w:tr>
        <w:trPr>
          <w:cantSplit/>
        </w:trPr>
        <w:tc>
          <w:tcPr>
            <w:tcW w:type="dxa" w:w="3300"/>
            <w:shd w:fill="FFFFFF" w:val="clear"/>
            <w:tcMar>
              <w:top w:type="dxa" w:w="70"/>
              <w:left w:type="dxa" w:w="110"/>
              <w:bottom w:type="dxa" w:w="70"/>
              <w:right w:type="dxa" w:w="110"/>
            </w:tcMar>
            <w:vAlign w:val="center"/>
          </w:tcPr>
          <w:p>
            <w:pPr>
              <w:spacing w:after="0"/>
            </w:pPr>
            <w:r>
              <w:rPr>
                <w:b w:val="false"/>
                <w:bCs w:val="false"/>
                <w:sz w:val="17"/>
                <w:szCs w:val="17"/>
              </w:rPr>
              <w:t xml:space="preserve">GitHub Actions: 6 horas por execução</w:t>
            </w:r>
          </w:p>
        </w:tc>
        <w:tc>
          <w:tcPr>
            <w:tcW w:type="dxa" w:w="3300"/>
            <w:shd w:fill="FFFFFF" w:val="clear"/>
            <w:tcMar>
              <w:top w:type="dxa" w:w="70"/>
              <w:left w:type="dxa" w:w="110"/>
              <w:bottom w:type="dxa" w:w="70"/>
              <w:right w:type="dxa" w:w="110"/>
            </w:tcMar>
            <w:vAlign w:val="center"/>
          </w:tcPr>
          <w:p>
            <w:pPr>
              <w:spacing w:after="0"/>
            </w:pPr>
            <w:r>
              <w:rPr>
                <w:b w:val="false"/>
                <w:bCs w:val="false"/>
                <w:sz w:val="17"/>
                <w:szCs w:val="17"/>
              </w:rPr>
              <w:t xml:space="preserve">--limite-minutos 280 deixa folga para terminar o ano em curso</w:t>
            </w:r>
          </w:p>
        </w:tc>
        <w:tc>
          <w:tcPr>
            <w:tcW w:type="dxa" w:w="3000"/>
            <w:shd w:fill="FFFFFF" w:val="clear"/>
            <w:tcMar>
              <w:top w:type="dxa" w:w="70"/>
              <w:left w:type="dxa" w:w="110"/>
              <w:bottom w:type="dxa" w:w="70"/>
              <w:right w:type="dxa" w:w="110"/>
            </w:tcMar>
            <w:vAlign w:val="center"/>
          </w:tcPr>
          <w:p>
            <w:pPr>
              <w:spacing w:after="0"/>
            </w:pPr>
            <w:r>
              <w:rPr>
                <w:b w:val="false"/>
                <w:bCs w:val="false"/>
                <w:sz w:val="17"/>
                <w:szCs w:val="17"/>
              </w:rPr>
              <w:t xml:space="preserve">A máquina é encerrada; o que já subiu fica, e o ano em curso é refeito</w:t>
            </w:r>
          </w:p>
        </w:tc>
      </w:tr>
      <w:tr>
        <w:trPr>
          <w:cantSplit/>
        </w:trPr>
        <w:tc>
          <w:tcPr>
            <w:tcW w:type="dxa" w:w="3300"/>
            <w:shd w:fill="F2F2F2" w:val="clear"/>
            <w:tcMar>
              <w:top w:type="dxa" w:w="70"/>
              <w:left w:type="dxa" w:w="110"/>
              <w:bottom w:type="dxa" w:w="70"/>
              <w:right w:type="dxa" w:w="110"/>
            </w:tcMar>
            <w:vAlign w:val="center"/>
          </w:tcPr>
          <w:p>
            <w:pPr>
              <w:spacing w:after="0"/>
            </w:pPr>
            <w:r>
              <w:rPr>
                <w:b w:val="false"/>
                <w:bCs w:val="false"/>
                <w:sz w:val="17"/>
                <w:szCs w:val="17"/>
              </w:rPr>
              <w:t xml:space="preserve">GitHub (repositório público): agendamento desligado após 60 dias sem atividade</w:t>
            </w:r>
          </w:p>
        </w:tc>
        <w:tc>
          <w:tcPr>
            <w:tcW w:type="dxa" w:w="3300"/>
            <w:shd w:fill="F2F2F2" w:val="clear"/>
            <w:tcMar>
              <w:top w:type="dxa" w:w="70"/>
              <w:left w:type="dxa" w:w="110"/>
              <w:bottom w:type="dxa" w:w="70"/>
              <w:right w:type="dxa" w:w="110"/>
            </w:tcMar>
            <w:vAlign w:val="center"/>
          </w:tcPr>
          <w:p>
            <w:pPr>
              <w:spacing w:after="0"/>
            </w:pPr>
            <w:r>
              <w:rPr>
                <w:b w:val="false"/>
                <w:bCs w:val="false"/>
                <w:sz w:val="17"/>
                <w:szCs w:val="17"/>
              </w:rPr>
              <w:t xml:space="preserve">—</w:t>
            </w:r>
          </w:p>
        </w:tc>
        <w:tc>
          <w:tcPr>
            <w:tcW w:type="dxa" w:w="3000"/>
            <w:shd w:fill="F2F2F2" w:val="clear"/>
            <w:tcMar>
              <w:top w:type="dxa" w:w="70"/>
              <w:left w:type="dxa" w:w="110"/>
              <w:bottom w:type="dxa" w:w="70"/>
              <w:right w:type="dxa" w:w="110"/>
            </w:tcMar>
            <w:vAlign w:val="center"/>
          </w:tcPr>
          <w:p>
            <w:pPr>
              <w:spacing w:after="0"/>
            </w:pPr>
            <w:r>
              <w:rPr>
                <w:b w:val="false"/>
                <w:bCs w:val="false"/>
                <w:sz w:val="17"/>
                <w:szCs w:val="17"/>
              </w:rPr>
              <w:t xml:space="preserve">Reativar o fluxo em Actions</w:t>
            </w:r>
          </w:p>
        </w:tc>
      </w:tr>
    </w:tbl>
    <w:p>
      <w:pPr>
        <w:pStyle w:val="Heading2"/>
        <w:keepNext/>
        <w:keepLines/>
        <w:spacing w:after="120" w:before="280"/>
      </w:pPr>
      <w:r>
        <w:t xml:space="preserve">9.7 Alternativa sem cartão: Supabase Storage, só 2026 (adendo do ADR-026)</w:t>
      </w:r>
    </w:p>
    <w:p>
      <w:pPr>
        <w:spacing w:after="120"/>
      </w:pPr>
      <w:r>
        <w:t xml:space="preserve">O R2 pede um meio de pagamento na assinatura, mesmo no plano gratuito. Sem ele, os feeds de 2026 (1º turno e o 2º turno de 25 de outubro) cabem no armazenamento gratuito do Supabase, que fala o mesmo protocolo S3: o código é o mesmo, muda só a configuração. As eleições de 1933 a 2024 ficam de fora, porque somam 2 a 3 GB e o Supabase gratuito guarda 1 GB.</w:t>
      </w:r>
    </w:p>
    <w:tbl>
      <w:tblPr>
        <w:tblW w:type="dxa" w:w="9600"/>
        <w:tblBorders>
          <w:top w:val="single" w:color="BFBFBF" w:sz="4"/>
          <w:left w:val="single" w:color="BFBFBF" w:sz="4"/>
          <w:bottom w:val="single" w:color="BFBFBF" w:sz="4"/>
          <w:right w:val="single" w:color="BFBFBF" w:sz="4"/>
          <w:insideH w:val="single" w:color="D9D9D9" w:sz="2"/>
          <w:insideV w:val="single" w:color="D9D9D9" w:sz="2"/>
        </w:tblBorders>
      </w:tblPr>
      <w:tblGrid>
        <w:gridCol w:w="2400"/>
        <w:gridCol w:w="3600"/>
        <w:gridCol w:w="3600"/>
      </w:tblGrid>
      <w:tr>
        <w:trPr>
          <w:tblHeader/>
        </w:trPr>
        <w:tc>
          <w:tcPr>
            <w:tcW w:type="dxa" w:w="2400"/>
            <w:shd w:fill="1F3864" w:val="clear"/>
            <w:tcMar>
              <w:top w:type="dxa" w:w="80"/>
              <w:left w:type="dxa" w:w="110"/>
              <w:bottom w:type="dxa" w:w="80"/>
              <w:right w:type="dxa" w:w="110"/>
            </w:tcMar>
            <w:vAlign w:val="center"/>
          </w:tcPr>
          <w:p>
            <w:pPr>
              <w:spacing w:after="0"/>
            </w:pPr>
            <w:r>
              <w:rPr>
                <w:b/>
                <w:bCs/>
                <w:color w:val="FFFFFF"/>
                <w:sz w:val="19"/>
                <w:szCs w:val="19"/>
              </w:rPr>
              <w:t xml:space="preserve"/>
            </w:r>
          </w:p>
        </w:tc>
        <w:tc>
          <w:tcPr>
            <w:tcW w:type="dxa" w:w="3600"/>
            <w:shd w:fill="1F3864" w:val="clear"/>
            <w:tcMar>
              <w:top w:type="dxa" w:w="80"/>
              <w:left w:type="dxa" w:w="110"/>
              <w:bottom w:type="dxa" w:w="80"/>
              <w:right w:type="dxa" w:w="110"/>
            </w:tcMar>
            <w:vAlign w:val="center"/>
          </w:tcPr>
          <w:p>
            <w:pPr>
              <w:spacing w:after="0"/>
            </w:pPr>
            <w:r>
              <w:rPr>
                <w:b/>
                <w:bCs/>
                <w:color w:val="FFFFFF"/>
                <w:sz w:val="19"/>
                <w:szCs w:val="19"/>
              </w:rPr>
              <w:t xml:space="preserve">Cloudflare R2</w:t>
            </w:r>
          </w:p>
        </w:tc>
        <w:tc>
          <w:tcPr>
            <w:tcW w:type="dxa" w:w="3600"/>
            <w:shd w:fill="1F3864" w:val="clear"/>
            <w:tcMar>
              <w:top w:type="dxa" w:w="80"/>
              <w:left w:type="dxa" w:w="110"/>
              <w:bottom w:type="dxa" w:w="80"/>
              <w:right w:type="dxa" w:w="110"/>
            </w:tcMar>
            <w:vAlign w:val="center"/>
          </w:tcPr>
          <w:p>
            <w:pPr>
              <w:spacing w:after="0"/>
            </w:pPr>
            <w:r>
              <w:rPr>
                <w:b/>
                <w:bCs/>
                <w:color w:val="FFFFFF"/>
                <w:sz w:val="19"/>
                <w:szCs w:val="19"/>
              </w:rPr>
              <w:t xml:space="preserve">Supabase Storage gratuito</w:t>
            </w:r>
          </w:p>
        </w:tc>
      </w:tr>
      <w:tr>
        <w:trPr>
          <w:cantSplit/>
        </w:trPr>
        <w:tc>
          <w:tcPr>
            <w:tcW w:type="dxa" w:w="2400"/>
            <w:shd w:fill="FFFFFF" w:val="clear"/>
            <w:tcMar>
              <w:top w:type="dxa" w:w="70"/>
              <w:left w:type="dxa" w:w="110"/>
              <w:bottom w:type="dxa" w:w="70"/>
              <w:right w:type="dxa" w:w="110"/>
            </w:tcMar>
            <w:vAlign w:val="center"/>
          </w:tcPr>
          <w:p>
            <w:pPr>
              <w:spacing w:after="0"/>
            </w:pPr>
            <w:r>
              <w:rPr>
                <w:b/>
                <w:bCs/>
                <w:sz w:val="17"/>
                <w:szCs w:val="17"/>
              </w:rPr>
              <w:t xml:space="preserve">Armazenamento</w:t>
            </w:r>
          </w:p>
        </w:tc>
        <w:tc>
          <w:tcPr>
            <w:tcW w:type="dxa" w:w="3600"/>
            <w:shd w:fill="FFFFFF" w:val="clear"/>
            <w:tcMar>
              <w:top w:type="dxa" w:w="70"/>
              <w:left w:type="dxa" w:w="110"/>
              <w:bottom w:type="dxa" w:w="70"/>
              <w:right w:type="dxa" w:w="110"/>
            </w:tcMar>
            <w:vAlign w:val="center"/>
          </w:tcPr>
          <w:p>
            <w:pPr>
              <w:spacing w:after="0"/>
            </w:pPr>
            <w:r>
              <w:rPr>
                <w:b w:val="false"/>
                <w:bCs w:val="false"/>
                <w:sz w:val="17"/>
                <w:szCs w:val="17"/>
              </w:rPr>
              <w:t xml:space="preserve">10 GB-mês</w:t>
            </w:r>
          </w:p>
        </w:tc>
        <w:tc>
          <w:tcPr>
            <w:tcW w:type="dxa" w:w="3600"/>
            <w:shd w:fill="FFFFFF" w:val="clear"/>
            <w:tcMar>
              <w:top w:type="dxa" w:w="70"/>
              <w:left w:type="dxa" w:w="110"/>
              <w:bottom w:type="dxa" w:w="70"/>
              <w:right w:type="dxa" w:w="110"/>
            </w:tcMar>
            <w:vAlign w:val="center"/>
          </w:tcPr>
          <w:p>
            <w:pPr>
              <w:spacing w:after="0"/>
            </w:pPr>
            <w:r>
              <w:rPr>
                <w:b w:val="false"/>
                <w:bCs w:val="false"/>
                <w:sz w:val="17"/>
                <w:szCs w:val="17"/>
              </w:rPr>
              <w:t xml:space="preserve">1 GB, 50 MB por arquivo</w:t>
            </w:r>
          </w:p>
        </w:tc>
      </w:tr>
      <w:tr>
        <w:trPr>
          <w:cantSplit/>
        </w:trPr>
        <w:tc>
          <w:tcPr>
            <w:tcW w:type="dxa" w:w="2400"/>
            <w:shd w:fill="F2F2F2" w:val="clear"/>
            <w:tcMar>
              <w:top w:type="dxa" w:w="70"/>
              <w:left w:type="dxa" w:w="110"/>
              <w:bottom w:type="dxa" w:w="70"/>
              <w:right w:type="dxa" w:w="110"/>
            </w:tcMar>
            <w:vAlign w:val="center"/>
          </w:tcPr>
          <w:p>
            <w:pPr>
              <w:spacing w:after="0"/>
            </w:pPr>
            <w:r>
              <w:rPr>
                <w:b/>
                <w:bCs/>
                <w:sz w:val="17"/>
                <w:szCs w:val="17"/>
              </w:rPr>
              <w:t xml:space="preserve">Saída (quem lê os feeds)</w:t>
            </w:r>
          </w:p>
        </w:tc>
        <w:tc>
          <w:tcPr>
            <w:tcW w:type="dxa" w:w="3600"/>
            <w:shd w:fill="F2F2F2" w:val="clear"/>
            <w:tcMar>
              <w:top w:type="dxa" w:w="70"/>
              <w:left w:type="dxa" w:w="110"/>
              <w:bottom w:type="dxa" w:w="70"/>
              <w:right w:type="dxa" w:w="110"/>
            </w:tcMar>
            <w:vAlign w:val="center"/>
          </w:tcPr>
          <w:p>
            <w:pPr>
              <w:spacing w:after="0"/>
            </w:pPr>
            <w:r>
              <w:rPr>
                <w:b w:val="false"/>
                <w:bCs w:val="false"/>
                <w:sz w:val="17"/>
                <w:szCs w:val="17"/>
              </w:rPr>
              <w:t xml:space="preserve">Grátis, sem limite</w:t>
            </w:r>
          </w:p>
        </w:tc>
        <w:tc>
          <w:tcPr>
            <w:tcW w:type="dxa" w:w="3600"/>
            <w:shd w:fill="F2F2F2" w:val="clear"/>
            <w:tcMar>
              <w:top w:type="dxa" w:w="70"/>
              <w:left w:type="dxa" w:w="110"/>
              <w:bottom w:type="dxa" w:w="70"/>
              <w:right w:type="dxa" w:w="110"/>
            </w:tcMar>
            <w:vAlign w:val="center"/>
          </w:tcPr>
          <w:p>
            <w:pPr>
              <w:spacing w:after="0"/>
            </w:pPr>
            <w:r>
              <w:rPr>
                <w:b w:val="false"/>
                <w:bCs w:val="false"/>
                <w:sz w:val="17"/>
                <w:szCs w:val="17"/>
              </w:rPr>
              <w:t xml:space="preserve">5 GB sem cache e 5 GB com cache por mês, somados a todo o uso da organização; passou, o projeto pode ser restringido até o mês seguinte</w:t>
            </w:r>
          </w:p>
        </w:tc>
      </w:tr>
      <w:tr>
        <w:trPr>
          <w:cantSplit/>
        </w:trPr>
        <w:tc>
          <w:tcPr>
            <w:tcW w:type="dxa" w:w="2400"/>
            <w:shd w:fill="FFFFFF" w:val="clear"/>
            <w:tcMar>
              <w:top w:type="dxa" w:w="70"/>
              <w:left w:type="dxa" w:w="110"/>
              <w:bottom w:type="dxa" w:w="70"/>
              <w:right w:type="dxa" w:w="110"/>
            </w:tcMar>
            <w:vAlign w:val="center"/>
          </w:tcPr>
          <w:p>
            <w:pPr>
              <w:spacing w:after="0"/>
            </w:pPr>
            <w:r>
              <w:rPr>
                <w:b/>
                <w:bCs/>
                <w:sz w:val="17"/>
                <w:szCs w:val="17"/>
              </w:rPr>
              <w:t xml:space="preserve">Meio de pagamento</w:t>
            </w:r>
          </w:p>
        </w:tc>
        <w:tc>
          <w:tcPr>
            <w:tcW w:type="dxa" w:w="3600"/>
            <w:shd w:fill="FFFFFF" w:val="clear"/>
            <w:tcMar>
              <w:top w:type="dxa" w:w="70"/>
              <w:left w:type="dxa" w:w="110"/>
              <w:bottom w:type="dxa" w:w="70"/>
              <w:right w:type="dxa" w:w="110"/>
            </w:tcMar>
            <w:vAlign w:val="center"/>
          </w:tcPr>
          <w:p>
            <w:pPr>
              <w:spacing w:after="0"/>
            </w:pPr>
            <w:r>
              <w:rPr>
                <w:b w:val="false"/>
                <w:bCs w:val="false"/>
                <w:sz w:val="17"/>
                <w:szCs w:val="17"/>
              </w:rPr>
              <w:t xml:space="preserve">Pedido na assinatura</w:t>
            </w:r>
          </w:p>
        </w:tc>
        <w:tc>
          <w:tcPr>
            <w:tcW w:type="dxa" w:w="3600"/>
            <w:shd w:fill="FFFFFF" w:val="clear"/>
            <w:tcMar>
              <w:top w:type="dxa" w:w="70"/>
              <w:left w:type="dxa" w:w="110"/>
              <w:bottom w:type="dxa" w:w="70"/>
              <w:right w:type="dxa" w:w="110"/>
            </w:tcMar>
            <w:vAlign w:val="center"/>
          </w:tcPr>
          <w:p>
            <w:pPr>
              <w:spacing w:after="0"/>
            </w:pPr>
            <w:r>
              <w:rPr>
                <w:b w:val="false"/>
                <w:bCs w:val="false"/>
                <w:sz w:val="17"/>
                <w:szCs w:val="17"/>
              </w:rPr>
              <w:t xml:space="preserve">Não</w:t>
            </w:r>
          </w:p>
        </w:tc>
      </w:tr>
      <w:tr>
        <w:trPr>
          <w:cantSplit/>
        </w:trPr>
        <w:tc>
          <w:tcPr>
            <w:tcW w:type="dxa" w:w="2400"/>
            <w:shd w:fill="F2F2F2" w:val="clear"/>
            <w:tcMar>
              <w:top w:type="dxa" w:w="70"/>
              <w:left w:type="dxa" w:w="110"/>
              <w:bottom w:type="dxa" w:w="70"/>
              <w:right w:type="dxa" w:w="110"/>
            </w:tcMar>
            <w:vAlign w:val="center"/>
          </w:tcPr>
          <w:p>
            <w:pPr>
              <w:spacing w:after="0"/>
            </w:pPr>
            <w:r>
              <w:rPr>
                <w:b/>
                <w:bCs/>
                <w:sz w:val="17"/>
                <w:szCs w:val="17"/>
              </w:rPr>
              <w:t xml:space="preserve">Eleições</w:t>
            </w:r>
          </w:p>
        </w:tc>
        <w:tc>
          <w:tcPr>
            <w:tcW w:type="dxa" w:w="3600"/>
            <w:shd w:fill="F2F2F2" w:val="clear"/>
            <w:tcMar>
              <w:top w:type="dxa" w:w="70"/>
              <w:left w:type="dxa" w:w="110"/>
              <w:bottom w:type="dxa" w:w="70"/>
              <w:right w:type="dxa" w:w="110"/>
            </w:tcMar>
            <w:vAlign w:val="center"/>
          </w:tcPr>
          <w:p>
            <w:pPr>
              <w:spacing w:after="0"/>
            </w:pPr>
            <w:r>
              <w:rPr>
                <w:b w:val="false"/>
                <w:bCs w:val="false"/>
                <w:sz w:val="17"/>
                <w:szCs w:val="17"/>
              </w:rPr>
              <w:t xml:space="preserve">Todas, de 1933 a 2026</w:t>
            </w:r>
          </w:p>
        </w:tc>
        <w:tc>
          <w:tcPr>
            <w:tcW w:type="dxa" w:w="3600"/>
            <w:shd w:fill="F2F2F2" w:val="clear"/>
            <w:tcMar>
              <w:top w:type="dxa" w:w="70"/>
              <w:left w:type="dxa" w:w="110"/>
              <w:bottom w:type="dxa" w:w="70"/>
              <w:right w:type="dxa" w:w="110"/>
            </w:tcMar>
            <w:vAlign w:val="center"/>
          </w:tcPr>
          <w:p>
            <w:pPr>
              <w:spacing w:after="0"/>
            </w:pPr>
            <w:r>
              <w:rPr>
                <w:b w:val="false"/>
                <w:bCs w:val="false"/>
                <w:sz w:val="17"/>
                <w:szCs w:val="17"/>
              </w:rPr>
              <w:t xml:space="preserve">Só 2026</w:t>
            </w:r>
          </w:p>
        </w:tc>
      </w:tr>
      <w:tr>
        <w:trPr>
          <w:cantSplit/>
        </w:trPr>
        <w:tc>
          <w:tcPr>
            <w:tcW w:type="dxa" w:w="2400"/>
            <w:shd w:fill="FFFFFF" w:val="clear"/>
            <w:tcMar>
              <w:top w:type="dxa" w:w="70"/>
              <w:left w:type="dxa" w:w="110"/>
              <w:bottom w:type="dxa" w:w="70"/>
              <w:right w:type="dxa" w:w="110"/>
            </w:tcMar>
            <w:vAlign w:val="center"/>
          </w:tcPr>
          <w:p>
            <w:pPr>
              <w:spacing w:after="0"/>
            </w:pPr>
            <w:r>
              <w:rPr>
                <w:b/>
                <w:bCs/>
                <w:sz w:val="17"/>
                <w:szCs w:val="17"/>
              </w:rPr>
              <w:t xml:space="preserve">CORS</w:t>
            </w:r>
          </w:p>
        </w:tc>
        <w:tc>
          <w:tcPr>
            <w:tcW w:type="dxa" w:w="3600"/>
            <w:shd w:fill="FFFFFF" w:val="clear"/>
            <w:tcMar>
              <w:top w:type="dxa" w:w="70"/>
              <w:left w:type="dxa" w:w="110"/>
              <w:bottom w:type="dxa" w:w="70"/>
              <w:right w:type="dxa" w:w="110"/>
            </w:tcMar>
            <w:vAlign w:val="center"/>
          </w:tcPr>
          <w:p>
            <w:pPr>
              <w:spacing w:after="0"/>
            </w:pPr>
            <w:r>
              <w:rPr>
                <w:b w:val="false"/>
                <w:bCs w:val="false"/>
                <w:sz w:val="17"/>
                <w:szCs w:val="17"/>
              </w:rPr>
              <w:t xml:space="preserve">Política no bucket (seção 9.5)</w:t>
            </w:r>
          </w:p>
        </w:tc>
        <w:tc>
          <w:tcPr>
            <w:tcW w:type="dxa" w:w="3600"/>
            <w:shd w:fill="FFFFFF" w:val="clear"/>
            <w:tcMar>
              <w:top w:type="dxa" w:w="70"/>
              <w:left w:type="dxa" w:w="110"/>
              <w:bottom w:type="dxa" w:w="70"/>
              <w:right w:type="dxa" w:w="110"/>
            </w:tcMar>
            <w:vAlign w:val="center"/>
          </w:tcPr>
          <w:p>
            <w:pPr>
              <w:spacing w:after="0"/>
            </w:pPr>
            <w:r>
              <w:rPr>
                <w:b w:val="false"/>
                <w:bCs w:val="false"/>
                <w:sz w:val="17"/>
                <w:szCs w:val="17"/>
              </w:rPr>
              <w:t xml:space="preserve">Nada a configurar: o Supabase responde a qualquer origem nos buckets públicos</w:t>
            </w:r>
          </w:p>
        </w:tc>
      </w:tr>
      <w:tr>
        <w:trPr>
          <w:cantSplit/>
        </w:trPr>
        <w:tc>
          <w:tcPr>
            <w:tcW w:type="dxa" w:w="2400"/>
            <w:shd w:fill="F2F2F2" w:val="clear"/>
            <w:tcMar>
              <w:top w:type="dxa" w:w="70"/>
              <w:left w:type="dxa" w:w="110"/>
              <w:bottom w:type="dxa" w:w="70"/>
              <w:right w:type="dxa" w:w="110"/>
            </w:tcMar>
            <w:vAlign w:val="center"/>
          </w:tcPr>
          <w:p>
            <w:pPr>
              <w:spacing w:after="0"/>
            </w:pPr>
            <w:r>
              <w:rPr>
                <w:b/>
                <w:bCs/>
                <w:sz w:val="17"/>
                <w:szCs w:val="17"/>
              </w:rPr>
              <w:t xml:space="preserve">Pausa</w:t>
            </w:r>
          </w:p>
        </w:tc>
        <w:tc>
          <w:tcPr>
            <w:tcW w:type="dxa" w:w="3600"/>
            <w:shd w:fill="F2F2F2" w:val="clear"/>
            <w:tcMar>
              <w:top w:type="dxa" w:w="70"/>
              <w:left w:type="dxa" w:w="110"/>
              <w:bottom w:type="dxa" w:w="70"/>
              <w:right w:type="dxa" w:w="110"/>
            </w:tcMar>
            <w:vAlign w:val="center"/>
          </w:tcPr>
          <w:p>
            <w:pPr>
              <w:spacing w:after="0"/>
            </w:pPr>
            <w:r>
              <w:rPr>
                <w:b w:val="false"/>
                <w:bCs w:val="false"/>
                <w:sz w:val="17"/>
                <w:szCs w:val="17"/>
              </w:rPr>
              <w:t xml:space="preserve">Não há</w:t>
            </w:r>
          </w:p>
        </w:tc>
        <w:tc>
          <w:tcPr>
            <w:tcW w:type="dxa" w:w="3600"/>
            <w:shd w:fill="F2F2F2" w:val="clear"/>
            <w:tcMar>
              <w:top w:type="dxa" w:w="70"/>
              <w:left w:type="dxa" w:w="110"/>
              <w:bottom w:type="dxa" w:w="70"/>
              <w:right w:type="dxa" w:w="110"/>
            </w:tcMar>
            <w:vAlign w:val="center"/>
          </w:tcPr>
          <w:p>
            <w:pPr>
              <w:spacing w:after="0"/>
            </w:pPr>
            <w:r>
              <w:rPr>
                <w:b w:val="false"/>
                <w:bCs w:val="false"/>
                <w:sz w:val="17"/>
                <w:szCs w:val="17"/>
              </w:rPr>
              <w:t xml:space="preserve">Projeto gratuito pausa após uma semana sem uso; a carga diária o mantém ativo</w:t>
            </w:r>
          </w:p>
        </w:tc>
      </w:tr>
      <w:tr>
        <w:trPr>
          <w:cantSplit/>
        </w:trPr>
        <w:tc>
          <w:tcPr>
            <w:tcW w:type="dxa" w:w="2400"/>
            <w:shd w:fill="FFFFFF" w:val="clear"/>
            <w:tcMar>
              <w:top w:type="dxa" w:w="70"/>
              <w:left w:type="dxa" w:w="110"/>
              <w:bottom w:type="dxa" w:w="70"/>
              <w:right w:type="dxa" w:w="110"/>
            </w:tcMar>
            <w:vAlign w:val="center"/>
          </w:tcPr>
          <w:p>
            <w:pPr>
              <w:spacing w:after="0"/>
            </w:pPr>
            <w:r>
              <w:rPr>
                <w:b/>
                <w:bCs/>
                <w:sz w:val="17"/>
                <w:szCs w:val="17"/>
              </w:rPr>
              <w:t xml:space="preserve">Endereço público dos feeds</w:t>
            </w:r>
          </w:p>
        </w:tc>
        <w:tc>
          <w:tcPr>
            <w:tcW w:type="dxa" w:w="3600"/>
            <w:shd w:fill="FFFFFF" w:val="clear"/>
            <w:tcMar>
              <w:top w:type="dxa" w:w="70"/>
              <w:left w:type="dxa" w:w="110"/>
              <w:bottom w:type="dxa" w:w="70"/>
              <w:right w:type="dxa" w:w="110"/>
            </w:tcMar>
            <w:vAlign w:val="center"/>
          </w:tcPr>
          <w:p>
            <w:pPr>
              <w:spacing w:after="0"/>
            </w:pPr>
            <w:r>
              <w:rPr>
                <w:b w:val="false"/>
                <w:bCs w:val="false"/>
                <w:sz w:val="17"/>
                <w:szCs w:val="17"/>
              </w:rPr>
              <w:t xml:space="preserve">https://pub-….r2.dev ou domínio próprio</w:t>
            </w:r>
          </w:p>
        </w:tc>
        <w:tc>
          <w:tcPr>
            <w:tcW w:type="dxa" w:w="3600"/>
            <w:shd w:fill="FFFFFF" w:val="clear"/>
            <w:tcMar>
              <w:top w:type="dxa" w:w="70"/>
              <w:left w:type="dxa" w:w="110"/>
              <w:bottom w:type="dxa" w:w="70"/>
              <w:right w:type="dxa" w:w="110"/>
            </w:tcMar>
            <w:vAlign w:val="center"/>
          </w:tcPr>
          <w:p>
            <w:pPr>
              <w:spacing w:after="0"/>
            </w:pPr>
            <w:r>
              <w:rPr>
                <w:b w:val="false"/>
                <w:bCs w:val="false"/>
                <w:sz w:val="17"/>
                <w:szCs w:val="17"/>
              </w:rPr>
              <w:t xml:space="preserve">https://&lt;ref&gt;.supabase.co/storage/v1/object/public/&lt;bucket&gt;</w:t>
            </w:r>
          </w:p>
        </w:tc>
      </w:tr>
    </w:tbl>
    <w:p>
      <w:pPr>
        <w:spacing w:after="80"/>
      </w:pPr>
    </w:p>
    <w:p>
      <w:pPr>
        <w:spacing w:after="120"/>
      </w:pPr>
      <w:r>
        <w:t xml:space="preserve">A saída é o ponto a medir antes de escolher. Durante a apuração, o portal relê o feed nacional e a evolução a cada 15 segundos e o índice a cada minuto. O fluxo </w:t>
      </w:r>
      <w:r>
        <w:rPr>
          <w:rFonts w:ascii="Consolas" w:cs="Consolas" w:eastAsia="Consolas" w:hAnsi="Consolas"/>
          <w:sz w:val="19"/>
          <w:szCs w:val="19"/>
        </w:rPr>
        <w:t xml:space="preserve">eleicoes-medir.yml</w:t>
      </w:r>
      <w:r>
        <w:t xml:space="preserve"> gera os feeds de 2026 numa máquina do GitHub, sem publicar nada, e roda </w:t>
      </w:r>
      <w:r>
        <w:rPr>
          <w:rFonts w:ascii="Consolas" w:cs="Consolas" w:eastAsia="Consolas" w:hAnsi="Consolas"/>
          <w:sz w:val="19"/>
          <w:szCs w:val="19"/>
        </w:rPr>
        <w:t xml:space="preserve">lumen eleicoes medir</w:t>
      </w:r>
      <w:r>
        <w:t xml:space="preserve">: o resumo da execução traz o tamanho total, se cabe em 1 GB, o maior arquivo e o pior caso de saída por visitante e por hora (o feed mudando entre duas leituras). Dividir 5 GB por esse número dá quantas horas-visitante a cota comporta; quando o feed não muda, o navegador recebe só uma resposta 304, e o consumo real fica abaixo do pior caso.</w:t>
      </w:r>
    </w:p>
    <w:p>
      <w:pPr>
        <w:pStyle w:val="Heading3"/>
        <w:keepNext/>
        <w:keepLines/>
        <w:spacing w:after="100" w:before="220"/>
      </w:pPr>
      <w:r>
        <w:t xml:space="preserve">Configuração, uma vez</w:t>
      </w:r>
    </w:p>
    <w:p>
      <w:pPr>
        <w:pStyle w:val="ListParagraph"/>
        <w:numPr>
          <w:ilvl w:val="0"/>
          <w:numId w:val="9"/>
        </w:numPr>
        <w:spacing w:after="70"/>
      </w:pPr>
      <w:r>
        <w:t xml:space="preserve">Num projeto do Supabase da conta do mantenedor (nunca na organização de uma empresa que ele atende), em Storage → Settings, habilitar a conexão S3 e anotar o endpoint e a região (ex.: </w:t>
      </w:r>
      <w:r>
        <w:rPr>
          <w:rFonts w:ascii="Consolas" w:cs="Consolas" w:eastAsia="Consolas" w:hAnsi="Consolas"/>
          <w:sz w:val="19"/>
          <w:szCs w:val="19"/>
        </w:rPr>
        <w:t xml:space="preserve">sa-east-1</w:t>
      </w:r>
      <w:r>
        <w:t xml:space="preserve">).</w:t>
      </w:r>
    </w:p>
    <w:p>
      <w:pPr>
        <w:pStyle w:val="ListParagraph"/>
        <w:numPr>
          <w:ilvl w:val="0"/>
          <w:numId w:val="9"/>
        </w:numPr>
        <w:spacing w:after="70"/>
      </w:pPr>
      <w:r>
        <w:t xml:space="preserve">Em Storage, criar o bucket </w:t>
      </w:r>
      <w:r>
        <w:rPr>
          <w:rFonts w:ascii="Consolas" w:cs="Consolas" w:eastAsia="Consolas" w:hAnsi="Consolas"/>
          <w:sz w:val="19"/>
          <w:szCs w:val="19"/>
        </w:rPr>
        <w:t xml:space="preserve">lumen-eleicoes</w:t>
      </w:r>
      <w:r>
        <w:t xml:space="preserve"> com Public bucket ligado e o bucket </w:t>
      </w:r>
      <w:r>
        <w:rPr>
          <w:rFonts w:ascii="Consolas" w:cs="Consolas" w:eastAsia="Consolas" w:hAnsi="Consolas"/>
          <w:sz w:val="19"/>
          <w:szCs w:val="19"/>
        </w:rPr>
        <w:t xml:space="preserve">lumen-privado</w:t>
      </w:r>
      <w:r>
        <w:t xml:space="preserve"> desligado.</w:t>
      </w:r>
    </w:p>
    <w:p>
      <w:pPr>
        <w:pStyle w:val="ListParagraph"/>
        <w:numPr>
          <w:ilvl w:val="0"/>
          <w:numId w:val="9"/>
        </w:numPr>
        <w:spacing w:after="70"/>
      </w:pPr>
      <w:r>
        <w:t xml:space="preserve">Em Storage → Settings → S3 Access Keys, criar um par de chaves. A chave dá acesso a todos os buckets do projeto e ignora as políticas de linha: só em segredo do GitHub.</w:t>
      </w:r>
    </w:p>
    <w:p>
      <w:pPr>
        <w:pStyle w:val="ListParagraph"/>
        <w:numPr>
          <w:ilvl w:val="0"/>
          <w:numId w:val="9"/>
        </w:numPr>
        <w:spacing w:after="70"/>
      </w:pPr>
      <w:r>
        <w:t xml:space="preserve">No GitHub, os mesmos nomes da seção 9.5, com os valores do Supabase:</w:t>
      </w:r>
    </w:p>
    <w:tbl>
      <w:tblPr>
        <w:tblW w:type="dxa" w:w="9600"/>
        <w:tblBorders>
          <w:top w:val="single" w:color="BFBFBF" w:sz="4"/>
          <w:left w:val="single" w:color="BFBFBF" w:sz="4"/>
          <w:bottom w:val="single" w:color="BFBFBF" w:sz="4"/>
          <w:right w:val="single" w:color="BFBFBF" w:sz="4"/>
          <w:insideH w:val="single" w:color="D9D9D9" w:sz="2"/>
          <w:insideV w:val="single" w:color="D9D9D9" w:sz="2"/>
        </w:tblBorders>
      </w:tblPr>
      <w:tblGrid>
        <w:gridCol w:w="3000"/>
        <w:gridCol w:w="1400"/>
        <w:gridCol w:w="5200"/>
      </w:tblGrid>
      <w:tr>
        <w:trPr>
          <w:tblHeader/>
        </w:trPr>
        <w:tc>
          <w:tcPr>
            <w:tcW w:type="dxa" w:w="3000"/>
            <w:shd w:fill="1F3864" w:val="clear"/>
            <w:tcMar>
              <w:top w:type="dxa" w:w="80"/>
              <w:left w:type="dxa" w:w="110"/>
              <w:bottom w:type="dxa" w:w="80"/>
              <w:right w:type="dxa" w:w="110"/>
            </w:tcMar>
            <w:vAlign w:val="center"/>
          </w:tcPr>
          <w:p>
            <w:pPr>
              <w:spacing w:after="0"/>
            </w:pPr>
            <w:r>
              <w:rPr>
                <w:b/>
                <w:bCs/>
                <w:color w:val="FFFFFF"/>
                <w:sz w:val="19"/>
                <w:szCs w:val="19"/>
              </w:rPr>
              <w:t xml:space="preserve">Nome no GitHub</w:t>
            </w:r>
          </w:p>
        </w:tc>
        <w:tc>
          <w:tcPr>
            <w:tcW w:type="dxa" w:w="1400"/>
            <w:shd w:fill="1F3864" w:val="clear"/>
            <w:tcMar>
              <w:top w:type="dxa" w:w="80"/>
              <w:left w:type="dxa" w:w="110"/>
              <w:bottom w:type="dxa" w:w="80"/>
              <w:right w:type="dxa" w:w="110"/>
            </w:tcMar>
            <w:vAlign w:val="center"/>
          </w:tcPr>
          <w:p>
            <w:pPr>
              <w:spacing w:after="0"/>
            </w:pPr>
            <w:r>
              <w:rPr>
                <w:b/>
                <w:bCs/>
                <w:color w:val="FFFFFF"/>
                <w:sz w:val="19"/>
                <w:szCs w:val="19"/>
              </w:rPr>
              <w:t xml:space="preserve">Tipo</w:t>
            </w:r>
          </w:p>
        </w:tc>
        <w:tc>
          <w:tcPr>
            <w:tcW w:type="dxa" w:w="5200"/>
            <w:shd w:fill="1F3864" w:val="clear"/>
            <w:tcMar>
              <w:top w:type="dxa" w:w="80"/>
              <w:left w:type="dxa" w:w="110"/>
              <w:bottom w:type="dxa" w:w="80"/>
              <w:right w:type="dxa" w:w="110"/>
            </w:tcMar>
            <w:vAlign w:val="center"/>
          </w:tcPr>
          <w:p>
            <w:pPr>
              <w:spacing w:after="0"/>
            </w:pPr>
            <w:r>
              <w:rPr>
                <w:b/>
                <w:bCs/>
                <w:color w:val="FFFFFF"/>
                <w:sz w:val="19"/>
                <w:szCs w:val="19"/>
              </w:rPr>
              <w:t xml:space="preserve">Valor no Supabase</w:t>
            </w:r>
          </w:p>
        </w:tc>
      </w:tr>
      <w:tr>
        <w:trPr>
          <w:cantSplit/>
        </w:trPr>
        <w:tc>
          <w:tcPr>
            <w:tcW w:type="dxa" w:w="3000"/>
            <w:shd w:fill="FFFFFF" w:val="clear"/>
            <w:tcMar>
              <w:top w:type="dxa" w:w="70"/>
              <w:left w:type="dxa" w:w="110"/>
              <w:bottom w:type="dxa" w:w="70"/>
              <w:right w:type="dxa" w:w="110"/>
            </w:tcMar>
            <w:vAlign w:val="center"/>
          </w:tcPr>
          <w:p>
            <w:pPr>
              <w:spacing w:after="0"/>
            </w:pPr>
            <w:r>
              <w:rPr>
                <w:rFonts w:ascii="Consolas" w:cs="Consolas" w:eastAsia="Consolas" w:hAnsi="Consolas"/>
                <w:b w:val="false"/>
                <w:bCs w:val="false"/>
                <w:sz w:val="17"/>
                <w:szCs w:val="17"/>
              </w:rPr>
              <w:t xml:space="preserve">R2_ENDPOINT</w:t>
            </w:r>
          </w:p>
        </w:tc>
        <w:tc>
          <w:tcPr>
            <w:tcW w:type="dxa" w:w="1400"/>
            <w:shd w:fill="FFFFFF" w:val="clear"/>
            <w:tcMar>
              <w:top w:type="dxa" w:w="70"/>
              <w:left w:type="dxa" w:w="110"/>
              <w:bottom w:type="dxa" w:w="70"/>
              <w:right w:type="dxa" w:w="110"/>
            </w:tcMar>
            <w:vAlign w:val="center"/>
          </w:tcPr>
          <w:p>
            <w:pPr>
              <w:spacing w:after="0"/>
            </w:pPr>
            <w:r>
              <w:rPr>
                <w:b w:val="false"/>
                <w:bCs w:val="false"/>
                <w:sz w:val="17"/>
                <w:szCs w:val="17"/>
              </w:rPr>
              <w:t xml:space="preserve">segredo</w:t>
            </w:r>
          </w:p>
        </w:tc>
        <w:tc>
          <w:tcPr>
            <w:tcW w:type="dxa" w:w="5200"/>
            <w:shd w:fill="FFFFFF" w:val="clear"/>
            <w:tcMar>
              <w:top w:type="dxa" w:w="70"/>
              <w:left w:type="dxa" w:w="110"/>
              <w:bottom w:type="dxa" w:w="70"/>
              <w:right w:type="dxa" w:w="110"/>
            </w:tcMar>
            <w:vAlign w:val="center"/>
          </w:tcPr>
          <w:p>
            <w:pPr>
              <w:spacing w:after="0"/>
            </w:pPr>
            <w:r>
              <w:rPr>
                <w:b w:val="false"/>
                <w:bCs w:val="false"/>
                <w:sz w:val="17"/>
                <w:szCs w:val="17"/>
              </w:rPr>
              <w:t xml:space="preserve">https://&lt;ref&gt;.storage.supabase.co/storage/v1/s3</w:t>
            </w:r>
          </w:p>
        </w:tc>
      </w:tr>
      <w:tr>
        <w:trPr>
          <w:cantSplit/>
        </w:trPr>
        <w:tc>
          <w:tcPr>
            <w:tcW w:type="dxa" w:w="3000"/>
            <w:shd w:fill="F2F2F2" w:val="clear"/>
            <w:tcMar>
              <w:top w:type="dxa" w:w="70"/>
              <w:left w:type="dxa" w:w="110"/>
              <w:bottom w:type="dxa" w:w="70"/>
              <w:right w:type="dxa" w:w="110"/>
            </w:tcMar>
            <w:vAlign w:val="center"/>
          </w:tcPr>
          <w:p>
            <w:pPr>
              <w:spacing w:after="0"/>
            </w:pPr>
            <w:r>
              <w:rPr>
                <w:rFonts w:ascii="Consolas" w:cs="Consolas" w:eastAsia="Consolas" w:hAnsi="Consolas"/>
                <w:b w:val="false"/>
                <w:bCs w:val="false"/>
                <w:sz w:val="17"/>
                <w:szCs w:val="17"/>
              </w:rPr>
              <w:t xml:space="preserve">R2_CHAVE_ACESSO</w:t>
            </w:r>
          </w:p>
        </w:tc>
        <w:tc>
          <w:tcPr>
            <w:tcW w:type="dxa" w:w="1400"/>
            <w:shd w:fill="F2F2F2" w:val="clear"/>
            <w:tcMar>
              <w:top w:type="dxa" w:w="70"/>
              <w:left w:type="dxa" w:w="110"/>
              <w:bottom w:type="dxa" w:w="70"/>
              <w:right w:type="dxa" w:w="110"/>
            </w:tcMar>
            <w:vAlign w:val="center"/>
          </w:tcPr>
          <w:p>
            <w:pPr>
              <w:spacing w:after="0"/>
            </w:pPr>
            <w:r>
              <w:rPr>
                <w:b w:val="false"/>
                <w:bCs w:val="false"/>
                <w:sz w:val="17"/>
                <w:szCs w:val="17"/>
              </w:rPr>
              <w:t xml:space="preserve">segredo</w:t>
            </w:r>
          </w:p>
        </w:tc>
        <w:tc>
          <w:tcPr>
            <w:tcW w:type="dxa" w:w="5200"/>
            <w:shd w:fill="F2F2F2" w:val="clear"/>
            <w:tcMar>
              <w:top w:type="dxa" w:w="70"/>
              <w:left w:type="dxa" w:w="110"/>
              <w:bottom w:type="dxa" w:w="70"/>
              <w:right w:type="dxa" w:w="110"/>
            </w:tcMar>
            <w:vAlign w:val="center"/>
          </w:tcPr>
          <w:p>
            <w:pPr>
              <w:spacing w:after="0"/>
            </w:pPr>
            <w:r>
              <w:rPr>
                <w:b w:val="false"/>
                <w:bCs w:val="false"/>
                <w:sz w:val="17"/>
                <w:szCs w:val="17"/>
              </w:rPr>
              <w:t xml:space="preserve">Access key ID do par criado no passo 3</w:t>
            </w:r>
          </w:p>
        </w:tc>
      </w:tr>
      <w:tr>
        <w:trPr>
          <w:cantSplit/>
        </w:trPr>
        <w:tc>
          <w:tcPr>
            <w:tcW w:type="dxa" w:w="3000"/>
            <w:shd w:fill="FFFFFF" w:val="clear"/>
            <w:tcMar>
              <w:top w:type="dxa" w:w="70"/>
              <w:left w:type="dxa" w:w="110"/>
              <w:bottom w:type="dxa" w:w="70"/>
              <w:right w:type="dxa" w:w="110"/>
            </w:tcMar>
            <w:vAlign w:val="center"/>
          </w:tcPr>
          <w:p>
            <w:pPr>
              <w:spacing w:after="0"/>
            </w:pPr>
            <w:r>
              <w:rPr>
                <w:rFonts w:ascii="Consolas" w:cs="Consolas" w:eastAsia="Consolas" w:hAnsi="Consolas"/>
                <w:b w:val="false"/>
                <w:bCs w:val="false"/>
                <w:sz w:val="17"/>
                <w:szCs w:val="17"/>
              </w:rPr>
              <w:t xml:space="preserve">R2_CHAVE_SECRETA</w:t>
            </w:r>
          </w:p>
        </w:tc>
        <w:tc>
          <w:tcPr>
            <w:tcW w:type="dxa" w:w="1400"/>
            <w:shd w:fill="FFFFFF" w:val="clear"/>
            <w:tcMar>
              <w:top w:type="dxa" w:w="70"/>
              <w:left w:type="dxa" w:w="110"/>
              <w:bottom w:type="dxa" w:w="70"/>
              <w:right w:type="dxa" w:w="110"/>
            </w:tcMar>
            <w:vAlign w:val="center"/>
          </w:tcPr>
          <w:p>
            <w:pPr>
              <w:spacing w:after="0"/>
            </w:pPr>
            <w:r>
              <w:rPr>
                <w:b w:val="false"/>
                <w:bCs w:val="false"/>
                <w:sz w:val="17"/>
                <w:szCs w:val="17"/>
              </w:rPr>
              <w:t xml:space="preserve">segredo</w:t>
            </w:r>
          </w:p>
        </w:tc>
        <w:tc>
          <w:tcPr>
            <w:tcW w:type="dxa" w:w="5200"/>
            <w:shd w:fill="FFFFFF" w:val="clear"/>
            <w:tcMar>
              <w:top w:type="dxa" w:w="70"/>
              <w:left w:type="dxa" w:w="110"/>
              <w:bottom w:type="dxa" w:w="70"/>
              <w:right w:type="dxa" w:w="110"/>
            </w:tcMar>
            <w:vAlign w:val="center"/>
          </w:tcPr>
          <w:p>
            <w:pPr>
              <w:spacing w:after="0"/>
            </w:pPr>
            <w:r>
              <w:rPr>
                <w:b w:val="false"/>
                <w:bCs w:val="false"/>
                <w:sz w:val="17"/>
                <w:szCs w:val="17"/>
              </w:rPr>
              <w:t xml:space="preserve">Secret access key do mesmo par</w:t>
            </w:r>
          </w:p>
        </w:tc>
      </w:tr>
      <w:tr>
        <w:trPr>
          <w:cantSplit/>
        </w:trPr>
        <w:tc>
          <w:tcPr>
            <w:tcW w:type="dxa" w:w="3000"/>
            <w:shd w:fill="F2F2F2" w:val="clear"/>
            <w:tcMar>
              <w:top w:type="dxa" w:w="70"/>
              <w:left w:type="dxa" w:w="110"/>
              <w:bottom w:type="dxa" w:w="70"/>
              <w:right w:type="dxa" w:w="110"/>
            </w:tcMar>
            <w:vAlign w:val="center"/>
          </w:tcPr>
          <w:p>
            <w:pPr>
              <w:spacing w:after="0"/>
            </w:pPr>
            <w:r>
              <w:rPr>
                <w:rFonts w:ascii="Consolas" w:cs="Consolas" w:eastAsia="Consolas" w:hAnsi="Consolas"/>
                <w:b w:val="false"/>
                <w:bCs w:val="false"/>
                <w:sz w:val="17"/>
                <w:szCs w:val="17"/>
              </w:rPr>
              <w:t xml:space="preserve">R2_REGIAO</w:t>
            </w:r>
          </w:p>
        </w:tc>
        <w:tc>
          <w:tcPr>
            <w:tcW w:type="dxa" w:w="1400"/>
            <w:shd w:fill="F2F2F2" w:val="clear"/>
            <w:tcMar>
              <w:top w:type="dxa" w:w="70"/>
              <w:left w:type="dxa" w:w="110"/>
              <w:bottom w:type="dxa" w:w="70"/>
              <w:right w:type="dxa" w:w="110"/>
            </w:tcMar>
            <w:vAlign w:val="center"/>
          </w:tcPr>
          <w:p>
            <w:pPr>
              <w:spacing w:after="0"/>
            </w:pPr>
            <w:r>
              <w:rPr>
                <w:b w:val="false"/>
                <w:bCs w:val="false"/>
                <w:sz w:val="17"/>
                <w:szCs w:val="17"/>
              </w:rPr>
              <w:t xml:space="preserve">variável</w:t>
            </w:r>
          </w:p>
        </w:tc>
        <w:tc>
          <w:tcPr>
            <w:tcW w:type="dxa" w:w="5200"/>
            <w:shd w:fill="F2F2F2" w:val="clear"/>
            <w:tcMar>
              <w:top w:type="dxa" w:w="70"/>
              <w:left w:type="dxa" w:w="110"/>
              <w:bottom w:type="dxa" w:w="70"/>
              <w:right w:type="dxa" w:w="110"/>
            </w:tcMar>
            <w:vAlign w:val="center"/>
          </w:tcPr>
          <w:p>
            <w:pPr>
              <w:spacing w:after="0"/>
            </w:pPr>
            <w:r>
              <w:rPr>
                <w:b w:val="false"/>
                <w:bCs w:val="false"/>
                <w:sz w:val="17"/>
                <w:szCs w:val="17"/>
              </w:rPr>
              <w:t xml:space="preserve">A região do projeto (ex.: sa-east-1); obrigatória no Supabase</w:t>
            </w:r>
          </w:p>
        </w:tc>
      </w:tr>
      <w:tr>
        <w:trPr>
          <w:cantSplit/>
        </w:trPr>
        <w:tc>
          <w:tcPr>
            <w:tcW w:type="dxa" w:w="3000"/>
            <w:shd w:fill="FFFFFF" w:val="clear"/>
            <w:tcMar>
              <w:top w:type="dxa" w:w="70"/>
              <w:left w:type="dxa" w:w="110"/>
              <w:bottom w:type="dxa" w:w="70"/>
              <w:right w:type="dxa" w:w="110"/>
            </w:tcMar>
            <w:vAlign w:val="center"/>
          </w:tcPr>
          <w:p>
            <w:pPr>
              <w:spacing w:after="0"/>
            </w:pPr>
            <w:r>
              <w:rPr>
                <w:rFonts w:ascii="Consolas" w:cs="Consolas" w:eastAsia="Consolas" w:hAnsi="Consolas"/>
                <w:b w:val="false"/>
                <w:bCs w:val="false"/>
                <w:sz w:val="17"/>
                <w:szCs w:val="17"/>
              </w:rPr>
              <w:t xml:space="preserve">R2_BUCKET_FEEDS</w:t>
            </w:r>
          </w:p>
        </w:tc>
        <w:tc>
          <w:tcPr>
            <w:tcW w:type="dxa" w:w="1400"/>
            <w:shd w:fill="FFFFFF" w:val="clear"/>
            <w:tcMar>
              <w:top w:type="dxa" w:w="70"/>
              <w:left w:type="dxa" w:w="110"/>
              <w:bottom w:type="dxa" w:w="70"/>
              <w:right w:type="dxa" w:w="110"/>
            </w:tcMar>
            <w:vAlign w:val="center"/>
          </w:tcPr>
          <w:p>
            <w:pPr>
              <w:spacing w:after="0"/>
            </w:pPr>
            <w:r>
              <w:rPr>
                <w:b w:val="false"/>
                <w:bCs w:val="false"/>
                <w:sz w:val="17"/>
                <w:szCs w:val="17"/>
              </w:rPr>
              <w:t xml:space="preserve">variável</w:t>
            </w:r>
          </w:p>
        </w:tc>
        <w:tc>
          <w:tcPr>
            <w:tcW w:type="dxa" w:w="5200"/>
            <w:shd w:fill="FFFFFF" w:val="clear"/>
            <w:tcMar>
              <w:top w:type="dxa" w:w="70"/>
              <w:left w:type="dxa" w:w="110"/>
              <w:bottom w:type="dxa" w:w="70"/>
              <w:right w:type="dxa" w:w="110"/>
            </w:tcMar>
            <w:vAlign w:val="center"/>
          </w:tcPr>
          <w:p>
            <w:pPr>
              <w:spacing w:after="0"/>
            </w:pPr>
            <w:r>
              <w:rPr>
                <w:b w:val="false"/>
                <w:bCs w:val="false"/>
                <w:sz w:val="17"/>
                <w:szCs w:val="17"/>
              </w:rPr>
              <w:t xml:space="preserve">lumen-eleicoes</w:t>
            </w:r>
          </w:p>
        </w:tc>
      </w:tr>
      <w:tr>
        <w:trPr>
          <w:cantSplit/>
        </w:trPr>
        <w:tc>
          <w:tcPr>
            <w:tcW w:type="dxa" w:w="3000"/>
            <w:shd w:fill="F2F2F2" w:val="clear"/>
            <w:tcMar>
              <w:top w:type="dxa" w:w="70"/>
              <w:left w:type="dxa" w:w="110"/>
              <w:bottom w:type="dxa" w:w="70"/>
              <w:right w:type="dxa" w:w="110"/>
            </w:tcMar>
            <w:vAlign w:val="center"/>
          </w:tcPr>
          <w:p>
            <w:pPr>
              <w:spacing w:after="0"/>
            </w:pPr>
            <w:r>
              <w:rPr>
                <w:rFonts w:ascii="Consolas" w:cs="Consolas" w:eastAsia="Consolas" w:hAnsi="Consolas"/>
                <w:b w:val="false"/>
                <w:bCs w:val="false"/>
                <w:sz w:val="17"/>
                <w:szCs w:val="17"/>
              </w:rPr>
              <w:t xml:space="preserve">R2_BUCKET_ESTADO</w:t>
            </w:r>
          </w:p>
        </w:tc>
        <w:tc>
          <w:tcPr>
            <w:tcW w:type="dxa" w:w="1400"/>
            <w:shd w:fill="F2F2F2" w:val="clear"/>
            <w:tcMar>
              <w:top w:type="dxa" w:w="70"/>
              <w:left w:type="dxa" w:w="110"/>
              <w:bottom w:type="dxa" w:w="70"/>
              <w:right w:type="dxa" w:w="110"/>
            </w:tcMar>
            <w:vAlign w:val="center"/>
          </w:tcPr>
          <w:p>
            <w:pPr>
              <w:spacing w:after="0"/>
            </w:pPr>
            <w:r>
              <w:rPr>
                <w:b w:val="false"/>
                <w:bCs w:val="false"/>
                <w:sz w:val="17"/>
                <w:szCs w:val="17"/>
              </w:rPr>
              <w:t xml:space="preserve">variável</w:t>
            </w:r>
          </w:p>
        </w:tc>
        <w:tc>
          <w:tcPr>
            <w:tcW w:type="dxa" w:w="5200"/>
            <w:shd w:fill="F2F2F2" w:val="clear"/>
            <w:tcMar>
              <w:top w:type="dxa" w:w="70"/>
              <w:left w:type="dxa" w:w="110"/>
              <w:bottom w:type="dxa" w:w="70"/>
              <w:right w:type="dxa" w:w="110"/>
            </w:tcMar>
            <w:vAlign w:val="center"/>
          </w:tcPr>
          <w:p>
            <w:pPr>
              <w:spacing w:after="0"/>
            </w:pPr>
            <w:r>
              <w:rPr>
                <w:b w:val="false"/>
                <w:bCs w:val="false"/>
                <w:sz w:val="17"/>
                <w:szCs w:val="17"/>
              </w:rPr>
              <w:t xml:space="preserve">lumen-privado</w:t>
            </w:r>
          </w:p>
        </w:tc>
      </w:tr>
      <w:tr>
        <w:trPr>
          <w:cantSplit/>
        </w:trPr>
        <w:tc>
          <w:tcPr>
            <w:tcW w:type="dxa" w:w="3000"/>
            <w:shd w:fill="FFFFFF" w:val="clear"/>
            <w:tcMar>
              <w:top w:type="dxa" w:w="70"/>
              <w:left w:type="dxa" w:w="110"/>
              <w:bottom w:type="dxa" w:w="70"/>
              <w:right w:type="dxa" w:w="110"/>
            </w:tcMar>
            <w:vAlign w:val="center"/>
          </w:tcPr>
          <w:p>
            <w:pPr>
              <w:spacing w:after="0"/>
            </w:pPr>
            <w:r>
              <w:rPr>
                <w:rFonts w:ascii="Consolas" w:cs="Consolas" w:eastAsia="Consolas" w:hAnsi="Consolas"/>
                <w:b w:val="false"/>
                <w:bCs w:val="false"/>
                <w:sz w:val="17"/>
                <w:szCs w:val="17"/>
              </w:rPr>
              <w:t xml:space="preserve">ELEICOES_SEM_HISTORICO</w:t>
            </w:r>
          </w:p>
        </w:tc>
        <w:tc>
          <w:tcPr>
            <w:tcW w:type="dxa" w:w="1400"/>
            <w:shd w:fill="FFFFFF" w:val="clear"/>
            <w:tcMar>
              <w:top w:type="dxa" w:w="70"/>
              <w:left w:type="dxa" w:w="110"/>
              <w:bottom w:type="dxa" w:w="70"/>
              <w:right w:type="dxa" w:w="110"/>
            </w:tcMar>
            <w:vAlign w:val="center"/>
          </w:tcPr>
          <w:p>
            <w:pPr>
              <w:spacing w:after="0"/>
            </w:pPr>
            <w:r>
              <w:rPr>
                <w:b w:val="false"/>
                <w:bCs w:val="false"/>
                <w:sz w:val="17"/>
                <w:szCs w:val="17"/>
              </w:rPr>
              <w:t xml:space="preserve">variável</w:t>
            </w:r>
          </w:p>
        </w:tc>
        <w:tc>
          <w:tcPr>
            <w:tcW w:type="dxa" w:w="5200"/>
            <w:shd w:fill="FFFFFF" w:val="clear"/>
            <w:tcMar>
              <w:top w:type="dxa" w:w="70"/>
              <w:left w:type="dxa" w:w="110"/>
              <w:bottom w:type="dxa" w:w="70"/>
              <w:right w:type="dxa" w:w="110"/>
            </w:tcMar>
            <w:vAlign w:val="center"/>
          </w:tcPr>
          <w:p>
            <w:pPr>
              <w:spacing w:after="0"/>
            </w:pPr>
            <w:r>
              <w:rPr>
                <w:b w:val="false"/>
                <w:bCs w:val="false"/>
                <w:sz w:val="17"/>
                <w:szCs w:val="17"/>
              </w:rPr>
              <w:t xml:space="preserve">true: a carga diária não baixa os dados abertos de 1933 a 2024</w:t>
            </w:r>
          </w:p>
        </w:tc>
      </w:tr>
      <w:tr>
        <w:trPr>
          <w:cantSplit/>
        </w:trPr>
        <w:tc>
          <w:tcPr>
            <w:tcW w:type="dxa" w:w="3000"/>
            <w:shd w:fill="F2F2F2" w:val="clear"/>
            <w:tcMar>
              <w:top w:type="dxa" w:w="70"/>
              <w:left w:type="dxa" w:w="110"/>
              <w:bottom w:type="dxa" w:w="70"/>
              <w:right w:type="dxa" w:w="110"/>
            </w:tcMar>
            <w:vAlign w:val="center"/>
          </w:tcPr>
          <w:p>
            <w:pPr>
              <w:spacing w:after="0"/>
            </w:pPr>
            <w:r>
              <w:rPr>
                <w:rFonts w:ascii="Consolas" w:cs="Consolas" w:eastAsia="Consolas" w:hAnsi="Consolas"/>
                <w:b w:val="false"/>
                <w:bCs w:val="false"/>
                <w:sz w:val="17"/>
                <w:szCs w:val="17"/>
              </w:rPr>
              <w:t xml:space="preserve">LUMEN_URL_FEEDS</w:t>
            </w:r>
          </w:p>
        </w:tc>
        <w:tc>
          <w:tcPr>
            <w:tcW w:type="dxa" w:w="1400"/>
            <w:shd w:fill="F2F2F2" w:val="clear"/>
            <w:tcMar>
              <w:top w:type="dxa" w:w="70"/>
              <w:left w:type="dxa" w:w="110"/>
              <w:bottom w:type="dxa" w:w="70"/>
              <w:right w:type="dxa" w:w="110"/>
            </w:tcMar>
            <w:vAlign w:val="center"/>
          </w:tcPr>
          <w:p>
            <w:pPr>
              <w:spacing w:after="0"/>
            </w:pPr>
            <w:r>
              <w:rPr>
                <w:b w:val="false"/>
                <w:bCs w:val="false"/>
                <w:sz w:val="17"/>
                <w:szCs w:val="17"/>
              </w:rPr>
              <w:t xml:space="preserve">variável</w:t>
            </w:r>
          </w:p>
        </w:tc>
        <w:tc>
          <w:tcPr>
            <w:tcW w:type="dxa" w:w="5200"/>
            <w:shd w:fill="F2F2F2" w:val="clear"/>
            <w:tcMar>
              <w:top w:type="dxa" w:w="70"/>
              <w:left w:type="dxa" w:w="110"/>
              <w:bottom w:type="dxa" w:w="70"/>
              <w:right w:type="dxa" w:w="110"/>
            </w:tcMar>
            <w:vAlign w:val="center"/>
          </w:tcPr>
          <w:p>
            <w:pPr>
              <w:spacing w:after="0"/>
            </w:pPr>
            <w:r>
              <w:rPr>
                <w:b w:val="false"/>
                <w:bCs w:val="false"/>
                <w:sz w:val="17"/>
                <w:szCs w:val="17"/>
              </w:rPr>
              <w:t xml:space="preserve">https://&lt;ref&gt;.supabase.co/storage/v1/object/public/lumen-eleicoes</w:t>
            </w:r>
          </w:p>
        </w:tc>
      </w:tr>
    </w:tbl>
    <w:p>
      <w:pPr>
        <w:spacing w:after="80"/>
      </w:pPr>
    </w:p>
    <w:p>
      <w:pPr>
        <w:pStyle w:val="ListParagraph"/>
        <w:numPr>
          <w:ilvl w:val="0"/>
          <w:numId w:val="9"/>
        </w:numPr>
        <w:spacing w:after="70"/>
      </w:pPr>
      <w:r>
        <w:t xml:space="preserve">Actions → </w:t>
      </w:r>
      <w:r>
        <w:rPr>
          <w:rFonts w:ascii="Consolas" w:cs="Consolas" w:eastAsia="Consolas" w:hAnsi="Consolas"/>
          <w:sz w:val="19"/>
          <w:szCs w:val="19"/>
        </w:rPr>
        <w:t xml:space="preserve">eleicoes-carga</w:t>
      </w:r>
      <w:r>
        <w:t xml:space="preserve"> → Run workflow (publica o 1º turno), depois </w:t>
      </w:r>
      <w:r>
        <w:rPr>
          <w:rFonts w:ascii="Consolas" w:cs="Consolas" w:eastAsia="Consolas" w:hAnsi="Consolas"/>
          <w:sz w:val="19"/>
          <w:szCs w:val="19"/>
        </w:rPr>
        <w:t xml:space="preserve">portal-pages</w:t>
      </w:r>
      <w:r>
        <w:t xml:space="preserve">. Na noite do 2º turno, </w:t>
      </w:r>
      <w:r>
        <w:rPr>
          <w:rFonts w:ascii="Consolas" w:cs="Consolas" w:eastAsia="Consolas" w:hAnsi="Consolas"/>
          <w:sz w:val="19"/>
          <w:szCs w:val="19"/>
        </w:rPr>
        <w:t xml:space="preserve">eleicoes-ao-vivo</w:t>
      </w:r>
      <w:r>
        <w:t xml:space="preserve"> com </w:t>
      </w:r>
      <w:r>
        <w:rPr>
          <w:rFonts w:ascii="Consolas" w:cs="Consolas" w:eastAsia="Consolas" w:hAnsi="Consolas"/>
          <w:sz w:val="19"/>
          <w:szCs w:val="19"/>
        </w:rPr>
        <w:t xml:space="preserve">2026-2t-geral</w:t>
      </w:r>
      <w:r>
        <w:t xml:space="preserve">, como na seção 9.4.</w:t>
      </w:r>
    </w:p>
    <w:p>
      <w:pPr>
        <w:pStyle w:val="ListParagraph"/>
        <w:numPr>
          <w:ilvl w:val="0"/>
          <w:numId w:val="9"/>
        </w:numPr>
        <w:spacing w:after="70"/>
      </w:pPr>
      <w:r>
        <w:t xml:space="preserve">Durante a apuração, acompanhar a saída em Organization → Usage do Supabase. Se a cota se aproximar do fim, a saída é passar os feeds para o R2: os mesmos segredos com os valores do R2 e um novo </w:t>
      </w:r>
      <w:r>
        <w:rPr>
          <w:rFonts w:ascii="Consolas" w:cs="Consolas" w:eastAsia="Consolas" w:hAnsi="Consolas"/>
          <w:sz w:val="19"/>
          <w:szCs w:val="19"/>
        </w:rPr>
        <w:t xml:space="preserve">portal-pages</w:t>
      </w:r>
      <w:r>
        <w:t xml:space="preserve"> com o endereço do R2.</w:t>
      </w:r>
    </w:p>
    <w:tbl>
      <w:tblPr>
        <w:tblW w:type="dxa" w:w="9600"/>
        <w:tblBorders>
          <w:top w:val="single" w:color="C00000" w:sz="6"/>
          <w:left w:val="single" w:color="C00000" w:sz="18"/>
          <w:bottom w:val="single" w:color="C00000" w:sz="6"/>
          <w:right w:val="single" w:color="C00000" w:sz="6"/>
          <w:insideH w:val="none" w:color="FFFFFF" w:sz="0"/>
          <w:insideV w:val="none" w:color="FFFFFF" w:sz="0"/>
        </w:tblBorders>
      </w:tblPr>
      <w:tblGrid>
        <w:gridCol w:w="9600"/>
      </w:tblGrid>
      <w:tr>
        <w:trPr>
          <w:cantSplit/>
        </w:trPr>
        <w:tc>
          <w:tcPr>
            <w:tcW w:type="dxa" w:w="9600"/>
            <w:shd w:fill="FDEDED" w:val="clear"/>
            <w:tcMar>
              <w:top w:type="dxa" w:w="130"/>
              <w:left w:type="dxa" w:w="170"/>
              <w:bottom w:type="dxa" w:w="130"/>
              <w:right w:type="dxa" w:w="150"/>
            </w:tcMar>
          </w:tcPr>
          <w:p>
            <w:pPr>
              <w:spacing w:after="90"/>
            </w:pPr>
            <w:r>
              <w:rPr>
                <w:b/>
                <w:bCs/>
                <w:color w:val="000000"/>
              </w:rPr>
              <w:t xml:space="preserve">O que o Supabase não faz</w:t>
            </w:r>
          </w:p>
          <w:p>
            <w:pPr>
              <w:spacing w:after="70"/>
            </w:pPr>
            <w:r>
              <w:t xml:space="preserve">O armazenamento do Supabase não tem trava contra apagar e sobrescrever (Object Lock). Serve para os feeds, que são refeitos a partir das fontes; não serve para a prova (bronze), que continua exigindo o R2 com trava (ADR-018 e ADR-026).</w:t>
            </w:r>
          </w:p>
        </w:tc>
      </w:tr>
    </w:tbl>
    <w:p>
      <w:pPr>
        <w:pStyle w:val="Heading1"/>
        <w:keepNext/>
        <w:keepLines/>
        <w:spacing w:after="160" w:before="380"/>
      </w:pPr>
      <w:r>
        <w:t xml:space="preserve">10. Verificação</w:t>
      </w:r>
    </w:p>
    <w:p>
      <w:pPr>
        <w:pStyle w:val="Heading2"/>
        <w:keepNext/>
        <w:keepLines/>
        <w:spacing w:after="120" w:before="280"/>
      </w:pPr>
      <w:r>
        <w:t xml:space="preserve">10.1 Testes automatizados</w:t>
      </w:r>
    </w:p>
    <w:tbl>
      <w:tblPr>
        <w:tblW w:type="dxa" w:w="9600"/>
        <w:tblBorders>
          <w:top w:val="single" w:color="BFBFBF" w:sz="4"/>
          <w:left w:val="single" w:color="BFBFBF" w:sz="4"/>
          <w:bottom w:val="single" w:color="BFBFBF" w:sz="4"/>
          <w:right w:val="single" w:color="BFBFBF" w:sz="4"/>
          <w:insideH w:val="single" w:color="D9D9D9" w:sz="2"/>
          <w:insideV w:val="single" w:color="D9D9D9" w:sz="2"/>
        </w:tblBorders>
      </w:tblPr>
      <w:tblGrid>
        <w:gridCol w:w="3000"/>
        <w:gridCol w:w="1400"/>
        <w:gridCol w:w="5200"/>
      </w:tblGrid>
      <w:tr>
        <w:trPr>
          <w:tblHeader/>
        </w:trPr>
        <w:tc>
          <w:tcPr>
            <w:tcW w:type="dxa" w:w="3000"/>
            <w:shd w:fill="1F3864" w:val="clear"/>
            <w:tcMar>
              <w:top w:type="dxa" w:w="80"/>
              <w:left w:type="dxa" w:w="110"/>
              <w:bottom w:type="dxa" w:w="80"/>
              <w:right w:type="dxa" w:w="110"/>
            </w:tcMar>
            <w:vAlign w:val="center"/>
          </w:tcPr>
          <w:p>
            <w:pPr>
              <w:spacing w:after="0"/>
            </w:pPr>
            <w:r>
              <w:rPr>
                <w:b/>
                <w:bCs/>
                <w:color w:val="FFFFFF"/>
                <w:sz w:val="19"/>
                <w:szCs w:val="19"/>
              </w:rPr>
              <w:t xml:space="preserve">Conjunto</w:t>
            </w:r>
          </w:p>
        </w:tc>
        <w:tc>
          <w:tcPr>
            <w:tcW w:type="dxa" w:w="1400"/>
            <w:shd w:fill="1F3864" w:val="clear"/>
            <w:tcMar>
              <w:top w:type="dxa" w:w="80"/>
              <w:left w:type="dxa" w:w="110"/>
              <w:bottom w:type="dxa" w:w="80"/>
              <w:right w:type="dxa" w:w="110"/>
            </w:tcMar>
            <w:vAlign w:val="center"/>
          </w:tcPr>
          <w:p>
            <w:pPr>
              <w:spacing w:after="0"/>
            </w:pPr>
            <w:r>
              <w:rPr>
                <w:b/>
                <w:bCs/>
                <w:color w:val="FFFFFF"/>
                <w:sz w:val="19"/>
                <w:szCs w:val="19"/>
              </w:rPr>
              <w:t xml:space="preserve">Quantidade</w:t>
            </w:r>
          </w:p>
        </w:tc>
        <w:tc>
          <w:tcPr>
            <w:tcW w:type="dxa" w:w="5200"/>
            <w:shd w:fill="1F3864" w:val="clear"/>
            <w:tcMar>
              <w:top w:type="dxa" w:w="80"/>
              <w:left w:type="dxa" w:w="110"/>
              <w:bottom w:type="dxa" w:w="80"/>
              <w:right w:type="dxa" w:w="110"/>
            </w:tcMar>
            <w:vAlign w:val="center"/>
          </w:tcPr>
          <w:p>
            <w:pPr>
              <w:spacing w:after="0"/>
            </w:pPr>
            <w:r>
              <w:rPr>
                <w:b/>
                <w:bCs/>
                <w:color w:val="FFFFFF"/>
                <w:sz w:val="19"/>
                <w:szCs w:val="19"/>
              </w:rPr>
              <w:t xml:space="preserve">O que cobre</w:t>
            </w:r>
          </w:p>
        </w:tc>
      </w:tr>
      <w:tr>
        <w:trPr>
          <w:cantSplit/>
        </w:trPr>
        <w:tc>
          <w:tcPr>
            <w:tcW w:type="dxa" w:w="3000"/>
            <w:shd w:fill="FFFFFF" w:val="clear"/>
            <w:tcMar>
              <w:top w:type="dxa" w:w="70"/>
              <w:left w:type="dxa" w:w="110"/>
              <w:bottom w:type="dxa" w:w="70"/>
              <w:right w:type="dxa" w:w="110"/>
            </w:tcMar>
            <w:vAlign w:val="center"/>
          </w:tcPr>
          <w:p>
            <w:pPr>
              <w:spacing w:after="0"/>
            </w:pPr>
            <w:r>
              <w:rPr>
                <w:b w:val="false"/>
                <w:bCs w:val="false"/>
                <w:sz w:val="17"/>
                <w:szCs w:val="17"/>
              </w:rPr>
              <w:t xml:space="preserve">packages/eleicoes/testes</w:t>
            </w:r>
          </w:p>
        </w:tc>
        <w:tc>
          <w:tcPr>
            <w:tcW w:type="dxa" w:w="1400"/>
            <w:shd w:fill="FFFFFF" w:val="clear"/>
            <w:tcMar>
              <w:top w:type="dxa" w:w="70"/>
              <w:left w:type="dxa" w:w="110"/>
              <w:bottom w:type="dxa" w:w="70"/>
              <w:right w:type="dxa" w:w="110"/>
            </w:tcMar>
            <w:vAlign w:val="center"/>
          </w:tcPr>
          <w:p>
            <w:pPr>
              <w:spacing w:after="0"/>
            </w:pPr>
            <w:r>
              <w:rPr>
                <w:b w:val="false"/>
                <w:bCs w:val="false"/>
                <w:sz w:val="17"/>
                <w:szCs w:val="17"/>
              </w:rPr>
              <w:t xml:space="preserve">190</w:t>
            </w:r>
          </w:p>
        </w:tc>
        <w:tc>
          <w:tcPr>
            <w:tcW w:type="dxa" w:w="5200"/>
            <w:shd w:fill="FFFFFF" w:val="clear"/>
            <w:tcMar>
              <w:top w:type="dxa" w:w="70"/>
              <w:left w:type="dxa" w:w="110"/>
              <w:bottom w:type="dxa" w:w="70"/>
              <w:right w:type="dxa" w:w="110"/>
            </w:tcMar>
            <w:vAlign w:val="center"/>
          </w:tcPr>
          <w:p>
            <w:pPr>
              <w:spacing w:after="0"/>
            </w:pPr>
            <w:r>
              <w:rPr>
                <w:b w:val="false"/>
                <w:bCs w:val="false"/>
                <w:sz w:val="17"/>
                <w:szCs w:val="17"/>
              </w:rPr>
              <w:t xml:space="preserve">Leitores do TSE com arquivos reais, dados abertos com CSV sintético nos cabeçalhos reais dos três layouts, eleições de 1933 a 1990 com linhas reais recortadas de seis anos, download retomável, coletor contra servidor local, feeds (amostra byte a byte), cadastro, malhas e referências embutidas, servidor, preparar de ponta a ponta (com retomada e erro num ano), publicação na nuvem contra um S3 em memória (só o que mudou, índice por último, retomada em outra máquina, prazo, falhas de restauração e de publicação), configuração (inclusive a região exigida pelo Supabase), medição dos feeds contra os limites gratuitos e CLI</w:t>
            </w:r>
          </w:p>
        </w:tc>
      </w:tr>
      <w:tr>
        <w:trPr>
          <w:cantSplit/>
        </w:trPr>
        <w:tc>
          <w:tcPr>
            <w:tcW w:type="dxa" w:w="3000"/>
            <w:shd w:fill="F2F2F2" w:val="clear"/>
            <w:tcMar>
              <w:top w:type="dxa" w:w="70"/>
              <w:left w:type="dxa" w:w="110"/>
              <w:bottom w:type="dxa" w:w="70"/>
              <w:right w:type="dxa" w:w="110"/>
            </w:tcMar>
            <w:vAlign w:val="center"/>
          </w:tcPr>
          <w:p>
            <w:pPr>
              <w:spacing w:after="0"/>
            </w:pPr>
            <w:r>
              <w:rPr>
                <w:b w:val="false"/>
                <w:bCs w:val="false"/>
                <w:sz w:val="17"/>
                <w:szCs w:val="17"/>
              </w:rPr>
              <w:t xml:space="preserve">packages/portal (vitest)</w:t>
            </w:r>
          </w:p>
        </w:tc>
        <w:tc>
          <w:tcPr>
            <w:tcW w:type="dxa" w:w="1400"/>
            <w:shd w:fill="F2F2F2" w:val="clear"/>
            <w:tcMar>
              <w:top w:type="dxa" w:w="70"/>
              <w:left w:type="dxa" w:w="110"/>
              <w:bottom w:type="dxa" w:w="70"/>
              <w:right w:type="dxa" w:w="110"/>
            </w:tcMar>
            <w:vAlign w:val="center"/>
          </w:tcPr>
          <w:p>
            <w:pPr>
              <w:spacing w:after="0"/>
            </w:pPr>
            <w:r>
              <w:rPr>
                <w:b w:val="false"/>
                <w:bCs w:val="false"/>
                <w:sz w:val="17"/>
                <w:szCs w:val="17"/>
              </w:rPr>
              <w:t xml:space="preserve">79</w:t>
            </w:r>
          </w:p>
        </w:tc>
        <w:tc>
          <w:tcPr>
            <w:tcW w:type="dxa" w:w="5200"/>
            <w:shd w:fill="F2F2F2" w:val="clear"/>
            <w:tcMar>
              <w:top w:type="dxa" w:w="70"/>
              <w:left w:type="dxa" w:w="110"/>
              <w:bottom w:type="dxa" w:w="70"/>
              <w:right w:type="dxa" w:w="110"/>
            </w:tcMar>
            <w:vAlign w:val="center"/>
          </w:tcPr>
          <w:p>
            <w:pPr>
              <w:spacing w:after="0"/>
            </w:pPr>
            <w:r>
              <w:rPr>
                <w:b w:val="false"/>
                <w:bCs w:val="false"/>
                <w:sz w:val="17"/>
                <w:szCs w:val="17"/>
              </w:rPr>
              <w:t xml:space="preserve">Decodificador TopoJSON, validação dos feeds lendo a amostra do Python (inclusive as eleições antigas), formatação, cores, busca, estado na URL, grupos do seletor, área do mapa ↔ parte e as contas do zoom</w:t>
            </w:r>
          </w:p>
        </w:tc>
      </w:tr>
      <w:tr>
        <w:trPr>
          <w:cantSplit/>
        </w:trPr>
        <w:tc>
          <w:tcPr>
            <w:tcW w:type="dxa" w:w="3000"/>
            <w:shd w:fill="FFFFFF" w:val="clear"/>
            <w:tcMar>
              <w:top w:type="dxa" w:w="70"/>
              <w:left w:type="dxa" w:w="110"/>
              <w:bottom w:type="dxa" w:w="70"/>
              <w:right w:type="dxa" w:w="110"/>
            </w:tcMar>
            <w:vAlign w:val="center"/>
          </w:tcPr>
          <w:p>
            <w:pPr>
              <w:spacing w:after="0"/>
            </w:pPr>
            <w:r>
              <w:rPr>
                <w:b w:val="false"/>
                <w:bCs w:val="false"/>
                <w:sz w:val="17"/>
                <w:szCs w:val="17"/>
              </w:rPr>
              <w:t xml:space="preserve">Suíte Python inteira</w:t>
            </w:r>
          </w:p>
        </w:tc>
        <w:tc>
          <w:tcPr>
            <w:tcW w:type="dxa" w:w="1400"/>
            <w:shd w:fill="FFFFFF" w:val="clear"/>
            <w:tcMar>
              <w:top w:type="dxa" w:w="70"/>
              <w:left w:type="dxa" w:w="110"/>
              <w:bottom w:type="dxa" w:w="70"/>
              <w:right w:type="dxa" w:w="110"/>
            </w:tcMar>
            <w:vAlign w:val="center"/>
          </w:tcPr>
          <w:p>
            <w:pPr>
              <w:spacing w:after="0"/>
            </w:pPr>
            <w:r>
              <w:rPr>
                <w:b w:val="false"/>
                <w:bCs w:val="false"/>
                <w:sz w:val="17"/>
                <w:szCs w:val="17"/>
              </w:rPr>
              <w:t xml:space="preserve">844</w:t>
            </w:r>
          </w:p>
        </w:tc>
        <w:tc>
          <w:tcPr>
            <w:tcW w:type="dxa" w:w="5200"/>
            <w:shd w:fill="FFFFFF" w:val="clear"/>
            <w:tcMar>
              <w:top w:type="dxa" w:w="70"/>
              <w:left w:type="dxa" w:w="110"/>
              <w:bottom w:type="dxa" w:w="70"/>
              <w:right w:type="dxa" w:w="110"/>
            </w:tcMar>
            <w:vAlign w:val="center"/>
          </w:tcPr>
          <w:p>
            <w:pPr>
              <w:spacing w:after="0"/>
            </w:pPr>
            <w:r>
              <w:rPr>
                <w:b w:val="false"/>
                <w:bCs w:val="false"/>
                <w:sz w:val="17"/>
                <w:szCs w:val="17"/>
              </w:rPr>
              <w:t xml:space="preserve">Eleições e o resto do Lumen; cobertura mínima de 80% exigida no CI (97% na data deste documento)</w:t>
            </w:r>
          </w:p>
        </w:tc>
      </w:tr>
    </w:tbl>
    <w:p>
      <w:pPr>
        <w:spacing w:after="80"/>
      </w:pPr>
    </w:p>
    <w:p>
      <w:pPr>
        <w:spacing w:after="120"/>
      </w:pPr>
      <w:r>
        <w:t xml:space="preserve">Além dos testes: verificação de tipos do portal (</w:t>
      </w:r>
      <w:r>
        <w:rPr>
          <w:rFonts w:ascii="Consolas" w:cs="Consolas" w:eastAsia="Consolas" w:hAnsi="Consolas"/>
          <w:sz w:val="19"/>
          <w:szCs w:val="19"/>
        </w:rPr>
        <w:t xml:space="preserve">tsc</w:t>
      </w:r>
      <w:r>
        <w:t xml:space="preserve">), build da exportação estática, ruff, o verificador de vocabulário (que inclui o código de </w:t>
      </w:r>
      <w:r>
        <w:rPr>
          <w:rFonts w:ascii="Consolas" w:cs="Consolas" w:eastAsia="Consolas" w:hAnsi="Consolas"/>
          <w:sz w:val="19"/>
          <w:szCs w:val="19"/>
        </w:rPr>
        <w:t xml:space="preserve">lumen_eleicoes</w:t>
      </w:r>
      <w:r>
        <w:t xml:space="preserve"> e os textos do portal) e a cobrança de documentação (ADR-023). Tudo roda no CI a cada push.</w:t>
      </w:r>
    </w:p>
    <w:p>
      <w:pPr>
        <w:pStyle w:val="Heading2"/>
        <w:keepNext/>
        <w:keepLines/>
        <w:spacing w:after="120" w:before="280"/>
      </w:pPr>
      <w:r>
        <w:t xml:space="preserve">10.2 Verificação visual</w:t>
      </w:r>
    </w:p>
    <w:p>
      <w:pPr>
        <w:spacing w:after="120"/>
      </w:pPr>
      <w:r>
        <w:t xml:space="preserve">As telas desta versão foram conferidas em navegador real (Playwright) nos recortes Brasil, UF, panorama, município, celular, modo TV, busca e dica do mapa, e numa apuração simulada do início ao fim (20% → 100% das seções, com troca de líder). Na versão 1.1, também: aproximar pelos botões e por Ctrl + rolagem, arrastar sem abrir a área sob o cursor, voltar ao mapa inteiro, o lembrete da rolagem simples, as 23 eleições de 1933 a 1990 com os dados reais completos (territórios fora do mapa, Guaporé na área de Rondônia, UF sem mapa de municípios, seletor em grupos), celular sem rolagem horizontal e nenhum erro no console. A conferência visual ainda é manual: automatizá-la com capturas de referência no CI é um próximo passo (seção 12).</w:t>
      </w:r>
    </w:p>
    <w:p>
      <w:pPr>
        <w:pStyle w:val="Heading2"/>
        <w:keepNext/>
        <w:keepLines/>
        <w:spacing w:after="120" w:before="280"/>
      </w:pPr>
      <w:r>
        <w:t xml:space="preserve">10.3 Testes de contrato</w:t>
      </w:r>
    </w:p>
    <w:p>
      <w:pPr>
        <w:spacing w:after="120"/>
      </w:pPr>
      <w:r>
        <w:t xml:space="preserve">Diários, contra as fontes reais (</w:t>
      </w:r>
      <w:r>
        <w:rPr>
          <w:rFonts w:ascii="Consolas" w:cs="Consolas" w:eastAsia="Consolas" w:hAnsi="Consolas"/>
          <w:sz w:val="19"/>
          <w:szCs w:val="19"/>
        </w:rPr>
        <w:t xml:space="preserve">.github/workflows/contrato.yml</w:t>
      </w:r>
      <w:r>
        <w:t xml:space="preserve">); não bloqueiam, alarmam. Para a aba Eleições: o catálogo e o arquivo de resultado do TSE mantêm os campos lidos; os cabeçalhos dos CSV dos dados abertos continuam os esperados (lidos só o início do ZIP, com </w:t>
      </w:r>
      <w:r>
        <w:rPr>
          <w:rFonts w:ascii="Consolas" w:cs="Consolas" w:eastAsia="Consolas" w:hAnsi="Consolas"/>
          <w:sz w:val="19"/>
          <w:szCs w:val="19"/>
        </w:rPr>
        <w:t xml:space="preserve">Range</w:t>
      </w:r>
      <w:r>
        <w:t xml:space="preserve">); a malha do IBGE continua TopoJSON. Um teste pesado, ligado com </w:t>
      </w:r>
      <w:r>
        <w:rPr>
          <w:rFonts w:ascii="Consolas" w:cs="Consolas" w:eastAsia="Consolas" w:hAnsi="Consolas"/>
          <w:sz w:val="19"/>
          <w:szCs w:val="19"/>
        </w:rPr>
        <w:t xml:space="preserve">LUMEN_TESTE_CONTRATO_PESADO=1</w:t>
      </w:r>
      <w:r>
        <w:t xml:space="preserve">, baixa o detalhe de 2022 e confere o eleitorado apto.</w:t>
      </w:r>
    </w:p>
    <w:p>
      <w:pPr>
        <w:pStyle w:val="Heading1"/>
        <w:keepNext/>
        <w:keepLines/>
        <w:spacing w:after="160" w:before="380"/>
      </w:pPr>
      <w:r>
        <w:t xml:space="preserve">11. Integração com o Lumen</w:t>
      </w:r>
    </w:p>
    <w:p>
      <w:pPr>
        <w:spacing w:after="120"/>
      </w:pPr>
      <w:r>
        <w:t xml:space="preserve">A aba Eleições mostra dado oficial; o resto do Lumen sinaliza atividades para análise em contratações. Misturar os dois sem regra sugeriria relação entre resultado eleitoral e contratação, exatamente o tipo de associação que o DOC-08 proíbe sem evidência. Por isso (ADR-024):</w:t>
      </w:r>
    </w:p>
    <w:tbl>
      <w:tblPr>
        <w:tblW w:type="dxa" w:w="9600"/>
        <w:tblBorders>
          <w:top w:val="single" w:color="BFBFBF" w:sz="4"/>
          <w:left w:val="single" w:color="BFBFBF" w:sz="4"/>
          <w:bottom w:val="single" w:color="BFBFBF" w:sz="4"/>
          <w:right w:val="single" w:color="BFBFBF" w:sz="4"/>
          <w:insideH w:val="single" w:color="D9D9D9" w:sz="2"/>
          <w:insideV w:val="single" w:color="D9D9D9" w:sz="2"/>
        </w:tblBorders>
      </w:tblPr>
      <w:tblGrid>
        <w:gridCol w:w="4800"/>
        <w:gridCol w:w="4800"/>
      </w:tblGrid>
      <w:tr>
        <w:trPr>
          <w:tblHeader/>
        </w:trPr>
        <w:tc>
          <w:tcPr>
            <w:tcW w:type="dxa" w:w="4800"/>
            <w:shd w:fill="1F3864" w:val="clear"/>
            <w:tcMar>
              <w:top w:type="dxa" w:w="80"/>
              <w:left w:type="dxa" w:w="110"/>
              <w:bottom w:type="dxa" w:w="80"/>
              <w:right w:type="dxa" w:w="110"/>
            </w:tcMar>
            <w:vAlign w:val="center"/>
          </w:tcPr>
          <w:p>
            <w:pPr>
              <w:spacing w:after="0"/>
            </w:pPr>
            <w:r>
              <w:rPr>
                <w:b/>
                <w:bCs/>
                <w:color w:val="FFFFFF"/>
                <w:sz w:val="19"/>
                <w:szCs w:val="19"/>
              </w:rPr>
              <w:t xml:space="preserve">Compartilha com o Lumen</w:t>
            </w:r>
          </w:p>
        </w:tc>
        <w:tc>
          <w:tcPr>
            <w:tcW w:type="dxa" w:w="4800"/>
            <w:shd w:fill="1F3864" w:val="clear"/>
            <w:tcMar>
              <w:top w:type="dxa" w:w="80"/>
              <w:left w:type="dxa" w:w="110"/>
              <w:bottom w:type="dxa" w:w="80"/>
              <w:right w:type="dxa" w:w="110"/>
            </w:tcMar>
            <w:vAlign w:val="center"/>
          </w:tcPr>
          <w:p>
            <w:pPr>
              <w:spacing w:after="0"/>
            </w:pPr>
            <w:r>
              <w:rPr>
                <w:b/>
                <w:bCs/>
                <w:color w:val="FFFFFF"/>
                <w:sz w:val="19"/>
                <w:szCs w:val="19"/>
              </w:rPr>
              <w:t xml:space="preserve">Não compartilha</w:t>
            </w:r>
          </w:p>
        </w:tc>
      </w:tr>
      <w:tr>
        <w:trPr>
          <w:cantSplit/>
        </w:trPr>
        <w:tc>
          <w:tcPr>
            <w:tcW w:type="dxa" w:w="4800"/>
            <w:shd w:fill="FFFFFF" w:val="clear"/>
            <w:tcMar>
              <w:top w:type="dxa" w:w="70"/>
              <w:left w:type="dxa" w:w="110"/>
              <w:bottom w:type="dxa" w:w="70"/>
              <w:right w:type="dxa" w:w="110"/>
            </w:tcMar>
            <w:vAlign w:val="center"/>
          </w:tcPr>
          <w:p>
            <w:pPr>
              <w:spacing w:after="0"/>
            </w:pPr>
            <w:r>
              <w:rPr>
                <w:b w:val="false"/>
                <w:bCs w:val="false"/>
                <w:sz w:val="18"/>
                <w:szCs w:val="18"/>
              </w:rPr>
              <w:t xml:space="preserve">Camada bronze (prova) e identificação da coleta</w:t>
            </w:r>
          </w:p>
        </w:tc>
        <w:tc>
          <w:tcPr>
            <w:tcW w:type="dxa" w:w="4800"/>
            <w:shd w:fill="FFFFFF" w:val="clear"/>
            <w:tcMar>
              <w:top w:type="dxa" w:w="70"/>
              <w:left w:type="dxa" w:w="110"/>
              <w:bottom w:type="dxa" w:w="70"/>
              <w:right w:type="dxa" w:w="110"/>
            </w:tcMar>
            <w:vAlign w:val="center"/>
          </w:tcPr>
          <w:p>
            <w:pPr>
              <w:spacing w:after="0"/>
            </w:pPr>
            <w:r>
              <w:rPr>
                <w:b w:val="false"/>
                <w:bCs w:val="false"/>
                <w:sz w:val="18"/>
                <w:szCs w:val="18"/>
              </w:rPr>
              <w:t xml:space="preserve">Motor de detecção: lumen_eleicoes não depende de lumen_deteccao</w:t>
            </w:r>
          </w:p>
        </w:tc>
      </w:tr>
      <w:tr>
        <w:trPr>
          <w:cantSplit/>
        </w:trPr>
        <w:tc>
          <w:tcPr>
            <w:tcW w:type="dxa" w:w="4800"/>
            <w:shd w:fill="F2F2F2" w:val="clear"/>
            <w:tcMar>
              <w:top w:type="dxa" w:w="70"/>
              <w:left w:type="dxa" w:w="110"/>
              <w:bottom w:type="dxa" w:w="70"/>
              <w:right w:type="dxa" w:w="110"/>
            </w:tcMar>
            <w:vAlign w:val="center"/>
          </w:tcPr>
          <w:p>
            <w:pPr>
              <w:spacing w:after="0"/>
            </w:pPr>
            <w:r>
              <w:rPr>
                <w:b w:val="false"/>
                <w:bCs w:val="false"/>
                <w:sz w:val="18"/>
                <w:szCs w:val="18"/>
              </w:rPr>
              <w:t xml:space="preserve">Cadastro de entes do IBGE (código IBGE ↔ município TSE)</w:t>
            </w:r>
          </w:p>
        </w:tc>
        <w:tc>
          <w:tcPr>
            <w:tcW w:type="dxa" w:w="4800"/>
            <w:shd w:fill="F2F2F2" w:val="clear"/>
            <w:tcMar>
              <w:top w:type="dxa" w:w="70"/>
              <w:left w:type="dxa" w:w="110"/>
              <w:bottom w:type="dxa" w:w="70"/>
              <w:right w:type="dxa" w:w="110"/>
            </w:tcMar>
            <w:vAlign w:val="center"/>
          </w:tcPr>
          <w:p>
            <w:pPr>
              <w:spacing w:after="0"/>
            </w:pPr>
            <w:r>
              <w:rPr>
                <w:b w:val="false"/>
                <w:bCs w:val="false"/>
                <w:sz w:val="18"/>
                <w:szCs w:val="18"/>
              </w:rPr>
              <w:t xml:space="preserve">Score, severidade e indício: a aba não gera nenhum</w:t>
            </w:r>
          </w:p>
        </w:tc>
      </w:tr>
      <w:tr>
        <w:trPr>
          <w:cantSplit/>
        </w:trPr>
        <w:tc>
          <w:tcPr>
            <w:tcW w:type="dxa" w:w="4800"/>
            <w:shd w:fill="FFFFFF" w:val="clear"/>
            <w:tcMar>
              <w:top w:type="dxa" w:w="70"/>
              <w:left w:type="dxa" w:w="110"/>
              <w:bottom w:type="dxa" w:w="70"/>
              <w:right w:type="dxa" w:w="110"/>
            </w:tcMar>
            <w:vAlign w:val="center"/>
          </w:tcPr>
          <w:p>
            <w:pPr>
              <w:spacing w:after="0"/>
            </w:pPr>
            <w:r>
              <w:rPr>
                <w:b w:val="false"/>
                <w:bCs w:val="false"/>
                <w:sz w:val="18"/>
                <w:szCs w:val="18"/>
              </w:rPr>
              <w:t xml:space="preserve">Vocabulário controlado e política editorial</w:t>
            </w:r>
          </w:p>
        </w:tc>
        <w:tc>
          <w:tcPr>
            <w:tcW w:type="dxa" w:w="4800"/>
            <w:shd w:fill="FFFFFF" w:val="clear"/>
            <w:tcMar>
              <w:top w:type="dxa" w:w="70"/>
              <w:left w:type="dxa" w:w="110"/>
              <w:bottom w:type="dxa" w:w="70"/>
              <w:right w:type="dxa" w:w="110"/>
            </w:tcMar>
            <w:vAlign w:val="center"/>
          </w:tcPr>
          <w:p>
            <w:pPr>
              <w:spacing w:after="0"/>
            </w:pPr>
            <w:r>
              <w:rPr>
                <w:b w:val="false"/>
                <w:bCs w:val="false"/>
                <w:sz w:val="18"/>
                <w:szCs w:val="18"/>
              </w:rPr>
              <w:t xml:space="preserve">Telas: a aba não exibe contratações, e as telas de contratação não exibem votos</w:t>
            </w:r>
          </w:p>
        </w:tc>
      </w:tr>
      <w:tr>
        <w:trPr>
          <w:cantSplit/>
        </w:trPr>
        <w:tc>
          <w:tcPr>
            <w:tcW w:type="dxa" w:w="4800"/>
            <w:shd w:fill="F2F2F2" w:val="clear"/>
            <w:tcMar>
              <w:top w:type="dxa" w:w="70"/>
              <w:left w:type="dxa" w:w="110"/>
              <w:bottom w:type="dxa" w:w="70"/>
              <w:right w:type="dxa" w:w="110"/>
            </w:tcMar>
            <w:vAlign w:val="center"/>
          </w:tcPr>
          <w:p>
            <w:pPr>
              <w:spacing w:after="0"/>
            </w:pPr>
            <w:r>
              <w:rPr>
                <w:b w:val="false"/>
                <w:bCs w:val="false"/>
                <w:sz w:val="18"/>
                <w:szCs w:val="18"/>
              </w:rPr>
              <w:t xml:space="preserve">Portal, cabeçalho e rodapé</w:t>
            </w:r>
          </w:p>
        </w:tc>
        <w:tc>
          <w:tcPr>
            <w:tcW w:type="dxa" w:w="4800"/>
            <w:shd w:fill="F2F2F2" w:val="clear"/>
            <w:tcMar>
              <w:top w:type="dxa" w:w="70"/>
              <w:left w:type="dxa" w:w="110"/>
              <w:bottom w:type="dxa" w:w="70"/>
              <w:right w:type="dxa" w:w="110"/>
            </w:tcMar>
            <w:vAlign w:val="center"/>
          </w:tcPr>
          <w:p>
            <w:pPr>
              <w:spacing w:after="0"/>
            </w:pPr>
            <w:r>
              <w:rPr>
                <w:b w:val="false"/>
                <w:bCs w:val="false"/>
                <w:sz w:val="18"/>
                <w:szCs w:val="18"/>
              </w:rPr>
              <w:t xml:space="preserve"/>
            </w:r>
          </w:p>
        </w:tc>
      </w:tr>
    </w:tbl>
    <w:p>
      <w:pPr>
        <w:spacing w:after="100"/>
      </w:pPr>
    </w:p>
    <w:p>
      <w:pPr>
        <w:pStyle w:val="Heading3"/>
        <w:keepNext/>
        <w:keepLines/>
        <w:spacing w:after="100" w:before="220"/>
      </w:pPr>
      <w:r>
        <w:t xml:space="preserve">Integração prevista (Fase 2 em diante)</w:t>
      </w:r>
    </w:p>
    <w:p>
      <w:pPr>
        <w:pStyle w:val="ListParagraph"/>
        <w:numPr>
          <w:ilvl w:val="0"/>
          <w:numId w:val="2"/>
        </w:numPr>
        <w:spacing w:after="70"/>
      </w:pPr>
      <w:r>
        <w:rPr>
          <w:b/>
          <w:bCs/>
        </w:rPr>
        <w:t xml:space="preserve">Contexto factual na família K do DOC-07:</w:t>
      </w:r>
      <w:r>
        <w:t xml:space="preserve"> ao exibir um indício sobre um ente, mostrar quem foi eleito ali e em qual pleito, como dado oficial com fonte. A ligação ente ↔ município TSE já existe (</w:t>
      </w:r>
      <w:r>
        <w:rPr>
          <w:rFonts w:ascii="Consolas" w:cs="Consolas" w:eastAsia="Consolas" w:hAnsi="Consolas"/>
          <w:sz w:val="19"/>
          <w:szCs w:val="19"/>
        </w:rPr>
        <w:t xml:space="preserve">municipios.json</w:t>
      </w:r>
      <w:r>
        <w:t xml:space="preserve">).</w:t>
      </w:r>
    </w:p>
    <w:p>
      <w:pPr>
        <w:pStyle w:val="ListParagraph"/>
        <w:numPr>
          <w:ilvl w:val="0"/>
          <w:numId w:val="2"/>
        </w:numPr>
        <w:spacing w:after="70"/>
      </w:pPr>
      <w:r>
        <w:rPr>
          <w:b/>
          <w:bCs/>
        </w:rPr>
        <w:t xml:space="preserve">Regra K-01</w:t>
      </w:r>
      <w:r>
        <w:t xml:space="preserve"> (fornecedor que consta como doador eleitoral em pleito relacionado ao ente): exige a fonte de prestação de contas de campanha do TSE, que ainda não está integrada, um conector próprio e revisão editorial antes de qualquer uso. Nunca é publicada isoladamente e nunca sugere nexo causal.</w:t>
      </w:r>
    </w:p>
    <w:p>
      <w:pPr>
        <w:spacing w:after="80"/>
      </w:pPr>
    </w:p>
    <w:tbl>
      <w:tblPr>
        <w:tblW w:type="dxa" w:w="9600"/>
        <w:tblBorders>
          <w:top w:val="single" w:color="C00000" w:sz="6"/>
          <w:left w:val="single" w:color="C00000" w:sz="18"/>
          <w:bottom w:val="single" w:color="C00000" w:sz="6"/>
          <w:right w:val="single" w:color="C00000" w:sz="6"/>
          <w:insideH w:val="none" w:color="FFFFFF" w:sz="0"/>
          <w:insideV w:val="none" w:color="FFFFFF" w:sz="0"/>
        </w:tblBorders>
      </w:tblPr>
      <w:tblGrid>
        <w:gridCol w:w="9600"/>
      </w:tblGrid>
      <w:tr>
        <w:trPr>
          <w:cantSplit/>
        </w:trPr>
        <w:tc>
          <w:tcPr>
            <w:tcW w:type="dxa" w:w="9600"/>
            <w:shd w:fill="FDEDED" w:val="clear"/>
            <w:tcMar>
              <w:top w:type="dxa" w:w="130"/>
              <w:left w:type="dxa" w:w="170"/>
              <w:bottom w:type="dxa" w:w="130"/>
              <w:right w:type="dxa" w:w="150"/>
            </w:tcMar>
          </w:tcPr>
          <w:p>
            <w:pPr>
              <w:spacing w:after="90"/>
            </w:pPr>
            <w:r>
              <w:rPr>
                <w:b/>
                <w:bCs/>
                <w:color w:val="000000"/>
              </w:rPr>
              <w:t xml:space="preserve">Cuidado editorial</w:t>
            </w:r>
          </w:p>
          <w:p>
            <w:pPr>
              <w:spacing w:after="70"/>
            </w:pPr>
            <w:r>
              <w:t xml:space="preserve">Coincidência entre doação de campanha e contratação é contexto, não conclusão. Qualquer tela que aproxime os dois dados segue o DOC-08: linguagem de atividade para análise, fonte de cada fato, direito de resposta e revisão por pessoas distintas antes da publicação.</w:t>
            </w:r>
          </w:p>
        </w:tc>
      </w:tr>
    </w:tbl>
    <w:p>
      <w:pPr>
        <w:pStyle w:val="Heading1"/>
        <w:keepNext/>
        <w:keepLines/>
        <w:pageBreakBefore/>
        <w:spacing w:after="160" w:before="380"/>
      </w:pPr>
      <w:r>
        <w:t xml:space="preserve">12. Próximos passos e riscos</w:t>
      </w:r>
    </w:p>
    <w:p>
      <w:pPr>
        <w:pStyle w:val="Heading2"/>
        <w:keepNext/>
        <w:keepLines/>
        <w:spacing w:after="120" w:before="280"/>
      </w:pPr>
      <w:r>
        <w:t xml:space="preserve">12.1 Próximos passos</w:t>
      </w:r>
    </w:p>
    <w:tbl>
      <w:tblPr>
        <w:tblW w:type="dxa" w:w="9600"/>
        <w:tblBorders>
          <w:top w:val="single" w:color="BFBFBF" w:sz="4"/>
          <w:left w:val="single" w:color="BFBFBF" w:sz="4"/>
          <w:bottom w:val="single" w:color="BFBFBF" w:sz="4"/>
          <w:right w:val="single" w:color="BFBFBF" w:sz="4"/>
          <w:insideH w:val="single" w:color="D9D9D9" w:sz="2"/>
          <w:insideV w:val="single" w:color="D9D9D9" w:sz="2"/>
        </w:tblBorders>
      </w:tblPr>
      <w:tblGrid>
        <w:gridCol w:w="3600"/>
        <w:gridCol w:w="4300"/>
        <w:gridCol w:w="1700"/>
      </w:tblGrid>
      <w:tr>
        <w:trPr>
          <w:tblHeader/>
        </w:trPr>
        <w:tc>
          <w:tcPr>
            <w:tcW w:type="dxa" w:w="3600"/>
            <w:shd w:fill="1F3864" w:val="clear"/>
            <w:tcMar>
              <w:top w:type="dxa" w:w="80"/>
              <w:left w:type="dxa" w:w="110"/>
              <w:bottom w:type="dxa" w:w="80"/>
              <w:right w:type="dxa" w:w="110"/>
            </w:tcMar>
            <w:vAlign w:val="center"/>
          </w:tcPr>
          <w:p>
            <w:pPr>
              <w:spacing w:after="0"/>
            </w:pPr>
            <w:r>
              <w:rPr>
                <w:b/>
                <w:bCs/>
                <w:color w:val="FFFFFF"/>
                <w:sz w:val="19"/>
                <w:szCs w:val="19"/>
              </w:rPr>
              <w:t xml:space="preserve">Item</w:t>
            </w:r>
          </w:p>
        </w:tc>
        <w:tc>
          <w:tcPr>
            <w:tcW w:type="dxa" w:w="4300"/>
            <w:shd w:fill="1F3864" w:val="clear"/>
            <w:tcMar>
              <w:top w:type="dxa" w:w="80"/>
              <w:left w:type="dxa" w:w="110"/>
              <w:bottom w:type="dxa" w:w="80"/>
              <w:right w:type="dxa" w:w="110"/>
            </w:tcMar>
            <w:vAlign w:val="center"/>
          </w:tcPr>
          <w:p>
            <w:pPr>
              <w:spacing w:after="0"/>
            </w:pPr>
            <w:r>
              <w:rPr>
                <w:b/>
                <w:bCs/>
                <w:color w:val="FFFFFF"/>
                <w:sz w:val="19"/>
                <w:szCs w:val="19"/>
              </w:rPr>
              <w:t xml:space="preserve">Por quê</w:t>
            </w:r>
          </w:p>
        </w:tc>
        <w:tc>
          <w:tcPr>
            <w:tcW w:type="dxa" w:w="1700"/>
            <w:shd w:fill="1F3864" w:val="clear"/>
            <w:tcMar>
              <w:top w:type="dxa" w:w="80"/>
              <w:left w:type="dxa" w:w="110"/>
              <w:bottom w:type="dxa" w:w="80"/>
              <w:right w:type="dxa" w:w="110"/>
            </w:tcMar>
            <w:vAlign w:val="center"/>
          </w:tcPr>
          <w:p>
            <w:pPr>
              <w:spacing w:after="0"/>
            </w:pPr>
            <w:r>
              <w:rPr>
                <w:b/>
                <w:bCs/>
                <w:color w:val="FFFFFF"/>
                <w:sz w:val="19"/>
                <w:szCs w:val="19"/>
              </w:rPr>
              <w:t xml:space="preserve">Quando</w:t>
            </w:r>
          </w:p>
        </w:tc>
      </w:tr>
      <w:tr>
        <w:trPr>
          <w:cantSplit/>
        </w:trPr>
        <w:tc>
          <w:tcPr>
            <w:tcW w:type="dxa" w:w="3600"/>
            <w:shd w:fill="FFFFFF" w:val="clear"/>
            <w:tcMar>
              <w:top w:type="dxa" w:w="70"/>
              <w:left w:type="dxa" w:w="110"/>
              <w:bottom w:type="dxa" w:w="70"/>
              <w:right w:type="dxa" w:w="110"/>
            </w:tcMar>
            <w:vAlign w:val="center"/>
          </w:tcPr>
          <w:p>
            <w:pPr>
              <w:spacing w:after="0"/>
            </w:pPr>
            <w:r>
              <w:rPr>
                <w:b w:val="false"/>
                <w:bCs w:val="false"/>
                <w:sz w:val="17"/>
                <w:szCs w:val="17"/>
              </w:rPr>
              <w:t xml:space="preserve">Onde publicar o 2º turno de 2026</w:t>
            </w:r>
          </w:p>
        </w:tc>
        <w:tc>
          <w:tcPr>
            <w:tcW w:type="dxa" w:w="4300"/>
            <w:shd w:fill="FFFFFF" w:val="clear"/>
            <w:tcMar>
              <w:top w:type="dxa" w:w="70"/>
              <w:left w:type="dxa" w:w="110"/>
              <w:bottom w:type="dxa" w:w="70"/>
              <w:right w:type="dxa" w:w="110"/>
            </w:tcMar>
            <w:vAlign w:val="center"/>
          </w:tcPr>
          <w:p>
            <w:pPr>
              <w:spacing w:after="0"/>
            </w:pPr>
            <w:r>
              <w:rPr>
                <w:b w:val="false"/>
                <w:bCs w:val="false"/>
                <w:sz w:val="17"/>
                <w:szCs w:val="17"/>
              </w:rPr>
              <w:t xml:space="preserve">R2 com cartão (todas as eleições) ou Supabase Storage sem cartão (só 2026, seção 9.7); eleicoes-medir.yml mede o tamanho e a saída</w:t>
            </w:r>
          </w:p>
        </w:tc>
        <w:tc>
          <w:tcPr>
            <w:tcW w:type="dxa" w:w="1700"/>
            <w:shd w:fill="FFFFFF" w:val="clear"/>
            <w:tcMar>
              <w:top w:type="dxa" w:w="70"/>
              <w:left w:type="dxa" w:w="110"/>
              <w:bottom w:type="dxa" w:w="70"/>
              <w:right w:type="dxa" w:w="110"/>
            </w:tcMar>
            <w:vAlign w:val="center"/>
          </w:tcPr>
          <w:p>
            <w:pPr>
              <w:spacing w:after="0"/>
            </w:pPr>
            <w:r>
              <w:rPr>
                <w:b w:val="false"/>
                <w:bCs w:val="false"/>
                <w:sz w:val="17"/>
                <w:szCs w:val="17"/>
              </w:rPr>
              <w:t xml:space="preserve">Antes de 25/10/2026</w:t>
            </w:r>
          </w:p>
        </w:tc>
      </w:tr>
      <w:tr>
        <w:trPr>
          <w:cantSplit/>
        </w:trPr>
        <w:tc>
          <w:tcPr>
            <w:tcW w:type="dxa" w:w="3600"/>
            <w:shd w:fill="F2F2F2" w:val="clear"/>
            <w:tcMar>
              <w:top w:type="dxa" w:w="70"/>
              <w:left w:type="dxa" w:w="110"/>
              <w:bottom w:type="dxa" w:w="70"/>
              <w:right w:type="dxa" w:w="110"/>
            </w:tcMar>
            <w:vAlign w:val="center"/>
          </w:tcPr>
          <w:p>
            <w:pPr>
              <w:spacing w:after="0"/>
            </w:pPr>
            <w:r>
              <w:rPr>
                <w:b w:val="false"/>
                <w:bCs w:val="false"/>
                <w:sz w:val="17"/>
                <w:szCs w:val="17"/>
              </w:rPr>
              <w:t xml:space="preserve">Carga completa (1933 a 2024) na nuvem</w:t>
            </w:r>
          </w:p>
        </w:tc>
        <w:tc>
          <w:tcPr>
            <w:tcW w:type="dxa" w:w="4300"/>
            <w:shd w:fill="F2F2F2" w:val="clear"/>
            <w:tcMar>
              <w:top w:type="dxa" w:w="70"/>
              <w:left w:type="dxa" w:w="110"/>
              <w:bottom w:type="dxa" w:w="70"/>
              <w:right w:type="dxa" w:w="110"/>
            </w:tcMar>
            <w:vAlign w:val="center"/>
          </w:tcPr>
          <w:p>
            <w:pPr>
              <w:spacing w:after="0"/>
            </w:pPr>
            <w:r>
              <w:rPr>
                <w:b w:val="false"/>
                <w:bCs w:val="false"/>
                <w:sz w:val="17"/>
                <w:szCs w:val="17"/>
              </w:rPr>
              <w:t xml:space="preserve">Fluxos prontos (seção 9.5); faltam a conta no Cloudflare e os segredos no GitHub</w:t>
            </w:r>
          </w:p>
        </w:tc>
        <w:tc>
          <w:tcPr>
            <w:tcW w:type="dxa" w:w="1700"/>
            <w:shd w:fill="F2F2F2" w:val="clear"/>
            <w:tcMar>
              <w:top w:type="dxa" w:w="70"/>
              <w:left w:type="dxa" w:w="110"/>
              <w:bottom w:type="dxa" w:w="70"/>
              <w:right w:type="dxa" w:w="110"/>
            </w:tcMar>
            <w:vAlign w:val="center"/>
          </w:tcPr>
          <w:p>
            <w:pPr>
              <w:spacing w:after="0"/>
            </w:pPr>
            <w:r>
              <w:rPr>
                <w:b w:val="false"/>
                <w:bCs w:val="false"/>
                <w:sz w:val="17"/>
                <w:szCs w:val="17"/>
              </w:rPr>
              <w:t xml:space="preserve">Antes da publicação</w:t>
            </w:r>
          </w:p>
        </w:tc>
      </w:tr>
      <w:tr>
        <w:trPr>
          <w:cantSplit/>
        </w:trPr>
        <w:tc>
          <w:tcPr>
            <w:tcW w:type="dxa" w:w="3600"/>
            <w:shd w:fill="FFFFFF" w:val="clear"/>
            <w:tcMar>
              <w:top w:type="dxa" w:w="70"/>
              <w:left w:type="dxa" w:w="110"/>
              <w:bottom w:type="dxa" w:w="70"/>
              <w:right w:type="dxa" w:w="110"/>
            </w:tcMar>
            <w:vAlign w:val="center"/>
          </w:tcPr>
          <w:p>
            <w:pPr>
              <w:spacing w:after="0"/>
            </w:pPr>
            <w:r>
              <w:rPr>
                <w:b w:val="false"/>
                <w:bCs w:val="false"/>
                <w:sz w:val="17"/>
                <w:szCs w:val="17"/>
              </w:rPr>
              <w:t xml:space="preserve">Domínio próprio para o portal e os feeds</w:t>
            </w:r>
          </w:p>
        </w:tc>
        <w:tc>
          <w:tcPr>
            <w:tcW w:type="dxa" w:w="4300"/>
            <w:shd w:fill="FFFFFF" w:val="clear"/>
            <w:tcMar>
              <w:top w:type="dxa" w:w="70"/>
              <w:left w:type="dxa" w:w="110"/>
              <w:bottom w:type="dxa" w:w="70"/>
              <w:right w:type="dxa" w:w="110"/>
            </w:tcMar>
            <w:vAlign w:val="center"/>
          </w:tcPr>
          <w:p>
            <w:pPr>
              <w:spacing w:after="0"/>
            </w:pPr>
            <w:r>
              <w:rPr>
                <w:b w:val="false"/>
                <w:bCs w:val="false"/>
                <w:sz w:val="17"/>
                <w:szCs w:val="17"/>
              </w:rPr>
              <w:t xml:space="preserve">O endereço r2.dev tem limite de requisições (seção 9.6)</w:t>
            </w:r>
          </w:p>
        </w:tc>
        <w:tc>
          <w:tcPr>
            <w:tcW w:type="dxa" w:w="1700"/>
            <w:shd w:fill="FFFFFF" w:val="clear"/>
            <w:tcMar>
              <w:top w:type="dxa" w:w="70"/>
              <w:left w:type="dxa" w:w="110"/>
              <w:bottom w:type="dxa" w:w="70"/>
              <w:right w:type="dxa" w:w="110"/>
            </w:tcMar>
            <w:vAlign w:val="center"/>
          </w:tcPr>
          <w:p>
            <w:pPr>
              <w:spacing w:after="0"/>
            </w:pPr>
            <w:r>
              <w:rPr>
                <w:b w:val="false"/>
                <w:bCs w:val="false"/>
                <w:sz w:val="17"/>
                <w:szCs w:val="17"/>
              </w:rPr>
              <w:t xml:space="preserve">Antes da divulgação pública</w:t>
            </w:r>
          </w:p>
        </w:tc>
      </w:tr>
      <w:tr>
        <w:trPr>
          <w:cantSplit/>
        </w:trPr>
        <w:tc>
          <w:tcPr>
            <w:tcW w:type="dxa" w:w="3600"/>
            <w:shd w:fill="F2F2F2" w:val="clear"/>
            <w:tcMar>
              <w:top w:type="dxa" w:w="70"/>
              <w:left w:type="dxa" w:w="110"/>
              <w:bottom w:type="dxa" w:w="70"/>
              <w:right w:type="dxa" w:w="110"/>
            </w:tcMar>
            <w:vAlign w:val="center"/>
          </w:tcPr>
          <w:p>
            <w:pPr>
              <w:spacing w:after="0"/>
            </w:pPr>
            <w:r>
              <w:rPr>
                <w:b w:val="false"/>
                <w:bCs w:val="false"/>
                <w:sz w:val="17"/>
                <w:szCs w:val="17"/>
              </w:rPr>
              <w:t xml:space="preserve">Malhas históricas para as UFs da época</w:t>
            </w:r>
          </w:p>
        </w:tc>
        <w:tc>
          <w:tcPr>
            <w:tcW w:type="dxa" w:w="4300"/>
            <w:shd w:fill="F2F2F2" w:val="clear"/>
            <w:tcMar>
              <w:top w:type="dxa" w:w="70"/>
              <w:left w:type="dxa" w:w="110"/>
              <w:bottom w:type="dxa" w:w="70"/>
              <w:right w:type="dxa" w:w="110"/>
            </w:tcMar>
            <w:vAlign w:val="center"/>
          </w:tcPr>
          <w:p>
            <w:pPr>
              <w:spacing w:after="0"/>
            </w:pPr>
            <w:r>
              <w:rPr>
                <w:b w:val="false"/>
                <w:bCs w:val="false"/>
                <w:sz w:val="17"/>
                <w:szCs w:val="17"/>
              </w:rPr>
              <w:t xml:space="preserve">Guanabara, o Distrito Federal antigo e os territórios aparecem só como botões; a API de malhas do IBGE não tem as fronteiras antigas</w:t>
            </w:r>
          </w:p>
        </w:tc>
        <w:tc>
          <w:tcPr>
            <w:tcW w:type="dxa" w:w="1700"/>
            <w:shd w:fill="F2F2F2" w:val="clear"/>
            <w:tcMar>
              <w:top w:type="dxa" w:w="70"/>
              <w:left w:type="dxa" w:w="110"/>
              <w:bottom w:type="dxa" w:w="70"/>
              <w:right w:type="dxa" w:w="110"/>
            </w:tcMar>
            <w:vAlign w:val="center"/>
          </w:tcPr>
          <w:p>
            <w:pPr>
              <w:spacing w:after="0"/>
            </w:pPr>
            <w:r>
              <w:rPr>
                <w:b w:val="false"/>
                <w:bCs w:val="false"/>
                <w:sz w:val="17"/>
                <w:szCs w:val="17"/>
              </w:rPr>
              <w:t xml:space="preserve">Quando houver fonte oficial</w:t>
            </w:r>
          </w:p>
        </w:tc>
      </w:tr>
      <w:tr>
        <w:trPr>
          <w:cantSplit/>
        </w:trPr>
        <w:tc>
          <w:tcPr>
            <w:tcW w:type="dxa" w:w="3600"/>
            <w:shd w:fill="FFFFFF" w:val="clear"/>
            <w:tcMar>
              <w:top w:type="dxa" w:w="70"/>
              <w:left w:type="dxa" w:w="110"/>
              <w:bottom w:type="dxa" w:w="70"/>
              <w:right w:type="dxa" w:w="110"/>
            </w:tcMar>
            <w:vAlign w:val="center"/>
          </w:tcPr>
          <w:p>
            <w:pPr>
              <w:spacing w:after="0"/>
            </w:pPr>
            <w:r>
              <w:rPr>
                <w:b w:val="false"/>
                <w:bCs w:val="false"/>
                <w:sz w:val="17"/>
                <w:szCs w:val="17"/>
              </w:rPr>
              <w:t xml:space="preserve">Ensaio geral com a simulação em infraestrutura real (CDN)</w:t>
            </w:r>
          </w:p>
        </w:tc>
        <w:tc>
          <w:tcPr>
            <w:tcW w:type="dxa" w:w="4300"/>
            <w:shd w:fill="FFFFFF" w:val="clear"/>
            <w:tcMar>
              <w:top w:type="dxa" w:w="70"/>
              <w:left w:type="dxa" w:w="110"/>
              <w:bottom w:type="dxa" w:w="70"/>
              <w:right w:type="dxa" w:w="110"/>
            </w:tcMar>
            <w:vAlign w:val="center"/>
          </w:tcPr>
          <w:p>
            <w:pPr>
              <w:spacing w:after="0"/>
            </w:pPr>
            <w:r>
              <w:rPr>
                <w:b w:val="false"/>
                <w:bCs w:val="false"/>
                <w:sz w:val="17"/>
                <w:szCs w:val="17"/>
              </w:rPr>
              <w:t xml:space="preserve">Medir a latência entre a gravação do feed e a tela</w:t>
            </w:r>
          </w:p>
        </w:tc>
        <w:tc>
          <w:tcPr>
            <w:tcW w:type="dxa" w:w="1700"/>
            <w:shd w:fill="FFFFFF" w:val="clear"/>
            <w:tcMar>
              <w:top w:type="dxa" w:w="70"/>
              <w:left w:type="dxa" w:w="110"/>
              <w:bottom w:type="dxa" w:w="70"/>
              <w:right w:type="dxa" w:w="110"/>
            </w:tcMar>
            <w:vAlign w:val="center"/>
          </w:tcPr>
          <w:p>
            <w:pPr>
              <w:spacing w:after="0"/>
            </w:pPr>
            <w:r>
              <w:rPr>
                <w:b w:val="false"/>
                <w:bCs w:val="false"/>
                <w:sz w:val="17"/>
                <w:szCs w:val="17"/>
              </w:rPr>
              <w:t xml:space="preserve">Antes do 2º turno de 2026 e de cada pleito</w:t>
            </w:r>
          </w:p>
        </w:tc>
      </w:tr>
      <w:tr>
        <w:trPr>
          <w:cantSplit/>
        </w:trPr>
        <w:tc>
          <w:tcPr>
            <w:tcW w:type="dxa" w:w="3600"/>
            <w:shd w:fill="F2F2F2" w:val="clear"/>
            <w:tcMar>
              <w:top w:type="dxa" w:w="70"/>
              <w:left w:type="dxa" w:w="110"/>
              <w:bottom w:type="dxa" w:w="70"/>
              <w:right w:type="dxa" w:w="110"/>
            </w:tcMar>
            <w:vAlign w:val="center"/>
          </w:tcPr>
          <w:p>
            <w:pPr>
              <w:spacing w:after="0"/>
            </w:pPr>
            <w:r>
              <w:rPr>
                <w:b w:val="false"/>
                <w:bCs w:val="false"/>
                <w:sz w:val="17"/>
                <w:szCs w:val="17"/>
              </w:rPr>
              <w:t xml:space="preserve">Eleições suplementares e consultas</w:t>
            </w:r>
          </w:p>
        </w:tc>
        <w:tc>
          <w:tcPr>
            <w:tcW w:type="dxa" w:w="4300"/>
            <w:shd w:fill="F2F2F2" w:val="clear"/>
            <w:tcMar>
              <w:top w:type="dxa" w:w="70"/>
              <w:left w:type="dxa" w:w="110"/>
              <w:bottom w:type="dxa" w:w="70"/>
              <w:right w:type="dxa" w:w="110"/>
            </w:tcMar>
            <w:vAlign w:val="center"/>
          </w:tcPr>
          <w:p>
            <w:pPr>
              <w:spacing w:after="0"/>
            </w:pPr>
            <w:r>
              <w:rPr>
                <w:b w:val="false"/>
                <w:bCs w:val="false"/>
                <w:sz w:val="17"/>
                <w:szCs w:val="17"/>
              </w:rPr>
              <w:t xml:space="preserve">Aparecem no catálogo, mas não estão nos testes</w:t>
            </w:r>
          </w:p>
        </w:tc>
        <w:tc>
          <w:tcPr>
            <w:tcW w:type="dxa" w:w="1700"/>
            <w:shd w:fill="F2F2F2" w:val="clear"/>
            <w:tcMar>
              <w:top w:type="dxa" w:w="70"/>
              <w:left w:type="dxa" w:w="110"/>
              <w:bottom w:type="dxa" w:w="70"/>
              <w:right w:type="dxa" w:w="110"/>
            </w:tcMar>
            <w:vAlign w:val="center"/>
          </w:tcPr>
          <w:p>
            <w:pPr>
              <w:spacing w:after="0"/>
            </w:pPr>
            <w:r>
              <w:rPr>
                <w:b w:val="false"/>
                <w:bCs w:val="false"/>
                <w:sz w:val="17"/>
                <w:szCs w:val="17"/>
              </w:rPr>
              <w:t xml:space="preserve">Após a carga histórica</w:t>
            </w:r>
          </w:p>
        </w:tc>
      </w:tr>
      <w:tr>
        <w:trPr>
          <w:cantSplit/>
        </w:trPr>
        <w:tc>
          <w:tcPr>
            <w:tcW w:type="dxa" w:w="3600"/>
            <w:shd w:fill="FFFFFF" w:val="clear"/>
            <w:tcMar>
              <w:top w:type="dxa" w:w="70"/>
              <w:left w:type="dxa" w:w="110"/>
              <w:bottom w:type="dxa" w:w="70"/>
              <w:right w:type="dxa" w:w="110"/>
            </w:tcMar>
            <w:vAlign w:val="center"/>
          </w:tcPr>
          <w:p>
            <w:pPr>
              <w:spacing w:after="0"/>
            </w:pPr>
            <w:r>
              <w:rPr>
                <w:b w:val="false"/>
                <w:bCs w:val="false"/>
                <w:sz w:val="17"/>
                <w:szCs w:val="17"/>
              </w:rPr>
              <w:t xml:space="preserve">Capturas de tela de referência no CI</w:t>
            </w:r>
          </w:p>
        </w:tc>
        <w:tc>
          <w:tcPr>
            <w:tcW w:type="dxa" w:w="4300"/>
            <w:shd w:fill="FFFFFF" w:val="clear"/>
            <w:tcMar>
              <w:top w:type="dxa" w:w="70"/>
              <w:left w:type="dxa" w:w="110"/>
              <w:bottom w:type="dxa" w:w="70"/>
              <w:right w:type="dxa" w:w="110"/>
            </w:tcMar>
            <w:vAlign w:val="center"/>
          </w:tcPr>
          <w:p>
            <w:pPr>
              <w:spacing w:after="0"/>
            </w:pPr>
            <w:r>
              <w:rPr>
                <w:b w:val="false"/>
                <w:bCs w:val="false"/>
                <w:sz w:val="17"/>
                <w:szCs w:val="17"/>
              </w:rPr>
              <w:t xml:space="preserve">Hoje a conferência visual é manual (seção 10.2)</w:t>
            </w:r>
          </w:p>
        </w:tc>
        <w:tc>
          <w:tcPr>
            <w:tcW w:type="dxa" w:w="1700"/>
            <w:shd w:fill="FFFFFF" w:val="clear"/>
            <w:tcMar>
              <w:top w:type="dxa" w:w="70"/>
              <w:left w:type="dxa" w:w="110"/>
              <w:bottom w:type="dxa" w:w="70"/>
              <w:right w:type="dxa" w:w="110"/>
            </w:tcMar>
            <w:vAlign w:val="center"/>
          </w:tcPr>
          <w:p>
            <w:pPr>
              <w:spacing w:after="0"/>
            </w:pPr>
            <w:r>
              <w:rPr>
                <w:b w:val="false"/>
                <w:bCs w:val="false"/>
                <w:sz w:val="17"/>
                <w:szCs w:val="17"/>
              </w:rPr>
              <w:t xml:space="preserve">Fase 1</w:t>
            </w:r>
          </w:p>
        </w:tc>
      </w:tr>
      <w:tr>
        <w:trPr>
          <w:cantSplit/>
        </w:trPr>
        <w:tc>
          <w:tcPr>
            <w:tcW w:type="dxa" w:w="3600"/>
            <w:shd w:fill="F2F2F2" w:val="clear"/>
            <w:tcMar>
              <w:top w:type="dxa" w:w="70"/>
              <w:left w:type="dxa" w:w="110"/>
              <w:bottom w:type="dxa" w:w="70"/>
              <w:right w:type="dxa" w:w="110"/>
            </w:tcMar>
            <w:vAlign w:val="center"/>
          </w:tcPr>
          <w:p>
            <w:pPr>
              <w:spacing w:after="0"/>
            </w:pPr>
            <w:r>
              <w:rPr>
                <w:b w:val="false"/>
                <w:bCs w:val="false"/>
                <w:sz w:val="17"/>
                <w:szCs w:val="17"/>
              </w:rPr>
              <w:t xml:space="preserve">Política de retenção dos ZIPs</w:t>
            </w:r>
          </w:p>
        </w:tc>
        <w:tc>
          <w:tcPr>
            <w:tcW w:type="dxa" w:w="4300"/>
            <w:shd w:fill="F2F2F2" w:val="clear"/>
            <w:tcMar>
              <w:top w:type="dxa" w:w="70"/>
              <w:left w:type="dxa" w:w="110"/>
              <w:bottom w:type="dxa" w:w="70"/>
              <w:right w:type="dxa" w:w="110"/>
            </w:tcMar>
            <w:vAlign w:val="center"/>
          </w:tcPr>
          <w:p>
            <w:pPr>
              <w:spacing w:after="0"/>
            </w:pPr>
            <w:r>
              <w:rPr>
                <w:b w:val="false"/>
                <w:bCs w:val="false"/>
                <w:sz w:val="17"/>
                <w:szCs w:val="17"/>
              </w:rPr>
              <w:t xml:space="preserve">Ocupam espaço fora do armazenamento de objetos (ADR-021)</w:t>
            </w:r>
          </w:p>
        </w:tc>
        <w:tc>
          <w:tcPr>
            <w:tcW w:type="dxa" w:w="1700"/>
            <w:shd w:fill="F2F2F2" w:val="clear"/>
            <w:tcMar>
              <w:top w:type="dxa" w:w="70"/>
              <w:left w:type="dxa" w:w="110"/>
              <w:bottom w:type="dxa" w:w="70"/>
              <w:right w:type="dxa" w:w="110"/>
            </w:tcMar>
            <w:vAlign w:val="center"/>
          </w:tcPr>
          <w:p>
            <w:pPr>
              <w:spacing w:after="0"/>
            </w:pPr>
            <w:r>
              <w:rPr>
                <w:b w:val="false"/>
                <w:bCs w:val="false"/>
                <w:sz w:val="17"/>
                <w:szCs w:val="17"/>
              </w:rPr>
              <w:t xml:space="preserve">Junto com a política do bronze</w:t>
            </w:r>
          </w:p>
        </w:tc>
      </w:tr>
      <w:tr>
        <w:trPr>
          <w:cantSplit/>
        </w:trPr>
        <w:tc>
          <w:tcPr>
            <w:tcW w:type="dxa" w:w="3600"/>
            <w:shd w:fill="FFFFFF" w:val="clear"/>
            <w:tcMar>
              <w:top w:type="dxa" w:w="70"/>
              <w:left w:type="dxa" w:w="110"/>
              <w:bottom w:type="dxa" w:w="70"/>
              <w:right w:type="dxa" w:w="110"/>
            </w:tcMar>
            <w:vAlign w:val="center"/>
          </w:tcPr>
          <w:p>
            <w:pPr>
              <w:spacing w:after="0"/>
            </w:pPr>
            <w:r>
              <w:rPr>
                <w:b w:val="false"/>
                <w:bCs w:val="false"/>
                <w:sz w:val="17"/>
                <w:szCs w:val="17"/>
              </w:rPr>
              <w:t xml:space="preserve">Contexto eleitoral nas telas de contratação (família K)</w:t>
            </w:r>
          </w:p>
        </w:tc>
        <w:tc>
          <w:tcPr>
            <w:tcW w:type="dxa" w:w="4300"/>
            <w:shd w:fill="FFFFFF" w:val="clear"/>
            <w:tcMar>
              <w:top w:type="dxa" w:w="70"/>
              <w:left w:type="dxa" w:w="110"/>
              <w:bottom w:type="dxa" w:w="70"/>
              <w:right w:type="dxa" w:w="110"/>
            </w:tcMar>
            <w:vAlign w:val="center"/>
          </w:tcPr>
          <w:p>
            <w:pPr>
              <w:spacing w:after="0"/>
            </w:pPr>
            <w:r>
              <w:rPr>
                <w:b w:val="false"/>
                <w:bCs w:val="false"/>
                <w:sz w:val="17"/>
                <w:szCs w:val="17"/>
              </w:rPr>
              <w:t xml:space="preserve">ADR-024</w:t>
            </w:r>
          </w:p>
        </w:tc>
        <w:tc>
          <w:tcPr>
            <w:tcW w:type="dxa" w:w="1700"/>
            <w:shd w:fill="FFFFFF" w:val="clear"/>
            <w:tcMar>
              <w:top w:type="dxa" w:w="70"/>
              <w:left w:type="dxa" w:w="110"/>
              <w:bottom w:type="dxa" w:w="70"/>
              <w:right w:type="dxa" w:w="110"/>
            </w:tcMar>
            <w:vAlign w:val="center"/>
          </w:tcPr>
          <w:p>
            <w:pPr>
              <w:spacing w:after="0"/>
            </w:pPr>
            <w:r>
              <w:rPr>
                <w:b w:val="false"/>
                <w:bCs w:val="false"/>
                <w:sz w:val="17"/>
                <w:szCs w:val="17"/>
              </w:rPr>
              <w:t xml:space="preserve">Fase 2</w:t>
            </w:r>
          </w:p>
        </w:tc>
      </w:tr>
      <w:tr>
        <w:trPr>
          <w:cantSplit/>
        </w:trPr>
        <w:tc>
          <w:tcPr>
            <w:tcW w:type="dxa" w:w="3600"/>
            <w:shd w:fill="F2F2F2" w:val="clear"/>
            <w:tcMar>
              <w:top w:type="dxa" w:w="70"/>
              <w:left w:type="dxa" w:w="110"/>
              <w:bottom w:type="dxa" w:w="70"/>
              <w:right w:type="dxa" w:w="110"/>
            </w:tcMar>
            <w:vAlign w:val="center"/>
          </w:tcPr>
          <w:p>
            <w:pPr>
              <w:spacing w:after="0"/>
            </w:pPr>
            <w:r>
              <w:rPr>
                <w:b w:val="false"/>
                <w:bCs w:val="false"/>
                <w:sz w:val="17"/>
                <w:szCs w:val="17"/>
              </w:rPr>
              <w:t xml:space="preserve">Prestação de contas de campanha (conector)</w:t>
            </w:r>
          </w:p>
        </w:tc>
        <w:tc>
          <w:tcPr>
            <w:tcW w:type="dxa" w:w="4300"/>
            <w:shd w:fill="F2F2F2" w:val="clear"/>
            <w:tcMar>
              <w:top w:type="dxa" w:w="70"/>
              <w:left w:type="dxa" w:w="110"/>
              <w:bottom w:type="dxa" w:w="70"/>
              <w:right w:type="dxa" w:w="110"/>
            </w:tcMar>
            <w:vAlign w:val="center"/>
          </w:tcPr>
          <w:p>
            <w:pPr>
              <w:spacing w:after="0"/>
            </w:pPr>
            <w:r>
              <w:rPr>
                <w:b w:val="false"/>
                <w:bCs w:val="false"/>
                <w:sz w:val="17"/>
                <w:szCs w:val="17"/>
              </w:rPr>
              <w:t xml:space="preserve">Pré-requisito da K-01</w:t>
            </w:r>
          </w:p>
        </w:tc>
        <w:tc>
          <w:tcPr>
            <w:tcW w:type="dxa" w:w="1700"/>
            <w:shd w:fill="F2F2F2" w:val="clear"/>
            <w:tcMar>
              <w:top w:type="dxa" w:w="70"/>
              <w:left w:type="dxa" w:w="110"/>
              <w:bottom w:type="dxa" w:w="70"/>
              <w:right w:type="dxa" w:w="110"/>
            </w:tcMar>
            <w:vAlign w:val="center"/>
          </w:tcPr>
          <w:p>
            <w:pPr>
              <w:spacing w:after="0"/>
            </w:pPr>
            <w:r>
              <w:rPr>
                <w:b w:val="false"/>
                <w:bCs w:val="false"/>
                <w:sz w:val="17"/>
                <w:szCs w:val="17"/>
              </w:rPr>
              <w:t xml:space="preserve">Fase 3 ou depois, com revisão editorial</w:t>
            </w:r>
          </w:p>
        </w:tc>
      </w:tr>
    </w:tbl>
    <w:p>
      <w:pPr>
        <w:pStyle w:val="Heading2"/>
        <w:keepNext/>
        <w:keepLines/>
        <w:spacing w:after="120" w:before="280"/>
      </w:pPr>
      <w:r>
        <w:t xml:space="preserve">12.2 Riscos</w:t>
      </w:r>
    </w:p>
    <w:tbl>
      <w:tblPr>
        <w:tblW w:type="dxa" w:w="9600"/>
        <w:tblBorders>
          <w:top w:val="single" w:color="BFBFBF" w:sz="4"/>
          <w:left w:val="single" w:color="BFBFBF" w:sz="4"/>
          <w:bottom w:val="single" w:color="BFBFBF" w:sz="4"/>
          <w:right w:val="single" w:color="BFBFBF" w:sz="4"/>
          <w:insideH w:val="single" w:color="D9D9D9" w:sz="2"/>
          <w:insideV w:val="single" w:color="D9D9D9" w:sz="2"/>
        </w:tblBorders>
      </w:tblPr>
      <w:tblGrid>
        <w:gridCol w:w="2900"/>
        <w:gridCol w:w="3200"/>
        <w:gridCol w:w="3500"/>
      </w:tblGrid>
      <w:tr>
        <w:trPr>
          <w:tblHeader/>
        </w:trPr>
        <w:tc>
          <w:tcPr>
            <w:tcW w:type="dxa" w:w="2900"/>
            <w:shd w:fill="1F3864" w:val="clear"/>
            <w:tcMar>
              <w:top w:type="dxa" w:w="80"/>
              <w:left w:type="dxa" w:w="110"/>
              <w:bottom w:type="dxa" w:w="80"/>
              <w:right w:type="dxa" w:w="110"/>
            </w:tcMar>
            <w:vAlign w:val="center"/>
          </w:tcPr>
          <w:p>
            <w:pPr>
              <w:spacing w:after="0"/>
            </w:pPr>
            <w:r>
              <w:rPr>
                <w:b/>
                <w:bCs/>
                <w:color w:val="FFFFFF"/>
                <w:sz w:val="19"/>
                <w:szCs w:val="19"/>
              </w:rPr>
              <w:t xml:space="preserve">Risco</w:t>
            </w:r>
          </w:p>
        </w:tc>
        <w:tc>
          <w:tcPr>
            <w:tcW w:type="dxa" w:w="3200"/>
            <w:shd w:fill="1F3864" w:val="clear"/>
            <w:tcMar>
              <w:top w:type="dxa" w:w="80"/>
              <w:left w:type="dxa" w:w="110"/>
              <w:bottom w:type="dxa" w:w="80"/>
              <w:right w:type="dxa" w:w="110"/>
            </w:tcMar>
            <w:vAlign w:val="center"/>
          </w:tcPr>
          <w:p>
            <w:pPr>
              <w:spacing w:after="0"/>
            </w:pPr>
            <w:r>
              <w:rPr>
                <w:b/>
                <w:bCs/>
                <w:color w:val="FFFFFF"/>
                <w:sz w:val="19"/>
                <w:szCs w:val="19"/>
              </w:rPr>
              <w:t xml:space="preserve">Efeito</w:t>
            </w:r>
          </w:p>
        </w:tc>
        <w:tc>
          <w:tcPr>
            <w:tcW w:type="dxa" w:w="3500"/>
            <w:shd w:fill="1F3864" w:val="clear"/>
            <w:tcMar>
              <w:top w:type="dxa" w:w="80"/>
              <w:left w:type="dxa" w:w="110"/>
              <w:bottom w:type="dxa" w:w="80"/>
              <w:right w:type="dxa" w:w="110"/>
            </w:tcMar>
            <w:vAlign w:val="center"/>
          </w:tcPr>
          <w:p>
            <w:pPr>
              <w:spacing w:after="0"/>
            </w:pPr>
            <w:r>
              <w:rPr>
                <w:b/>
                <w:bCs/>
                <w:color w:val="FFFFFF"/>
                <w:sz w:val="19"/>
                <w:szCs w:val="19"/>
              </w:rPr>
              <w:t xml:space="preserve">Mitigação</w:t>
            </w:r>
          </w:p>
        </w:tc>
      </w:tr>
      <w:tr>
        <w:trPr>
          <w:cantSplit/>
        </w:trPr>
        <w:tc>
          <w:tcPr>
            <w:tcW w:type="dxa" w:w="2900"/>
            <w:shd w:fill="FFFFFF" w:val="clear"/>
            <w:tcMar>
              <w:top w:type="dxa" w:w="70"/>
              <w:left w:type="dxa" w:w="110"/>
              <w:bottom w:type="dxa" w:w="70"/>
              <w:right w:type="dxa" w:w="110"/>
            </w:tcMar>
            <w:vAlign w:val="center"/>
          </w:tcPr>
          <w:p>
            <w:pPr>
              <w:spacing w:after="0"/>
            </w:pPr>
            <w:r>
              <w:rPr>
                <w:b w:val="false"/>
                <w:bCs w:val="false"/>
                <w:sz w:val="17"/>
                <w:szCs w:val="17"/>
              </w:rPr>
              <w:t xml:space="preserve">TSE muda o formato dos arquivos antes da eleição</w:t>
            </w:r>
          </w:p>
        </w:tc>
        <w:tc>
          <w:tcPr>
            <w:tcW w:type="dxa" w:w="3200"/>
            <w:shd w:fill="FFFFFF" w:val="clear"/>
            <w:tcMar>
              <w:top w:type="dxa" w:w="70"/>
              <w:left w:type="dxa" w:w="110"/>
              <w:bottom w:type="dxa" w:w="70"/>
              <w:right w:type="dxa" w:w="110"/>
            </w:tcMar>
            <w:vAlign w:val="center"/>
          </w:tcPr>
          <w:p>
            <w:pPr>
              <w:spacing w:after="0"/>
            </w:pPr>
            <w:r>
              <w:rPr>
                <w:b w:val="false"/>
                <w:bCs w:val="false"/>
                <w:sz w:val="17"/>
                <w:szCs w:val="17"/>
              </w:rPr>
              <w:t xml:space="preserve">Coletor deixa de ler ou lê errado</w:t>
            </w:r>
          </w:p>
        </w:tc>
        <w:tc>
          <w:tcPr>
            <w:tcW w:type="dxa" w:w="3500"/>
            <w:shd w:fill="FFFFFF" w:val="clear"/>
            <w:tcMar>
              <w:top w:type="dxa" w:w="70"/>
              <w:left w:type="dxa" w:w="110"/>
              <w:bottom w:type="dxa" w:w="70"/>
              <w:right w:type="dxa" w:w="110"/>
            </w:tcMar>
            <w:vAlign w:val="center"/>
          </w:tcPr>
          <w:p>
            <w:pPr>
              <w:spacing w:after="0"/>
            </w:pPr>
            <w:r>
              <w:rPr>
                <w:b w:val="false"/>
                <w:bCs w:val="false"/>
                <w:sz w:val="17"/>
                <w:szCs w:val="17"/>
              </w:rPr>
              <w:t xml:space="preserve">Testes de contrato diários; leitura sempre pelo nome do campo; ensaio na semana anterior</w:t>
            </w:r>
          </w:p>
        </w:tc>
      </w:tr>
      <w:tr>
        <w:trPr>
          <w:cantSplit/>
        </w:trPr>
        <w:tc>
          <w:tcPr>
            <w:tcW w:type="dxa" w:w="2900"/>
            <w:shd w:fill="F2F2F2" w:val="clear"/>
            <w:tcMar>
              <w:top w:type="dxa" w:w="70"/>
              <w:left w:type="dxa" w:w="110"/>
              <w:bottom w:type="dxa" w:w="70"/>
              <w:right w:type="dxa" w:w="110"/>
            </w:tcMar>
            <w:vAlign w:val="center"/>
          </w:tcPr>
          <w:p>
            <w:pPr>
              <w:spacing w:after="0"/>
            </w:pPr>
            <w:r>
              <w:rPr>
                <w:b w:val="false"/>
                <w:bCs w:val="false"/>
                <w:sz w:val="17"/>
                <w:szCs w:val="17"/>
              </w:rPr>
              <w:t xml:space="preserve">Limite de taxa insuficiente no pico</w:t>
            </w:r>
          </w:p>
        </w:tc>
        <w:tc>
          <w:tcPr>
            <w:tcW w:type="dxa" w:w="3200"/>
            <w:shd w:fill="F2F2F2" w:val="clear"/>
            <w:tcMar>
              <w:top w:type="dxa" w:w="70"/>
              <w:left w:type="dxa" w:w="110"/>
              <w:bottom w:type="dxa" w:w="70"/>
              <w:right w:type="dxa" w:w="110"/>
            </w:tcMar>
            <w:vAlign w:val="center"/>
          </w:tcPr>
          <w:p>
            <w:pPr>
              <w:spacing w:after="0"/>
            </w:pPr>
            <w:r>
              <w:rPr>
                <w:b w:val="false"/>
                <w:bCs w:val="false"/>
                <w:sz w:val="17"/>
                <w:szCs w:val="17"/>
              </w:rPr>
              <w:t xml:space="preserve">Telas de município atrasadas (até ~56 min a 300 rpm)</w:t>
            </w:r>
          </w:p>
        </w:tc>
        <w:tc>
          <w:tcPr>
            <w:tcW w:type="dxa" w:w="3500"/>
            <w:shd w:fill="F2F2F2" w:val="clear"/>
            <w:tcMar>
              <w:top w:type="dxa" w:w="70"/>
              <w:left w:type="dxa" w:w="110"/>
              <w:bottom w:type="dxa" w:w="70"/>
              <w:right w:type="dxa" w:w="110"/>
            </w:tcMar>
            <w:vAlign w:val="center"/>
          </w:tcPr>
          <w:p>
            <w:pPr>
              <w:spacing w:after="0"/>
            </w:pPr>
            <w:r>
              <w:rPr>
                <w:b w:val="false"/>
                <w:bCs w:val="false"/>
                <w:sz w:val="17"/>
                <w:szCs w:val="17"/>
              </w:rPr>
              <w:t xml:space="preserve">Brasil e UFs nunca esperam; subir rpm_resultados com indicação do TSE</w:t>
            </w:r>
          </w:p>
        </w:tc>
      </w:tr>
      <w:tr>
        <w:trPr>
          <w:cantSplit/>
        </w:trPr>
        <w:tc>
          <w:tcPr>
            <w:tcW w:type="dxa" w:w="2900"/>
            <w:shd w:fill="FFFFFF" w:val="clear"/>
            <w:tcMar>
              <w:top w:type="dxa" w:w="70"/>
              <w:left w:type="dxa" w:w="110"/>
              <w:bottom w:type="dxa" w:w="70"/>
              <w:right w:type="dxa" w:w="110"/>
            </w:tcMar>
            <w:vAlign w:val="center"/>
          </w:tcPr>
          <w:p>
            <w:pPr>
              <w:spacing w:after="0"/>
            </w:pPr>
            <w:r>
              <w:rPr>
                <w:b w:val="false"/>
                <w:bCs w:val="false"/>
                <w:sz w:val="17"/>
                <w:szCs w:val="17"/>
              </w:rPr>
              <w:t xml:space="preserve">Coletor parado no meio da noite</w:t>
            </w:r>
          </w:p>
        </w:tc>
        <w:tc>
          <w:tcPr>
            <w:tcW w:type="dxa" w:w="3200"/>
            <w:shd w:fill="FFFFFF" w:val="clear"/>
            <w:tcMar>
              <w:top w:type="dxa" w:w="70"/>
              <w:left w:type="dxa" w:w="110"/>
              <w:bottom w:type="dxa" w:w="70"/>
              <w:right w:type="dxa" w:w="110"/>
            </w:tcMar>
            <w:vAlign w:val="center"/>
          </w:tcPr>
          <w:p>
            <w:pPr>
              <w:spacing w:after="0"/>
            </w:pPr>
            <w:r>
              <w:rPr>
                <w:b w:val="false"/>
                <w:bCs w:val="false"/>
                <w:sz w:val="17"/>
                <w:szCs w:val="17"/>
              </w:rPr>
              <w:t xml:space="preserve">Tela parada como se fosse atual</w:t>
            </w:r>
          </w:p>
        </w:tc>
        <w:tc>
          <w:tcPr>
            <w:tcW w:type="dxa" w:w="3500"/>
            <w:shd w:fill="FFFFFF" w:val="clear"/>
            <w:tcMar>
              <w:top w:type="dxa" w:w="70"/>
              <w:left w:type="dxa" w:w="110"/>
              <w:bottom w:type="dxa" w:w="70"/>
              <w:right w:type="dxa" w:w="110"/>
            </w:tcMar>
            <w:vAlign w:val="center"/>
          </w:tcPr>
          <w:p>
            <w:pPr>
              <w:spacing w:after="0"/>
            </w:pPr>
            <w:r>
              <w:rPr>
                <w:b w:val="false"/>
                <w:bCs w:val="false"/>
                <w:sz w:val="17"/>
                <w:szCs w:val="17"/>
              </w:rPr>
              <w:t xml:space="preserve">Índice volta para ao_vivo = false ao parar; reinício preserva estado</w:t>
            </w:r>
          </w:p>
        </w:tc>
      </w:tr>
      <w:tr>
        <w:trPr>
          <w:cantSplit/>
        </w:trPr>
        <w:tc>
          <w:tcPr>
            <w:tcW w:type="dxa" w:w="2900"/>
            <w:shd w:fill="F2F2F2" w:val="clear"/>
            <w:tcMar>
              <w:top w:type="dxa" w:w="70"/>
              <w:left w:type="dxa" w:w="110"/>
              <w:bottom w:type="dxa" w:w="70"/>
              <w:right w:type="dxa" w:w="110"/>
            </w:tcMar>
            <w:vAlign w:val="center"/>
          </w:tcPr>
          <w:p>
            <w:pPr>
              <w:spacing w:after="0"/>
            </w:pPr>
            <w:r>
              <w:rPr>
                <w:b w:val="false"/>
                <w:bCs w:val="false"/>
                <w:sz w:val="17"/>
                <w:szCs w:val="17"/>
              </w:rPr>
              <w:t xml:space="preserve">Dado aberto com totais inconsistentes (como 1994)</w:t>
            </w:r>
          </w:p>
        </w:tc>
        <w:tc>
          <w:tcPr>
            <w:tcW w:type="dxa" w:w="3200"/>
            <w:shd w:fill="F2F2F2" w:val="clear"/>
            <w:tcMar>
              <w:top w:type="dxa" w:w="70"/>
              <w:left w:type="dxa" w:w="110"/>
              <w:bottom w:type="dxa" w:w="70"/>
              <w:right w:type="dxa" w:w="110"/>
            </w:tcMar>
            <w:vAlign w:val="center"/>
          </w:tcPr>
          <w:p>
            <w:pPr>
              <w:spacing w:after="0"/>
            </w:pPr>
            <w:r>
              <w:rPr>
                <w:b w:val="false"/>
                <w:bCs w:val="false"/>
                <w:sz w:val="17"/>
                <w:szCs w:val="17"/>
              </w:rPr>
              <w:t xml:space="preserve">Percentuais errados</w:t>
            </w:r>
          </w:p>
        </w:tc>
        <w:tc>
          <w:tcPr>
            <w:tcW w:type="dxa" w:w="3500"/>
            <w:shd w:fill="F2F2F2" w:val="clear"/>
            <w:tcMar>
              <w:top w:type="dxa" w:w="70"/>
              <w:left w:type="dxa" w:w="110"/>
              <w:bottom w:type="dxa" w:w="70"/>
              <w:right w:type="dxa" w:w="110"/>
            </w:tcMar>
            <w:vAlign w:val="center"/>
          </w:tcPr>
          <w:p>
            <w:pPr>
              <w:spacing w:after="0"/>
            </w:pPr>
            <w:r>
              <w:rPr>
                <w:b w:val="false"/>
                <w:bCs w:val="false"/>
                <w:sz w:val="17"/>
                <w:szCs w:val="17"/>
              </w:rPr>
              <w:t xml:space="preserve">Reconciliação pelas parcelas, com aviso visível</w:t>
            </w:r>
          </w:p>
        </w:tc>
      </w:tr>
      <w:tr>
        <w:trPr>
          <w:cantSplit/>
        </w:trPr>
        <w:tc>
          <w:tcPr>
            <w:tcW w:type="dxa" w:w="2900"/>
            <w:shd w:fill="FFFFFF" w:val="clear"/>
            <w:tcMar>
              <w:top w:type="dxa" w:w="70"/>
              <w:left w:type="dxa" w:w="110"/>
              <w:bottom w:type="dxa" w:w="70"/>
              <w:right w:type="dxa" w:w="110"/>
            </w:tcMar>
            <w:vAlign w:val="center"/>
          </w:tcPr>
          <w:p>
            <w:pPr>
              <w:spacing w:after="0"/>
            </w:pPr>
            <w:r>
              <w:rPr>
                <w:b w:val="false"/>
                <w:bCs w:val="false"/>
                <w:sz w:val="17"/>
                <w:szCs w:val="17"/>
              </w:rPr>
              <w:t xml:space="preserve">Dados de 1933 a 1990 digitalizados de documentos da época, sujeitos a correção</w:t>
            </w:r>
          </w:p>
        </w:tc>
        <w:tc>
          <w:tcPr>
            <w:tcW w:type="dxa" w:w="3200"/>
            <w:shd w:fill="FFFFFF" w:val="clear"/>
            <w:tcMar>
              <w:top w:type="dxa" w:w="70"/>
              <w:left w:type="dxa" w:w="110"/>
              <w:bottom w:type="dxa" w:w="70"/>
              <w:right w:type="dxa" w:w="110"/>
            </w:tcMar>
            <w:vAlign w:val="center"/>
          </w:tcPr>
          <w:p>
            <w:pPr>
              <w:spacing w:after="0"/>
            </w:pPr>
            <w:r>
              <w:rPr>
                <w:b w:val="false"/>
                <w:bCs w:val="false"/>
                <w:sz w:val="17"/>
                <w:szCs w:val="17"/>
              </w:rPr>
              <w:t xml:space="preserve">Somas que não fecham, nomes ausentes, partido em branco</w:t>
            </w:r>
          </w:p>
        </w:tc>
        <w:tc>
          <w:tcPr>
            <w:tcW w:type="dxa" w:w="3500"/>
            <w:shd w:fill="FFFFFF" w:val="clear"/>
            <w:tcMar>
              <w:top w:type="dxa" w:w="70"/>
              <w:left w:type="dxa" w:w="110"/>
              <w:bottom w:type="dxa" w:w="70"/>
              <w:right w:type="dxa" w:w="110"/>
            </w:tcMar>
            <w:vAlign w:val="center"/>
          </w:tcPr>
          <w:p>
            <w:pPr>
              <w:spacing w:after="0"/>
            </w:pPr>
            <w:r>
              <w:rPr>
                <w:b w:val="false"/>
                <w:bCs w:val="false"/>
                <w:sz w:val="17"/>
                <w:szCs w:val="17"/>
              </w:rPr>
              <w:t xml:space="preserve">Leitura tolerante e explícita (seção 3.2), base que nunca passa de 100%, avisos em todo feed antigo, verificar sobre os 1.670 feeds</w:t>
            </w:r>
          </w:p>
        </w:tc>
      </w:tr>
      <w:tr>
        <w:trPr>
          <w:cantSplit/>
        </w:trPr>
        <w:tc>
          <w:tcPr>
            <w:tcW w:type="dxa" w:w="2900"/>
            <w:shd w:fill="F2F2F2" w:val="clear"/>
            <w:tcMar>
              <w:top w:type="dxa" w:w="70"/>
              <w:left w:type="dxa" w:w="110"/>
              <w:bottom w:type="dxa" w:w="70"/>
              <w:right w:type="dxa" w:w="110"/>
            </w:tcMar>
            <w:vAlign w:val="center"/>
          </w:tcPr>
          <w:p>
            <w:pPr>
              <w:spacing w:after="0"/>
            </w:pPr>
            <w:r>
              <w:rPr>
                <w:b w:val="false"/>
                <w:bCs w:val="false"/>
                <w:sz w:val="17"/>
                <w:szCs w:val="17"/>
              </w:rPr>
              <w:t xml:space="preserve">Primeira carga longa (2,3 GB, horas)</w:t>
            </w:r>
          </w:p>
        </w:tc>
        <w:tc>
          <w:tcPr>
            <w:tcW w:type="dxa" w:w="3200"/>
            <w:shd w:fill="F2F2F2" w:val="clear"/>
            <w:tcMar>
              <w:top w:type="dxa" w:w="70"/>
              <w:left w:type="dxa" w:w="110"/>
              <w:bottom w:type="dxa" w:w="70"/>
              <w:right w:type="dxa" w:w="110"/>
            </w:tcMar>
            <w:vAlign w:val="center"/>
          </w:tcPr>
          <w:p>
            <w:pPr>
              <w:spacing w:after="0"/>
            </w:pPr>
            <w:r>
              <w:rPr>
                <w:b w:val="false"/>
                <w:bCs w:val="false"/>
                <w:sz w:val="17"/>
                <w:szCs w:val="17"/>
              </w:rPr>
              <w:t xml:space="preserve">Quem roda acha que travou</w:t>
            </w:r>
          </w:p>
        </w:tc>
        <w:tc>
          <w:tcPr>
            <w:tcW w:type="dxa" w:w="3500"/>
            <w:shd w:fill="F2F2F2" w:val="clear"/>
            <w:tcMar>
              <w:top w:type="dxa" w:w="70"/>
              <w:left w:type="dxa" w:w="110"/>
              <w:bottom w:type="dxa" w:w="70"/>
              <w:right w:type="dxa" w:w="110"/>
            </w:tcMar>
            <w:vAlign w:val="center"/>
          </w:tcPr>
          <w:p>
            <w:pPr>
              <w:spacing w:after="0"/>
            </w:pPr>
            <w:r>
              <w:rPr>
                <w:b w:val="false"/>
                <w:bCs w:val="false"/>
                <w:sz w:val="17"/>
                <w:szCs w:val="17"/>
              </w:rPr>
              <w:t xml:space="preserve">Andamento impresso por arquivo e por ano; portal no ar desde o início com --servir; retomada sem refazer nada</w:t>
            </w:r>
          </w:p>
        </w:tc>
      </w:tr>
      <w:tr>
        <w:trPr>
          <w:cantSplit/>
        </w:trPr>
        <w:tc>
          <w:tcPr>
            <w:tcW w:type="dxa" w:w="2900"/>
            <w:shd w:fill="FFFFFF" w:val="clear"/>
            <w:tcMar>
              <w:top w:type="dxa" w:w="70"/>
              <w:left w:type="dxa" w:w="110"/>
              <w:bottom w:type="dxa" w:w="70"/>
              <w:right w:type="dxa" w:w="110"/>
            </w:tcMar>
            <w:vAlign w:val="center"/>
          </w:tcPr>
          <w:p>
            <w:pPr>
              <w:spacing w:after="0"/>
            </w:pPr>
            <w:r>
              <w:rPr>
                <w:b w:val="false"/>
                <w:bCs w:val="false"/>
                <w:sz w:val="17"/>
                <w:szCs w:val="17"/>
              </w:rPr>
              <w:t xml:space="preserve">Fontes do TSE recusarem conexões das máquinas do GitHub (fora do Brasil)</w:t>
            </w:r>
          </w:p>
        </w:tc>
        <w:tc>
          <w:tcPr>
            <w:tcW w:type="dxa" w:w="3200"/>
            <w:shd w:fill="FFFFFF" w:val="clear"/>
            <w:tcMar>
              <w:top w:type="dxa" w:w="70"/>
              <w:left w:type="dxa" w:w="110"/>
              <w:bottom w:type="dxa" w:w="70"/>
              <w:right w:type="dxa" w:w="110"/>
            </w:tcMar>
            <w:vAlign w:val="center"/>
          </w:tcPr>
          <w:p>
            <w:pPr>
              <w:spacing w:after="0"/>
            </w:pPr>
            <w:r>
              <w:rPr>
                <w:b w:val="false"/>
                <w:bCs w:val="false"/>
                <w:sz w:val="17"/>
                <w:szCs w:val="17"/>
              </w:rPr>
              <w:t xml:space="preserve">Carga na nuvem não avança</w:t>
            </w:r>
          </w:p>
        </w:tc>
        <w:tc>
          <w:tcPr>
            <w:tcW w:type="dxa" w:w="3500"/>
            <w:shd w:fill="FFFFFF" w:val="clear"/>
            <w:tcMar>
              <w:top w:type="dxa" w:w="70"/>
              <w:left w:type="dxa" w:w="110"/>
              <w:bottom w:type="dxa" w:w="70"/>
              <w:right w:type="dxa" w:w="110"/>
            </w:tcMar>
            <w:vAlign w:val="center"/>
          </w:tcPr>
          <w:p>
            <w:pPr>
              <w:spacing w:after="0"/>
            </w:pPr>
            <w:r>
              <w:rPr>
                <w:b w:val="false"/>
                <w:bCs w:val="false"/>
                <w:sz w:val="17"/>
                <w:szCs w:val="17"/>
              </w:rPr>
              <w:t xml:space="preserve">A primeira execução confirma; alternativa: preparar --nuvem ou publicar a partir de uma máquina no Brasil (seção 9.5)</w:t>
            </w:r>
          </w:p>
        </w:tc>
      </w:tr>
      <w:tr>
        <w:trPr>
          <w:cantSplit/>
        </w:trPr>
        <w:tc>
          <w:tcPr>
            <w:tcW w:type="dxa" w:w="2900"/>
            <w:shd w:fill="F2F2F2" w:val="clear"/>
            <w:tcMar>
              <w:top w:type="dxa" w:w="70"/>
              <w:left w:type="dxa" w:w="110"/>
              <w:bottom w:type="dxa" w:w="70"/>
              <w:right w:type="dxa" w:w="110"/>
            </w:tcMar>
            <w:vAlign w:val="center"/>
          </w:tcPr>
          <w:p>
            <w:pPr>
              <w:spacing w:after="0"/>
            </w:pPr>
            <w:r>
              <w:rPr>
                <w:b w:val="false"/>
                <w:bCs w:val="false"/>
                <w:sz w:val="17"/>
                <w:szCs w:val="17"/>
              </w:rPr>
              <w:t xml:space="preserve">Passar de um limite gratuito (R2 ou Actions)</w:t>
            </w:r>
          </w:p>
        </w:tc>
        <w:tc>
          <w:tcPr>
            <w:tcW w:type="dxa" w:w="3200"/>
            <w:shd w:fill="F2F2F2" w:val="clear"/>
            <w:tcMar>
              <w:top w:type="dxa" w:w="70"/>
              <w:left w:type="dxa" w:w="110"/>
              <w:bottom w:type="dxa" w:w="70"/>
              <w:right w:type="dxa" w:w="110"/>
            </w:tcMar>
            <w:vAlign w:val="center"/>
          </w:tcPr>
          <w:p>
            <w:pPr>
              <w:spacing w:after="0"/>
            </w:pPr>
            <w:r>
              <w:rPr>
                <w:b w:val="false"/>
                <w:bCs w:val="false"/>
                <w:sz w:val="17"/>
                <w:szCs w:val="17"/>
              </w:rPr>
              <w:t xml:space="preserve">Cobrança pequena ou fluxo parado até o mês seguinte</w:t>
            </w:r>
          </w:p>
        </w:tc>
        <w:tc>
          <w:tcPr>
            <w:tcW w:type="dxa" w:w="3500"/>
            <w:shd w:fill="F2F2F2" w:val="clear"/>
            <w:tcMar>
              <w:top w:type="dxa" w:w="70"/>
              <w:left w:type="dxa" w:w="110"/>
              <w:bottom w:type="dxa" w:w="70"/>
              <w:right w:type="dxa" w:w="110"/>
            </w:tcMar>
            <w:vAlign w:val="center"/>
          </w:tcPr>
          <w:p>
            <w:pPr>
              <w:spacing w:after="0"/>
            </w:pPr>
            <w:r>
              <w:rPr>
                <w:b w:val="false"/>
                <w:bCs w:val="false"/>
                <w:sz w:val="17"/>
                <w:szCs w:val="17"/>
              </w:rPr>
              <w:t xml:space="preserve">Uso esperado abaixo dos limites (seção 9.6); só o que muda é reenviado; acompanhar o painel do R2 na noite da eleição</w:t>
            </w:r>
          </w:p>
        </w:tc>
      </w:tr>
      <w:tr>
        <w:trPr>
          <w:cantSplit/>
        </w:trPr>
        <w:tc>
          <w:tcPr>
            <w:tcW w:type="dxa" w:w="2900"/>
            <w:shd w:fill="FFFFFF" w:val="clear"/>
            <w:tcMar>
              <w:top w:type="dxa" w:w="70"/>
              <w:left w:type="dxa" w:w="110"/>
              <w:bottom w:type="dxa" w:w="70"/>
              <w:right w:type="dxa" w:w="110"/>
            </w:tcMar>
            <w:vAlign w:val="center"/>
          </w:tcPr>
          <w:p>
            <w:pPr>
              <w:spacing w:after="0"/>
            </w:pPr>
            <w:r>
              <w:rPr>
                <w:b w:val="false"/>
                <w:bCs w:val="false"/>
                <w:sz w:val="17"/>
                <w:szCs w:val="17"/>
              </w:rPr>
              <w:t xml:space="preserve">Cota de saída do Supabase gratuito esgotada na noite da eleição (seção 9.7)</w:t>
            </w:r>
          </w:p>
        </w:tc>
        <w:tc>
          <w:tcPr>
            <w:tcW w:type="dxa" w:w="3200"/>
            <w:shd w:fill="FFFFFF" w:val="clear"/>
            <w:tcMar>
              <w:top w:type="dxa" w:w="70"/>
              <w:left w:type="dxa" w:w="110"/>
              <w:bottom w:type="dxa" w:w="70"/>
              <w:right w:type="dxa" w:w="110"/>
            </w:tcMar>
            <w:vAlign w:val="center"/>
          </w:tcPr>
          <w:p>
            <w:pPr>
              <w:spacing w:after="0"/>
            </w:pPr>
            <w:r>
              <w:rPr>
                <w:b w:val="false"/>
                <w:bCs w:val="false"/>
                <w:sz w:val="17"/>
                <w:szCs w:val="17"/>
              </w:rPr>
              <w:t xml:space="preserve">Feeds restringidos até o mês seguinte</w:t>
            </w:r>
          </w:p>
        </w:tc>
        <w:tc>
          <w:tcPr>
            <w:tcW w:type="dxa" w:w="3500"/>
            <w:shd w:fill="FFFFFF" w:val="clear"/>
            <w:tcMar>
              <w:top w:type="dxa" w:w="70"/>
              <w:left w:type="dxa" w:w="110"/>
              <w:bottom w:type="dxa" w:w="70"/>
              <w:right w:type="dxa" w:w="110"/>
            </w:tcMar>
            <w:vAlign w:val="center"/>
          </w:tcPr>
          <w:p>
            <w:pPr>
              <w:spacing w:after="0"/>
            </w:pPr>
            <w:r>
              <w:rPr>
                <w:b w:val="false"/>
                <w:bCs w:val="false"/>
                <w:sz w:val="17"/>
                <w:szCs w:val="17"/>
              </w:rPr>
              <w:t xml:space="preserve">Medir antes com eleicoes-medir.yml; acompanhar o uso durante a apuração; passar para o R2 trocando segredos e o endereço do portal</w:t>
            </w:r>
          </w:p>
        </w:tc>
      </w:tr>
      <w:tr>
        <w:trPr>
          <w:cantSplit/>
        </w:trPr>
        <w:tc>
          <w:tcPr>
            <w:tcW w:type="dxa" w:w="2900"/>
            <w:shd w:fill="F2F2F2" w:val="clear"/>
            <w:tcMar>
              <w:top w:type="dxa" w:w="70"/>
              <w:left w:type="dxa" w:w="110"/>
              <w:bottom w:type="dxa" w:w="70"/>
              <w:right w:type="dxa" w:w="110"/>
            </w:tcMar>
            <w:vAlign w:val="center"/>
          </w:tcPr>
          <w:p>
            <w:pPr>
              <w:spacing w:after="0"/>
            </w:pPr>
            <w:r>
              <w:rPr>
                <w:b w:val="false"/>
                <w:bCs w:val="false"/>
                <w:sz w:val="17"/>
                <w:szCs w:val="17"/>
              </w:rPr>
              <w:t xml:space="preserve">Chave do R2 vazada</w:t>
            </w:r>
          </w:p>
        </w:tc>
        <w:tc>
          <w:tcPr>
            <w:tcW w:type="dxa" w:w="3200"/>
            <w:shd w:fill="F2F2F2" w:val="clear"/>
            <w:tcMar>
              <w:top w:type="dxa" w:w="70"/>
              <w:left w:type="dxa" w:w="110"/>
              <w:bottom w:type="dxa" w:w="70"/>
              <w:right w:type="dxa" w:w="110"/>
            </w:tcMar>
            <w:vAlign w:val="center"/>
          </w:tcPr>
          <w:p>
            <w:pPr>
              <w:spacing w:after="0"/>
            </w:pPr>
            <w:r>
              <w:rPr>
                <w:b w:val="false"/>
                <w:bCs w:val="false"/>
                <w:sz w:val="17"/>
                <w:szCs w:val="17"/>
              </w:rPr>
              <w:t xml:space="preserve">Escrita indevida nos feeds publicados</w:t>
            </w:r>
          </w:p>
        </w:tc>
        <w:tc>
          <w:tcPr>
            <w:tcW w:type="dxa" w:w="3500"/>
            <w:shd w:fill="F2F2F2" w:val="clear"/>
            <w:tcMar>
              <w:top w:type="dxa" w:w="70"/>
              <w:left w:type="dxa" w:w="110"/>
              <w:bottom w:type="dxa" w:w="70"/>
              <w:right w:type="dxa" w:w="110"/>
            </w:tcMar>
            <w:vAlign w:val="center"/>
          </w:tcPr>
          <w:p>
            <w:pPr>
              <w:spacing w:after="0"/>
            </w:pPr>
            <w:r>
              <w:rPr>
                <w:b w:val="false"/>
                <w:bCs w:val="false"/>
                <w:sz w:val="17"/>
                <w:szCs w:val="17"/>
              </w:rPr>
              <w:t xml:space="preserve">Token restrito aos dois buckets, guardado só em segredos do GitHub; revogar e trocar</w:t>
            </w:r>
          </w:p>
        </w:tc>
      </w:tr>
      <w:tr>
        <w:trPr>
          <w:cantSplit/>
        </w:trPr>
        <w:tc>
          <w:tcPr>
            <w:tcW w:type="dxa" w:w="2900"/>
            <w:shd w:fill="FFFFFF" w:val="clear"/>
            <w:tcMar>
              <w:top w:type="dxa" w:w="70"/>
              <w:left w:type="dxa" w:w="110"/>
              <w:bottom w:type="dxa" w:w="70"/>
              <w:right w:type="dxa" w:w="110"/>
            </w:tcMar>
            <w:vAlign w:val="center"/>
          </w:tcPr>
          <w:p>
            <w:pPr>
              <w:spacing w:after="0"/>
            </w:pPr>
            <w:r>
              <w:rPr>
                <w:b w:val="false"/>
                <w:bCs w:val="false"/>
                <w:sz w:val="17"/>
                <w:szCs w:val="17"/>
              </w:rPr>
              <w:t xml:space="preserve">Leitura indevida do mapa como mensagem partidária</w:t>
            </w:r>
          </w:p>
        </w:tc>
        <w:tc>
          <w:tcPr>
            <w:tcW w:type="dxa" w:w="3200"/>
            <w:shd w:fill="FFFFFF" w:val="clear"/>
            <w:tcMar>
              <w:top w:type="dxa" w:w="70"/>
              <w:left w:type="dxa" w:w="110"/>
              <w:bottom w:type="dxa" w:w="70"/>
              <w:right w:type="dxa" w:w="110"/>
            </w:tcMar>
            <w:vAlign w:val="center"/>
          </w:tcPr>
          <w:p>
            <w:pPr>
              <w:spacing w:after="0"/>
            </w:pPr>
            <w:r>
              <w:rPr>
                <w:b w:val="false"/>
                <w:bCs w:val="false"/>
                <w:sz w:val="17"/>
                <w:szCs w:val="17"/>
              </w:rPr>
              <w:t xml:space="preserve">Dano à neutralidade do projeto</w:t>
            </w:r>
          </w:p>
        </w:tc>
        <w:tc>
          <w:tcPr>
            <w:tcW w:type="dxa" w:w="3500"/>
            <w:shd w:fill="FFFFFF" w:val="clear"/>
            <w:tcMar>
              <w:top w:type="dxa" w:w="70"/>
              <w:left w:type="dxa" w:w="110"/>
              <w:bottom w:type="dxa" w:w="70"/>
              <w:right w:type="dxa" w:w="110"/>
            </w:tcMar>
            <w:vAlign w:val="center"/>
          </w:tcPr>
          <w:p>
            <w:pPr>
              <w:spacing w:after="0"/>
            </w:pPr>
            <w:r>
              <w:rPr>
                <w:b w:val="false"/>
                <w:bCs w:val="false"/>
                <w:sz w:val="17"/>
                <w:szCs w:val="17"/>
              </w:rPr>
              <w:t xml:space="preserve">Cor por posição, nunca por partido; tabela sempre ao lado</w:t>
            </w:r>
          </w:p>
        </w:tc>
      </w:tr>
      <w:tr>
        <w:trPr>
          <w:cantSplit/>
        </w:trPr>
        <w:tc>
          <w:tcPr>
            <w:tcW w:type="dxa" w:w="2900"/>
            <w:shd w:fill="F2F2F2" w:val="clear"/>
            <w:tcMar>
              <w:top w:type="dxa" w:w="70"/>
              <w:left w:type="dxa" w:w="110"/>
              <w:bottom w:type="dxa" w:w="70"/>
              <w:right w:type="dxa" w:w="110"/>
            </w:tcMar>
            <w:vAlign w:val="center"/>
          </w:tcPr>
          <w:p>
            <w:pPr>
              <w:spacing w:after="0"/>
            </w:pPr>
            <w:r>
              <w:rPr>
                <w:b w:val="false"/>
                <w:bCs w:val="false"/>
                <w:sz w:val="17"/>
                <w:szCs w:val="17"/>
              </w:rPr>
              <w:t xml:space="preserve">Aproximação indevida entre eleição e contratação</w:t>
            </w:r>
          </w:p>
        </w:tc>
        <w:tc>
          <w:tcPr>
            <w:tcW w:type="dxa" w:w="3200"/>
            <w:shd w:fill="F2F2F2" w:val="clear"/>
            <w:tcMar>
              <w:top w:type="dxa" w:w="70"/>
              <w:left w:type="dxa" w:w="110"/>
              <w:bottom w:type="dxa" w:w="70"/>
              <w:right w:type="dxa" w:w="110"/>
            </w:tcMar>
            <w:vAlign w:val="center"/>
          </w:tcPr>
          <w:p>
            <w:pPr>
              <w:spacing w:after="0"/>
            </w:pPr>
            <w:r>
              <w:rPr>
                <w:b w:val="false"/>
                <w:bCs w:val="false"/>
                <w:sz w:val="17"/>
                <w:szCs w:val="17"/>
              </w:rPr>
              <w:t xml:space="preserve">Dano editorial e jurídico</w:t>
            </w:r>
          </w:p>
        </w:tc>
        <w:tc>
          <w:tcPr>
            <w:tcW w:type="dxa" w:w="3500"/>
            <w:shd w:fill="F2F2F2" w:val="clear"/>
            <w:tcMar>
              <w:top w:type="dxa" w:w="70"/>
              <w:left w:type="dxa" w:w="110"/>
              <w:bottom w:type="dxa" w:w="70"/>
              <w:right w:type="dxa" w:w="110"/>
            </w:tcMar>
            <w:vAlign w:val="center"/>
          </w:tcPr>
          <w:p>
            <w:pPr>
              <w:spacing w:after="0"/>
            </w:pPr>
            <w:r>
              <w:rPr>
                <w:b w:val="false"/>
                <w:bCs w:val="false"/>
                <w:sz w:val="17"/>
                <w:szCs w:val="17"/>
              </w:rPr>
              <w:t xml:space="preserve">ADR-024; família K só como contexto; revisão editorial</w:t>
            </w:r>
          </w:p>
        </w:tc>
      </w:tr>
    </w:tbl>
    <w:p>
      <w:pPr>
        <w:pStyle w:val="Heading1"/>
        <w:keepNext/>
        <w:keepLines/>
        <w:spacing w:after="160" w:before="380"/>
      </w:pPr>
      <w:r>
        <w:t xml:space="preserve">Apêndice A. Glossário</w:t>
      </w:r>
    </w:p>
    <w:tbl>
      <w:tblPr>
        <w:tblW w:type="dxa" w:w="9600"/>
        <w:tblBorders>
          <w:top w:val="single" w:color="BFBFBF" w:sz="4"/>
          <w:left w:val="single" w:color="BFBFBF" w:sz="4"/>
          <w:bottom w:val="single" w:color="BFBFBF" w:sz="4"/>
          <w:right w:val="single" w:color="BFBFBF" w:sz="4"/>
          <w:insideH w:val="single" w:color="D9D9D9" w:sz="2"/>
          <w:insideV w:val="single" w:color="D9D9D9" w:sz="2"/>
        </w:tblBorders>
      </w:tblPr>
      <w:tblGrid>
        <w:gridCol w:w="2400"/>
        <w:gridCol w:w="7200"/>
      </w:tblGrid>
      <w:tr>
        <w:trPr>
          <w:tblHeader/>
        </w:trPr>
        <w:tc>
          <w:tcPr>
            <w:tcW w:type="dxa" w:w="2400"/>
            <w:shd w:fill="1F3864" w:val="clear"/>
            <w:tcMar>
              <w:top w:type="dxa" w:w="80"/>
              <w:left w:type="dxa" w:w="110"/>
              <w:bottom w:type="dxa" w:w="80"/>
              <w:right w:type="dxa" w:w="110"/>
            </w:tcMar>
            <w:vAlign w:val="center"/>
          </w:tcPr>
          <w:p>
            <w:pPr>
              <w:spacing w:after="0"/>
            </w:pPr>
            <w:r>
              <w:rPr>
                <w:b/>
                <w:bCs/>
                <w:color w:val="FFFFFF"/>
                <w:sz w:val="19"/>
                <w:szCs w:val="19"/>
              </w:rPr>
              <w:t xml:space="preserve">Termo</w:t>
            </w:r>
          </w:p>
        </w:tc>
        <w:tc>
          <w:tcPr>
            <w:tcW w:type="dxa" w:w="7200"/>
            <w:shd w:fill="1F3864" w:val="clear"/>
            <w:tcMar>
              <w:top w:type="dxa" w:w="80"/>
              <w:left w:type="dxa" w:w="110"/>
              <w:bottom w:type="dxa" w:w="80"/>
              <w:right w:type="dxa" w:w="110"/>
            </w:tcMar>
            <w:vAlign w:val="center"/>
          </w:tcPr>
          <w:p>
            <w:pPr>
              <w:spacing w:after="0"/>
            </w:pPr>
            <w:r>
              <w:rPr>
                <w:b/>
                <w:bCs/>
                <w:color w:val="FFFFFF"/>
                <w:sz w:val="19"/>
                <w:szCs w:val="19"/>
              </w:rPr>
              <w:t xml:space="preserve">Significado</w:t>
            </w:r>
          </w:p>
        </w:tc>
      </w:tr>
      <w:tr>
        <w:trPr>
          <w:cantSplit/>
        </w:trPr>
        <w:tc>
          <w:tcPr>
            <w:tcW w:type="dxa" w:w="2400"/>
            <w:shd w:fill="FFFFFF" w:val="clear"/>
            <w:tcMar>
              <w:top w:type="dxa" w:w="70"/>
              <w:left w:type="dxa" w:w="110"/>
              <w:bottom w:type="dxa" w:w="70"/>
              <w:right w:type="dxa" w:w="110"/>
            </w:tcMar>
            <w:vAlign w:val="center"/>
          </w:tcPr>
          <w:p>
            <w:pPr>
              <w:spacing w:after="0"/>
            </w:pPr>
            <w:r>
              <w:rPr>
                <w:b/>
                <w:bCs/>
                <w:sz w:val="18"/>
                <w:szCs w:val="18"/>
              </w:rPr>
              <w:t xml:space="preserve">Abrangência</w:t>
            </w:r>
          </w:p>
        </w:tc>
        <w:tc>
          <w:tcPr>
            <w:tcW w:type="dxa" w:w="7200"/>
            <w:shd w:fill="FFFFFF" w:val="clear"/>
            <w:tcMar>
              <w:top w:type="dxa" w:w="70"/>
              <w:left w:type="dxa" w:w="110"/>
              <w:bottom w:type="dxa" w:w="70"/>
              <w:right w:type="dxa" w:w="110"/>
            </w:tcMar>
            <w:vAlign w:val="center"/>
          </w:tcPr>
          <w:p>
            <w:pPr>
              <w:spacing w:after="0"/>
            </w:pPr>
            <w:r>
              <w:rPr>
                <w:b w:val="false"/>
                <w:bCs w:val="false"/>
                <w:sz w:val="18"/>
                <w:szCs w:val="18"/>
              </w:rPr>
              <w:t xml:space="preserve">Recorte geográfico de um resultado: Brasil, UF ou município.</w:t>
            </w:r>
          </w:p>
        </w:tc>
      </w:tr>
      <w:tr>
        <w:trPr>
          <w:cantSplit/>
        </w:trPr>
        <w:tc>
          <w:tcPr>
            <w:tcW w:type="dxa" w:w="2400"/>
            <w:shd w:fill="F2F2F2" w:val="clear"/>
            <w:tcMar>
              <w:top w:type="dxa" w:w="70"/>
              <w:left w:type="dxa" w:w="110"/>
              <w:bottom w:type="dxa" w:w="70"/>
              <w:right w:type="dxa" w:w="110"/>
            </w:tcMar>
            <w:vAlign w:val="center"/>
          </w:tcPr>
          <w:p>
            <w:pPr>
              <w:spacing w:after="0"/>
            </w:pPr>
            <w:r>
              <w:rPr>
                <w:b/>
                <w:bCs/>
                <w:sz w:val="18"/>
                <w:szCs w:val="18"/>
              </w:rPr>
              <w:t xml:space="preserve">Andamento</w:t>
            </w:r>
          </w:p>
        </w:tc>
        <w:tc>
          <w:tcPr>
            <w:tcW w:type="dxa" w:w="7200"/>
            <w:shd w:fill="F2F2F2" w:val="clear"/>
            <w:tcMar>
              <w:top w:type="dxa" w:w="70"/>
              <w:left w:type="dxa" w:w="110"/>
              <w:bottom w:type="dxa" w:w="70"/>
              <w:right w:type="dxa" w:w="110"/>
            </w:tcMar>
            <w:vAlign w:val="center"/>
          </w:tcPr>
          <w:p>
            <w:pPr>
              <w:spacing w:after="0"/>
            </w:pPr>
            <w:r>
              <w:rPr>
                <w:b w:val="false"/>
                <w:bCs w:val="false"/>
                <w:sz w:val="18"/>
                <w:szCs w:val="18"/>
              </w:rPr>
              <w:t xml:space="preserve">Arquivo -ab do TSE com as seções totalizadas de cada parte; decide o que baixar.</w:t>
            </w:r>
          </w:p>
        </w:tc>
      </w:tr>
      <w:tr>
        <w:trPr>
          <w:cantSplit/>
        </w:trPr>
        <w:tc>
          <w:tcPr>
            <w:tcW w:type="dxa" w:w="2400"/>
            <w:shd w:fill="FFFFFF" w:val="clear"/>
            <w:tcMar>
              <w:top w:type="dxa" w:w="70"/>
              <w:left w:type="dxa" w:w="110"/>
              <w:bottom w:type="dxa" w:w="70"/>
              <w:right w:type="dxa" w:w="110"/>
            </w:tcMar>
            <w:vAlign w:val="center"/>
          </w:tcPr>
          <w:p>
            <w:pPr>
              <w:spacing w:after="0"/>
            </w:pPr>
            <w:r>
              <w:rPr>
                <w:b/>
                <w:bCs/>
                <w:sz w:val="18"/>
                <w:szCs w:val="18"/>
              </w:rPr>
              <w:t xml:space="preserve">Bronze</w:t>
            </w:r>
          </w:p>
        </w:tc>
        <w:tc>
          <w:tcPr>
            <w:tcW w:type="dxa" w:w="7200"/>
            <w:shd w:fill="FFFFFF" w:val="clear"/>
            <w:tcMar>
              <w:top w:type="dxa" w:w="70"/>
              <w:left w:type="dxa" w:w="110"/>
              <w:bottom w:type="dxa" w:w="70"/>
              <w:right w:type="dxa" w:w="110"/>
            </w:tcMar>
            <w:vAlign w:val="center"/>
          </w:tcPr>
          <w:p>
            <w:pPr>
              <w:spacing w:after="0"/>
            </w:pPr>
            <w:r>
              <w:rPr>
                <w:b w:val="false"/>
                <w:bCs w:val="false"/>
                <w:sz w:val="18"/>
                <w:szCs w:val="18"/>
              </w:rPr>
              <w:t xml:space="preserve">Camada imutável do Lumen que guarda cada resposta original com hash (DOC-04).</w:t>
            </w:r>
          </w:p>
        </w:tc>
      </w:tr>
      <w:tr>
        <w:trPr>
          <w:cantSplit/>
        </w:trPr>
        <w:tc>
          <w:tcPr>
            <w:tcW w:type="dxa" w:w="2400"/>
            <w:shd w:fill="F2F2F2" w:val="clear"/>
            <w:tcMar>
              <w:top w:type="dxa" w:w="70"/>
              <w:left w:type="dxa" w:w="110"/>
              <w:bottom w:type="dxa" w:w="70"/>
              <w:right w:type="dxa" w:w="110"/>
            </w:tcMar>
            <w:vAlign w:val="center"/>
          </w:tcPr>
          <w:p>
            <w:pPr>
              <w:spacing w:after="0"/>
            </w:pPr>
            <w:r>
              <w:rPr>
                <w:b/>
                <w:bCs/>
                <w:sz w:val="18"/>
                <w:szCs w:val="18"/>
              </w:rPr>
              <w:t xml:space="preserve">Feed</w:t>
            </w:r>
          </w:p>
        </w:tc>
        <w:tc>
          <w:tcPr>
            <w:tcW w:type="dxa" w:w="7200"/>
            <w:shd w:fill="F2F2F2" w:val="clear"/>
            <w:tcMar>
              <w:top w:type="dxa" w:w="70"/>
              <w:left w:type="dxa" w:w="110"/>
              <w:bottom w:type="dxa" w:w="70"/>
              <w:right w:type="dxa" w:w="110"/>
            </w:tcMar>
            <w:vAlign w:val="center"/>
          </w:tcPr>
          <w:p>
            <w:pPr>
              <w:spacing w:after="0"/>
            </w:pPr>
            <w:r>
              <w:rPr>
                <w:b w:val="false"/>
                <w:bCs w:val="false"/>
                <w:sz w:val="18"/>
                <w:szCs w:val="18"/>
              </w:rPr>
              <w:t xml:space="preserve">Arquivo JSON do contrato da seção 7, lido pelo portal.</w:t>
            </w:r>
          </w:p>
        </w:tc>
      </w:tr>
      <w:tr>
        <w:trPr>
          <w:cantSplit/>
        </w:trPr>
        <w:tc>
          <w:tcPr>
            <w:tcW w:type="dxa" w:w="2400"/>
            <w:shd w:fill="FFFFFF" w:val="clear"/>
            <w:tcMar>
              <w:top w:type="dxa" w:w="70"/>
              <w:left w:type="dxa" w:w="110"/>
              <w:bottom w:type="dxa" w:w="70"/>
              <w:right w:type="dxa" w:w="110"/>
            </w:tcMar>
            <w:vAlign w:val="center"/>
          </w:tcPr>
          <w:p>
            <w:pPr>
              <w:spacing w:after="0"/>
            </w:pPr>
            <w:r>
              <w:rPr>
                <w:b/>
                <w:bCs/>
                <w:sz w:val="18"/>
                <w:szCs w:val="18"/>
              </w:rPr>
              <w:t xml:space="preserve">Panorama</w:t>
            </w:r>
          </w:p>
        </w:tc>
        <w:tc>
          <w:tcPr>
            <w:tcW w:type="dxa" w:w="7200"/>
            <w:shd w:fill="FFFFFF" w:val="clear"/>
            <w:tcMar>
              <w:top w:type="dxa" w:w="70"/>
              <w:left w:type="dxa" w:w="110"/>
              <w:bottom w:type="dxa" w:w="70"/>
              <w:right w:type="dxa" w:w="110"/>
            </w:tcMar>
            <w:vAlign w:val="center"/>
          </w:tcPr>
          <w:p>
            <w:pPr>
              <w:spacing w:after="0"/>
            </w:pPr>
            <w:r>
              <w:rPr>
                <w:b w:val="false"/>
                <w:bCs w:val="false"/>
                <w:sz w:val="18"/>
                <w:szCs w:val="18"/>
              </w:rPr>
              <w:t xml:space="preserve">Cargo visto acima do nível em que é disputado: líder de cada parte e placar por partido.</w:t>
            </w:r>
          </w:p>
        </w:tc>
      </w:tr>
      <w:tr>
        <w:trPr>
          <w:cantSplit/>
        </w:trPr>
        <w:tc>
          <w:tcPr>
            <w:tcW w:type="dxa" w:w="2400"/>
            <w:shd w:fill="F2F2F2" w:val="clear"/>
            <w:tcMar>
              <w:top w:type="dxa" w:w="70"/>
              <w:left w:type="dxa" w:w="110"/>
              <w:bottom w:type="dxa" w:w="70"/>
              <w:right w:type="dxa" w:w="110"/>
            </w:tcMar>
            <w:vAlign w:val="center"/>
          </w:tcPr>
          <w:p>
            <w:pPr>
              <w:spacing w:after="0"/>
            </w:pPr>
            <w:r>
              <w:rPr>
                <w:b/>
                <w:bCs/>
                <w:sz w:val="18"/>
                <w:szCs w:val="18"/>
              </w:rPr>
              <w:t xml:space="preserve">Parte</w:t>
            </w:r>
          </w:p>
        </w:tc>
        <w:tc>
          <w:tcPr>
            <w:tcW w:type="dxa" w:w="7200"/>
            <w:shd w:fill="F2F2F2" w:val="clear"/>
            <w:tcMar>
              <w:top w:type="dxa" w:w="70"/>
              <w:left w:type="dxa" w:w="110"/>
              <w:bottom w:type="dxa" w:w="70"/>
              <w:right w:type="dxa" w:w="110"/>
            </w:tcMar>
            <w:vAlign w:val="center"/>
          </w:tcPr>
          <w:p>
            <w:pPr>
              <w:spacing w:after="0"/>
            </w:pPr>
            <w:r>
              <w:rPr>
                <w:b w:val="false"/>
                <w:bCs w:val="false"/>
                <w:sz w:val="18"/>
                <w:szCs w:val="18"/>
              </w:rPr>
              <w:t xml:space="preserve">Abrangência filha dentro de um feed (UF no Brasil, município na UF), usada pelo mapa.</w:t>
            </w:r>
          </w:p>
        </w:tc>
      </w:tr>
      <w:tr>
        <w:trPr>
          <w:cantSplit/>
        </w:trPr>
        <w:tc>
          <w:tcPr>
            <w:tcW w:type="dxa" w:w="2400"/>
            <w:shd w:fill="FFFFFF" w:val="clear"/>
            <w:tcMar>
              <w:top w:type="dxa" w:w="70"/>
              <w:left w:type="dxa" w:w="110"/>
              <w:bottom w:type="dxa" w:w="70"/>
              <w:right w:type="dxa" w:w="110"/>
            </w:tcMar>
            <w:vAlign w:val="center"/>
          </w:tcPr>
          <w:p>
            <w:pPr>
              <w:spacing w:after="0"/>
            </w:pPr>
            <w:r>
              <w:rPr>
                <w:b/>
                <w:bCs/>
                <w:sz w:val="18"/>
                <w:szCs w:val="18"/>
              </w:rPr>
              <w:t xml:space="preserve">Passada</w:t>
            </w:r>
          </w:p>
        </w:tc>
        <w:tc>
          <w:tcPr>
            <w:tcW w:type="dxa" w:w="7200"/>
            <w:shd w:fill="FFFFFF" w:val="clear"/>
            <w:tcMar>
              <w:top w:type="dxa" w:w="70"/>
              <w:left w:type="dxa" w:w="110"/>
              <w:bottom w:type="dxa" w:w="70"/>
              <w:right w:type="dxa" w:w="110"/>
            </w:tcMar>
            <w:vAlign w:val="center"/>
          </w:tcPr>
          <w:p>
            <w:pPr>
              <w:spacing w:after="0"/>
            </w:pPr>
            <w:r>
              <w:rPr>
                <w:b w:val="false"/>
                <w:bCs w:val="false"/>
                <w:sz w:val="18"/>
                <w:szCs w:val="18"/>
              </w:rPr>
              <w:t xml:space="preserve">Um ciclo do coletor ao vivo: andamento, resultados, fila, feeds e estado.</w:t>
            </w:r>
          </w:p>
        </w:tc>
      </w:tr>
      <w:tr>
        <w:trPr>
          <w:cantSplit/>
        </w:trPr>
        <w:tc>
          <w:tcPr>
            <w:tcW w:type="dxa" w:w="2400"/>
            <w:shd w:fill="F2F2F2" w:val="clear"/>
            <w:tcMar>
              <w:top w:type="dxa" w:w="70"/>
              <w:left w:type="dxa" w:w="110"/>
              <w:bottom w:type="dxa" w:w="70"/>
              <w:right w:type="dxa" w:w="110"/>
            </w:tcMar>
            <w:vAlign w:val="center"/>
          </w:tcPr>
          <w:p>
            <w:pPr>
              <w:spacing w:after="0"/>
            </w:pPr>
            <w:r>
              <w:rPr>
                <w:b/>
                <w:bCs/>
                <w:sz w:val="18"/>
                <w:szCs w:val="18"/>
              </w:rPr>
              <w:t xml:space="preserve">Seção / zona</w:t>
            </w:r>
          </w:p>
        </w:tc>
        <w:tc>
          <w:tcPr>
            <w:tcW w:type="dxa" w:w="7200"/>
            <w:shd w:fill="F2F2F2" w:val="clear"/>
            <w:tcMar>
              <w:top w:type="dxa" w:w="70"/>
              <w:left w:type="dxa" w:w="110"/>
              <w:bottom w:type="dxa" w:w="70"/>
              <w:right w:type="dxa" w:w="110"/>
            </w:tcMar>
            <w:vAlign w:val="center"/>
          </w:tcPr>
          <w:p>
            <w:pPr>
              <w:spacing w:after="0"/>
            </w:pPr>
            <w:r>
              <w:rPr>
                <w:b w:val="false"/>
                <w:bCs w:val="false"/>
                <w:sz w:val="18"/>
                <w:szCs w:val="18"/>
              </w:rPr>
              <w:t xml:space="preserve">Unidade de votação e agrupamento territorial do TSE; os dados abertos vêm por zona.</w:t>
            </w:r>
          </w:p>
        </w:tc>
      </w:tr>
      <w:tr>
        <w:trPr>
          <w:cantSplit/>
        </w:trPr>
        <w:tc>
          <w:tcPr>
            <w:tcW w:type="dxa" w:w="2400"/>
            <w:shd w:fill="FFFFFF" w:val="clear"/>
            <w:tcMar>
              <w:top w:type="dxa" w:w="70"/>
              <w:left w:type="dxa" w:w="110"/>
              <w:bottom w:type="dxa" w:w="70"/>
              <w:right w:type="dxa" w:w="110"/>
            </w:tcMar>
            <w:vAlign w:val="center"/>
          </w:tcPr>
          <w:p>
            <w:pPr>
              <w:spacing w:after="0"/>
            </w:pPr>
            <w:r>
              <w:rPr>
                <w:b/>
                <w:bCs/>
                <w:sz w:val="18"/>
                <w:szCs w:val="18"/>
              </w:rPr>
              <w:t xml:space="preserve">Totalização</w:t>
            </w:r>
          </w:p>
        </w:tc>
        <w:tc>
          <w:tcPr>
            <w:tcW w:type="dxa" w:w="7200"/>
            <w:shd w:fill="FFFFFF" w:val="clear"/>
            <w:tcMar>
              <w:top w:type="dxa" w:w="70"/>
              <w:left w:type="dxa" w:w="110"/>
              <w:bottom w:type="dxa" w:w="70"/>
              <w:right w:type="dxa" w:w="110"/>
            </w:tcMar>
            <w:vAlign w:val="center"/>
          </w:tcPr>
          <w:p>
            <w:pPr>
              <w:spacing w:after="0"/>
            </w:pPr>
            <w:r>
              <w:rPr>
                <w:b w:val="false"/>
                <w:bCs w:val="false"/>
                <w:sz w:val="18"/>
                <w:szCs w:val="18"/>
              </w:rPr>
              <w:t xml:space="preserve">Contagem oficial dos votos das seções; o percentual de seções totalizadas mede o avanço.</w:t>
            </w:r>
          </w:p>
        </w:tc>
      </w:tr>
      <w:tr>
        <w:trPr>
          <w:cantSplit/>
        </w:trPr>
        <w:tc>
          <w:tcPr>
            <w:tcW w:type="dxa" w:w="2400"/>
            <w:shd w:fill="F2F2F2" w:val="clear"/>
            <w:tcMar>
              <w:top w:type="dxa" w:w="70"/>
              <w:left w:type="dxa" w:w="110"/>
              <w:bottom w:type="dxa" w:w="70"/>
              <w:right w:type="dxa" w:w="110"/>
            </w:tcMar>
            <w:vAlign w:val="center"/>
          </w:tcPr>
          <w:p>
            <w:pPr>
              <w:spacing w:after="0"/>
            </w:pPr>
            <w:r>
              <w:rPr>
                <w:b/>
                <w:bCs/>
                <w:sz w:val="18"/>
                <w:szCs w:val="18"/>
              </w:rPr>
              <w:t xml:space="preserve">UF da época</w:t>
            </w:r>
          </w:p>
        </w:tc>
        <w:tc>
          <w:tcPr>
            <w:tcW w:type="dxa" w:w="7200"/>
            <w:shd w:fill="F2F2F2" w:val="clear"/>
            <w:tcMar>
              <w:top w:type="dxa" w:w="70"/>
              <w:left w:type="dxa" w:w="110"/>
              <w:bottom w:type="dxa" w:w="70"/>
              <w:right w:type="dxa" w:w="110"/>
            </w:tcMar>
            <w:vAlign w:val="center"/>
          </w:tcPr>
          <w:p>
            <w:pPr>
              <w:spacing w:after="0"/>
            </w:pPr>
            <w:r>
              <w:rPr>
                <w:b w:val="false"/>
                <w:bCs w:val="false"/>
                <w:sz w:val="18"/>
                <w:szCs w:val="18"/>
              </w:rPr>
              <w:t xml:space="preserve">UF como aparece numa eleição anterior a 1994, inclusive as que não existem mais; tem código próprio no feed e só declara o código IBGE quando o território é o atual.</w:t>
            </w:r>
          </w:p>
        </w:tc>
      </w:tr>
    </w:tbl>
    <w:sectPr>
      <w:headerReference w:type="default" r:id="rId6"/>
      <w:footerReference w:type="default" r:id="rId7"/>
      <w:pgSz w:w="11906" w:h="16838" w:orient="portrait"/>
      <w:pgMar w:top="1140" w:right="1134" w:bottom="1140" w:left="1134"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right"/>
    </w:pPr>
    <w:r>
      <w:rPr>
        <w:color w:val="000000"/>
        <w:sz w:val="16"/>
        <w:szCs w:val="16"/>
      </w:rPr>
      <w:t xml:space="preserve">Pagina </w:t>
    </w:r>
    <w:r>
      <w:rPr>
        <w:color w:val="000000"/>
        <w:sz w:val="16"/>
        <w:szCs w:val="16"/>
      </w:rPr>
      <w:fldChar w:fldCharType="begin"/>
      <w:instrText xml:space="preserve">PAGE</w:instrText>
      <w:fldChar w:fldCharType="separate"/>
      <w:fldChar w:fldCharType="end"/>
    </w:r>
    <w:r>
      <w:rPr>
        <w:color w:val="000000"/>
        <w:sz w:val="16"/>
        <w:szCs w:val="16"/>
      </w:rPr>
      <w:t xml:space="preserve"> de </w:t>
    </w:r>
    <w:r>
      <w:rPr>
        <w:color w:val="000000"/>
        <w:sz w:val="16"/>
        <w:szCs w:val="16"/>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D9D9D9" w:sz="4" w:space="6"/>
      </w:pBdr>
    </w:pPr>
    <w:r>
      <w:rPr>
        <w:color w:val="000000"/>
        <w:sz w:val="16"/>
        <w:szCs w:val="16"/>
      </w:rPr>
      <w:t xml:space="preserve">Projeto Lumen  |  DOC-12 Aba Eleições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420" w:hanging="250"/>
      </w:pPr>
    </w:lvl>
    <w:lvl w:ilvl="1" w:tentative="1">
      <w:start w:val="1"/>
      <w:numFmt w:val="bullet"/>
      <w:lvlText w:val="◦"/>
      <w:lvlJc w:val="left"/>
      <w:pPr>
        <w:ind w:left="840" w:hanging="250"/>
      </w:pPr>
    </w:lvl>
    <w:lvl w:ilvl="2" w:tentative="1">
      <w:start w:val="1"/>
      <w:numFmt w:val="bullet"/>
      <w:lvlText w:val="▪"/>
      <w:lvlJc w:val="left"/>
      <w:pPr>
        <w:ind w:left="1260" w:hanging="250"/>
      </w:pPr>
    </w:lvl>
  </w:abstractNum>
  <w:abstractNum w:abstractNumId="3" w15:restartNumberingAfterBreak="0">
    <w:multiLevelType w:val="hybridMultilevel"/>
    <w:lvl w:ilvl="0" w:tentative="1">
      <w:start w:val="1"/>
      <w:numFmt w:val="decimal"/>
      <w:lvlText w:val="%1."/>
      <w:lvlJc w:val="left"/>
      <w:pPr>
        <w:ind w:left="440" w:hanging="280"/>
      </w:pPr>
    </w:lvl>
    <w:lvl w:ilvl="1" w:tentative="1">
      <w:start w:val="1"/>
      <w:numFmt w:val="lowerLetter"/>
      <w:lvlText w:val="%2)"/>
      <w:lvlJc w:val="left"/>
      <w:pPr>
        <w:ind w:left="880" w:hanging="28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3"/>
    <w:lvlOverride w:ilvl="0">
      <w:startOverride w:val="1"/>
    </w:lvlOverride>
  </w:num>
  <w:num w:numId="5">
    <w:abstractNumId w:val="3"/>
    <w:lvlOverride w:ilvl="0">
      <w:startOverride w:val="1"/>
    </w:lvlOverride>
  </w:num>
  <w:num w:numId="6">
    <w:abstractNumId w:val="3"/>
    <w:lvlOverride w:ilvl="0">
      <w:startOverride w:val="1"/>
    </w:lvlOverride>
  </w:num>
  <w:num w:numId="7">
    <w:abstractNumId w:val="3"/>
    <w:lvlOverride w:ilvl="0">
      <w:startOverride w:val="1"/>
    </w:lvlOverride>
  </w:num>
  <w:num w:numId="8">
    <w:abstractNumId w:val="3"/>
    <w:lvlOverride w:ilvl="0">
      <w:startOverride w:val="1"/>
    </w:lvlOverride>
  </w:num>
  <w:num w:numId="9">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1"/>
        <w:szCs w:val="21"/>
      </w:rPr>
    </w:rPrDefault>
    <w:pPrDefault>
      <w:pPr>
        <w:spacing w:line="276"/>
      </w:pPr>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1">
    <w:name w:val="Heading 1"/>
    <w:basedOn w:val="Normal"/>
    <w:next w:val="Normal"/>
    <w:qFormat/>
    <w:pPr>
      <w:spacing w:after="160" w:before="380"/>
    </w:pPr>
    <w:rPr>
      <w:rFonts w:ascii="Calibri Light" w:cs="Calibri Light" w:eastAsia="Calibri Light" w:hAnsi="Calibri Light"/>
      <w:b/>
      <w:bCs/>
      <w:color w:val="000000"/>
      <w:sz w:val="34"/>
      <w:szCs w:val="34"/>
    </w:rPr>
  </w:style>
  <w:style w:type="paragraph" w:styleId="Heading2">
    <w:name w:val="Heading 2"/>
    <w:basedOn w:val="Normal"/>
    <w:next w:val="Normal"/>
    <w:qFormat/>
    <w:pPr>
      <w:spacing w:after="120" w:before="280"/>
    </w:pPr>
    <w:rPr>
      <w:rFonts w:ascii="Calibri Light" w:cs="Calibri Light" w:eastAsia="Calibri Light" w:hAnsi="Calibri Light"/>
      <w:b/>
      <w:bCs/>
      <w:color w:val="000000"/>
      <w:sz w:val="27"/>
      <w:szCs w:val="27"/>
    </w:rPr>
  </w:style>
  <w:style w:type="paragraph" w:styleId="Heading3">
    <w:name w:val="Heading 3"/>
    <w:basedOn w:val="Normal"/>
    <w:next w:val="Normal"/>
    <w:qFormat/>
    <w:pPr>
      <w:spacing w:after="100" w:before="220"/>
    </w:pPr>
    <w:rPr>
      <w:rFonts w:ascii="Calibri" w:cs="Calibri" w:eastAsia="Calibri" w:hAnsi="Calibri"/>
      <w:b/>
      <w:bCs/>
      <w:color w:val="000000"/>
      <w:sz w:val="23"/>
      <w:szCs w:val="23"/>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header" Target="header1.xml"/><Relationship Id="rId7" Type="http://schemas.openxmlformats.org/officeDocument/2006/relationships/footer" Target="footer1.xml"/><Relationship Id="rId8" Type="http://schemas.openxmlformats.org/officeDocument/2006/relationships/theme" Target="theme/theme1.xml"/><Relationship Id="rId9" Type="http://schemas.openxmlformats.org/officeDocument/2006/relationships/image" Target="media/f79ebe9c864c42d3b78ed08fc1ab8ffe42c2c58b.png"/><Relationship Id="rId10" Type="http://schemas.openxmlformats.org/officeDocument/2006/relationships/image" Target="media/701462b0dffdf635ffb12f1c49c1ade5f4ec2532.png"/><Relationship Id="rId11" Type="http://schemas.openxmlformats.org/officeDocument/2006/relationships/image" Target="media/9877b2cb5d8eee95fc960b90fb437ae81639c6f4.png"/><Relationship Id="rId12" Type="http://schemas.openxmlformats.org/officeDocument/2006/relationships/image" Target="media/b5bd430c254b0927e34dec9d88ffb961d1104a1b.png"/><Relationship Id="rId13" Type="http://schemas.openxmlformats.org/officeDocument/2006/relationships/image" Target="media/1f479249e0c1a4a10c315b445e2a722e556f1228.png"/><Relationship Id="rId14" Type="http://schemas.openxmlformats.org/officeDocument/2006/relationships/image" Target="media/8f78e02885bfef80b9fe381c1b0213b182f9eb53.png"/><Relationship Id="rId15" Type="http://schemas.openxmlformats.org/officeDocument/2006/relationships/image" Target="media/01e7ddc739c5f56a049a740fbba54756c47003f7.png"/><Relationship Id="rId16"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DOC-12 - Aba Eleições</dc:title>
  <dc:creator>Projeto Lumen</dc:creator>
  <dc:description>Consulta de eleições municipais, estaduais e federais, ao vivo e passadas desde 1933, com dados oficiais do TSE</dc:description>
  <cp:lastModifiedBy>Un-named</cp:lastModifiedBy>
  <cp:revision>1</cp:revision>
  <dcterms:created xsi:type="dcterms:W3CDTF">2026-10-13T11:42:11.076Z</dcterms:created>
  <dcterms:modified xsi:type="dcterms:W3CDTF">2026-10-13T11:42:11.076Z</dcterms:modified>
</cp:coreProperties>
</file>

<file path=docProps/custom.xml><?xml version="1.0" encoding="utf-8"?>
<Properties xmlns="http://schemas.openxmlformats.org/officeDocument/2006/custom-properties" xmlns:vt="http://schemas.openxmlformats.org/officeDocument/2006/docPropsVTypes"/>
</file>