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elhfarl364x" w:id="0"/>
      <w:bookmarkEnd w:id="0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carpeta trobareu a punt per descarregar: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Llibreria → LIquidCrystal-master.zip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Programa arduino → SENSOR_FINAL LED.ino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Programari → Arduino.exe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banda, heu de construir el semàfor per la contaminació de l’aire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rPr/>
      </w:pPr>
      <w:bookmarkStart w:colFirst="0" w:colLast="0" w:name="_tt7z4aogwene" w:id="1"/>
      <w:bookmarkEnd w:id="1"/>
      <w:r w:rsidDel="00000000" w:rsidR="00000000" w:rsidRPr="00000000">
        <w:rPr>
          <w:rtl w:val="0"/>
        </w:rPr>
        <w:t xml:space="preserve">Instruccions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Inicieu l’aplicació Arduino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Connecteu la placa arduino a l’ordinador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Aneu a Eines-Ports i seleccioneu el port de la placa arduino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Aneu a Fitxer-Obrir i obrir el programa SENSOR_FINAL LED.ino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Aneu a Esbós-Inclou Libreria-Afegir llibreria ZIP. i seleccionar la llibreria  LIquidCrystal-master.zip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Desconecteu el cable de la placa que va al port RX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Aneu a la fletxa que hi ha a l’esquerra de la pantalla i esperar que surti que s’ha acabat de pujar el programa.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Torneu a connectar el cable de la placa que va al port RX.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 ja podeu gaudir del vostre propi semàfor per la contaminació de l’aire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