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20B30" w14:textId="30BDF47B" w:rsidR="004B6A18" w:rsidRPr="00722535" w:rsidRDefault="00722535">
      <w:pPr>
        <w:rPr>
          <w:lang w:val="es-ES"/>
        </w:rPr>
      </w:pPr>
      <w:r>
        <w:rPr>
          <w:lang w:val="es-ES"/>
        </w:rPr>
        <w:t>Para prueba</w:t>
      </w:r>
    </w:p>
    <w:sectPr w:rsidR="004B6A18" w:rsidRPr="007225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18"/>
    <w:rsid w:val="004B6A18"/>
    <w:rsid w:val="0072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5396"/>
  <w15:chartTrackingRefBased/>
  <w15:docId w15:val="{880D3696-EA28-4611-AB9B-9875943B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Elvia Ruiz Beltran</dc:creator>
  <cp:keywords/>
  <dc:description/>
  <cp:lastModifiedBy>Elvia Ruiz Beltran</cp:lastModifiedBy>
  <cp:revision>3</cp:revision>
  <dcterms:created xsi:type="dcterms:W3CDTF">2023-06-21T14:10:00Z</dcterms:created>
  <dcterms:modified xsi:type="dcterms:W3CDTF">2023-06-21T14:12:00Z</dcterms:modified>
</cp:coreProperties>
</file>