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4B7" w:rsidRPr="0017203D" w:rsidRDefault="00B844B7" w:rsidP="00B844B7">
      <w:pPr>
        <w:pStyle w:val="a5"/>
        <w:rPr>
          <w:rFonts w:hint="cs"/>
          <w:iCs w:val="0"/>
          <w:szCs w:val="20"/>
          <w:u w:val="single"/>
        </w:rPr>
      </w:pPr>
    </w:p>
    <w:p w:rsidR="003B7CB9" w:rsidRDefault="003B7CB9" w:rsidP="003B7CB9">
      <w:pPr>
        <w:pStyle w:val="ab"/>
        <w:rPr>
          <w:rtl/>
        </w:rPr>
      </w:pPr>
      <w:r>
        <w:rPr>
          <w:rFonts w:hint="cs"/>
          <w:rtl/>
        </w:rPr>
        <w:t>איוש נחלות פנויות</w:t>
      </w:r>
    </w:p>
    <w:p w:rsidR="003B7CB9" w:rsidRDefault="003B7CB9" w:rsidP="003B7CB9">
      <w:pPr>
        <w:spacing w:after="170"/>
        <w:rPr>
          <w:rFonts w:ascii="David" w:cs="David"/>
          <w:b/>
          <w:bCs/>
          <w:sz w:val="24"/>
          <w:szCs w:val="24"/>
          <w:rtl/>
        </w:rPr>
      </w:pPr>
      <w:r>
        <w:rPr>
          <w:rFonts w:ascii="David" w:cs="David" w:hint="cs"/>
          <w:b/>
          <w:bCs/>
          <w:sz w:val="24"/>
          <w:szCs w:val="24"/>
          <w:rtl/>
        </w:rPr>
        <w:t>הגופים המבוקרים: מינהל מקרקעי ישראל; משרד החקלאות</w:t>
      </w:r>
    </w:p>
    <w:p w:rsidR="003B7CB9" w:rsidRDefault="003B7CB9" w:rsidP="003B7CB9">
      <w:pPr>
        <w:spacing w:after="170"/>
        <w:jc w:val="both"/>
        <w:rPr>
          <w:rFonts w:ascii="David" w:cs="David"/>
          <w:b/>
          <w:bCs/>
          <w:sz w:val="24"/>
          <w:szCs w:val="24"/>
          <w:rtl/>
        </w:rPr>
      </w:pPr>
      <w:r>
        <w:rPr>
          <w:rFonts w:ascii="David" w:cs="David" w:hint="cs"/>
          <w:b/>
          <w:bCs/>
          <w:sz w:val="24"/>
          <w:szCs w:val="24"/>
          <w:rtl/>
        </w:rPr>
        <w:t>ליקוי</w:t>
      </w:r>
    </w:p>
    <w:p w:rsidR="003B7CB9" w:rsidRDefault="003B7CB9" w:rsidP="003B7CB9">
      <w:pPr>
        <w:suppressAutoHyphens/>
        <w:spacing w:after="170"/>
        <w:ind w:left="509" w:hanging="509"/>
        <w:jc w:val="both"/>
        <w:rPr>
          <w:rFonts w:ascii="David" w:cs="David"/>
          <w:sz w:val="24"/>
          <w:szCs w:val="24"/>
          <w:rtl/>
        </w:rPr>
      </w:pPr>
      <w:r>
        <w:rPr>
          <w:rFonts w:ascii="David" w:cs="David" w:hint="cs"/>
          <w:sz w:val="24"/>
          <w:szCs w:val="24"/>
          <w:rtl/>
        </w:rPr>
        <w:t>1.</w:t>
      </w:r>
      <w:r>
        <w:rPr>
          <w:rFonts w:ascii="David" w:cs="David"/>
          <w:sz w:val="24"/>
          <w:szCs w:val="24"/>
          <w:rtl/>
        </w:rPr>
        <w:tab/>
      </w:r>
      <w:r>
        <w:rPr>
          <w:rFonts w:ascii="David" w:cs="David" w:hint="cs"/>
          <w:sz w:val="24"/>
          <w:szCs w:val="24"/>
          <w:rtl/>
        </w:rPr>
        <w:t>בין מינהל מקרקעי ישראל ובין משרד החקלאות נתגלעו מאז 2003 חילוקי דעות קשים. משרד החקלאות מתנגד בכל תוקף לאימוץ שיטת המכרז בנוגע לנחלות. לשיטתו, באזור המרכז יש לבטל את הנחלות הפנויות ולאפשר את עיבוד שטח המשבצת החקלאית. בפריפריה יש לעודד את המשך פריסת ההתיישבות על ידי הארכת התקופה לאיושן לפי ההוראה שלפיה נהגו עד להחלטת ההקפאה ולעודד קליטת משפחות חדשות.</w:t>
      </w:r>
    </w:p>
    <w:p w:rsidR="003B7CB9" w:rsidRDefault="003B7CB9" w:rsidP="003B7CB9">
      <w:pPr>
        <w:spacing w:after="170"/>
        <w:jc w:val="both"/>
        <w:rPr>
          <w:rFonts w:ascii="David" w:cs="David"/>
          <w:b/>
          <w:bCs/>
          <w:sz w:val="24"/>
          <w:szCs w:val="24"/>
          <w:rtl/>
        </w:rPr>
      </w:pPr>
      <w:r>
        <w:rPr>
          <w:rFonts w:ascii="David" w:cs="David" w:hint="cs"/>
          <w:b/>
          <w:bCs/>
          <w:sz w:val="24"/>
          <w:szCs w:val="24"/>
          <w:rtl/>
        </w:rPr>
        <w:t>ליקוי</w:t>
      </w:r>
    </w:p>
    <w:p w:rsidR="003B7CB9" w:rsidRDefault="003B7CB9" w:rsidP="003B7CB9">
      <w:pPr>
        <w:suppressAutoHyphens/>
        <w:spacing w:after="170"/>
        <w:ind w:left="509" w:hanging="509"/>
        <w:jc w:val="both"/>
        <w:rPr>
          <w:rFonts w:ascii="David" w:cs="David"/>
          <w:sz w:val="24"/>
          <w:szCs w:val="24"/>
          <w:rtl/>
        </w:rPr>
      </w:pPr>
      <w:r>
        <w:rPr>
          <w:rFonts w:ascii="David" w:cs="David" w:hint="cs"/>
          <w:sz w:val="24"/>
          <w:szCs w:val="24"/>
          <w:rtl/>
        </w:rPr>
        <w:t>2.</w:t>
      </w:r>
      <w:r>
        <w:rPr>
          <w:rFonts w:ascii="David" w:cs="David"/>
          <w:sz w:val="24"/>
          <w:szCs w:val="24"/>
          <w:rtl/>
        </w:rPr>
        <w:tab/>
      </w:r>
      <w:r>
        <w:rPr>
          <w:rFonts w:ascii="David" w:cs="David" w:hint="cs"/>
          <w:sz w:val="24"/>
          <w:szCs w:val="24"/>
          <w:rtl/>
        </w:rPr>
        <w:t>במועד סיום הביקורת, אוגוסט 2009, כעבור שש שנים מההקפאה, טרם גיבשו שתי הוועדות המלצות, וועדת המשנה אף לא שבה למועצה בנושא זה ולו רק כדי לדווח. בסופו של דבר, המועצה לא קבעה מדיניות חדשה, והקפאת איוש הנחלות הפנויות הייתה תקפה בעת הביקורת כבר יותר משש שנים, למעט באזור עדיפות לאומית א' וקו העימות - אם שווי הנחלה אינו גדול מ-100,000 דולר.</w:t>
      </w:r>
    </w:p>
    <w:p w:rsidR="003B7CB9" w:rsidRDefault="003B7CB9" w:rsidP="003B7CB9">
      <w:pPr>
        <w:spacing w:after="113"/>
        <w:jc w:val="both"/>
        <w:rPr>
          <w:rFonts w:ascii="David" w:cs="David"/>
          <w:b/>
          <w:bCs/>
          <w:sz w:val="24"/>
          <w:szCs w:val="24"/>
          <w:rtl/>
        </w:rPr>
      </w:pPr>
      <w:r>
        <w:rPr>
          <w:rFonts w:ascii="David" w:cs="David" w:hint="cs"/>
          <w:b/>
          <w:bCs/>
          <w:sz w:val="24"/>
          <w:szCs w:val="24"/>
          <w:rtl/>
        </w:rPr>
        <w:t>ליקוי</w:t>
      </w:r>
    </w:p>
    <w:p w:rsidR="003B7CB9" w:rsidRDefault="003B7CB9" w:rsidP="003B7CB9">
      <w:pPr>
        <w:suppressAutoHyphens/>
        <w:spacing w:after="170"/>
        <w:ind w:left="509" w:hanging="509"/>
        <w:jc w:val="both"/>
        <w:rPr>
          <w:rFonts w:ascii="David" w:cs="David"/>
          <w:sz w:val="24"/>
          <w:szCs w:val="24"/>
          <w:rtl/>
        </w:rPr>
      </w:pPr>
      <w:r>
        <w:rPr>
          <w:rFonts w:ascii="David" w:cs="David" w:hint="cs"/>
          <w:sz w:val="24"/>
          <w:szCs w:val="24"/>
          <w:rtl/>
        </w:rPr>
        <w:t>3.</w:t>
      </w:r>
      <w:r>
        <w:rPr>
          <w:rFonts w:ascii="David" w:cs="David"/>
          <w:sz w:val="24"/>
          <w:szCs w:val="24"/>
          <w:rtl/>
        </w:rPr>
        <w:tab/>
      </w:r>
      <w:r>
        <w:rPr>
          <w:rFonts w:ascii="David" w:cs="David" w:hint="cs"/>
          <w:sz w:val="24"/>
          <w:szCs w:val="24"/>
          <w:rtl/>
        </w:rPr>
        <w:t>במינהל מקרקעי ישראל וברשות לתכנון, האחראית לתכנון ולפיתוח של החקלאות וההתיישבות הכפרית, אין מאגר מידע מעודכן על נחלות, שכן את סקר הנתונים האחרון בנושא עשתה הרשות לתכנון בשנת 2002. התוצאה היא שלמדינה אין מידע מעודכן על השימוש בנחלות הפנויות.</w:t>
      </w:r>
    </w:p>
    <w:p w:rsidR="003B7CB9" w:rsidRDefault="003B7CB9" w:rsidP="003B7CB9">
      <w:pPr>
        <w:jc w:val="both"/>
        <w:rPr>
          <w:rFonts w:ascii="David" w:cs="David"/>
          <w:b/>
          <w:bCs/>
          <w:sz w:val="24"/>
          <w:szCs w:val="24"/>
          <w:rtl/>
        </w:rPr>
      </w:pPr>
      <w:r>
        <w:rPr>
          <w:rFonts w:ascii="David" w:cs="David" w:hint="cs"/>
          <w:b/>
          <w:bCs/>
          <w:sz w:val="24"/>
          <w:szCs w:val="24"/>
          <w:rtl/>
        </w:rPr>
        <w:t>מעקב</w:t>
      </w:r>
    </w:p>
    <w:p w:rsidR="003B7CB9" w:rsidRDefault="003B7CB9" w:rsidP="003B7CB9">
      <w:pPr>
        <w:spacing w:after="170"/>
        <w:jc w:val="both"/>
        <w:rPr>
          <w:rFonts w:ascii="David" w:cs="David"/>
          <w:b/>
          <w:bCs/>
          <w:sz w:val="24"/>
          <w:szCs w:val="24"/>
          <w:rtl/>
        </w:rPr>
      </w:pPr>
      <w:r>
        <w:rPr>
          <w:rFonts w:ascii="David" w:cs="David" w:hint="cs"/>
          <w:b/>
          <w:bCs/>
          <w:sz w:val="24"/>
          <w:szCs w:val="24"/>
          <w:rtl/>
        </w:rPr>
        <w:t>משרד החקלאות ופיתוח הכפר</w:t>
      </w:r>
    </w:p>
    <w:p w:rsidR="003B7CB9" w:rsidRDefault="003B7CB9" w:rsidP="003B7CB9">
      <w:pPr>
        <w:ind w:left="1076" w:hanging="1076"/>
        <w:jc w:val="both"/>
        <w:rPr>
          <w:rFonts w:ascii="David" w:cs="David"/>
          <w:sz w:val="24"/>
          <w:szCs w:val="24"/>
          <w:rtl/>
        </w:rPr>
      </w:pPr>
      <w:r>
        <w:rPr>
          <w:rFonts w:ascii="David" w:cs="David" w:hint="cs"/>
          <w:sz w:val="24"/>
          <w:szCs w:val="24"/>
          <w:rtl/>
        </w:rPr>
        <w:t>3.</w:t>
      </w:r>
      <w:r>
        <w:rPr>
          <w:rFonts w:ascii="David" w:cs="David"/>
          <w:sz w:val="24"/>
          <w:szCs w:val="24"/>
          <w:rtl/>
        </w:rPr>
        <w:tab/>
      </w:r>
      <w:r>
        <w:rPr>
          <w:rFonts w:ascii="David" w:cs="David" w:hint="cs"/>
          <w:sz w:val="24"/>
          <w:szCs w:val="24"/>
          <w:rtl/>
        </w:rPr>
        <w:t xml:space="preserve">התקיימה ישיבת עבודה אחת בנושא ביום 27.6.2010. התקבלה החלטה משותפת למינהל ולמשרד להתקשרות עם גורם שיקים את המאגר. בכוונת שני הגופים לצאת ב"קול- קורא" לבניית בסיס המידע על הנחלות עד סוף שנת 2010. </w:t>
      </w:r>
    </w:p>
    <w:p w:rsidR="003B7CB9" w:rsidRDefault="003B7CB9" w:rsidP="003B7CB9">
      <w:pPr>
        <w:spacing w:after="170"/>
        <w:ind w:left="1076" w:hanging="1076"/>
        <w:jc w:val="both"/>
        <w:rPr>
          <w:rFonts w:ascii="David" w:cs="David"/>
          <w:sz w:val="24"/>
          <w:szCs w:val="24"/>
          <w:rtl/>
        </w:rPr>
      </w:pPr>
      <w:r>
        <w:rPr>
          <w:rFonts w:ascii="David" w:cs="David"/>
          <w:sz w:val="24"/>
          <w:szCs w:val="24"/>
          <w:rtl/>
        </w:rPr>
        <w:tab/>
      </w:r>
      <w:r>
        <w:rPr>
          <w:rFonts w:ascii="David" w:cs="David" w:hint="cs"/>
          <w:sz w:val="24"/>
          <w:szCs w:val="24"/>
          <w:rtl/>
        </w:rPr>
        <w:t xml:space="preserve">ראה הערות רה"מ </w:t>
      </w:r>
      <w:proofErr w:type="spellStart"/>
      <w:r>
        <w:rPr>
          <w:rFonts w:ascii="David" w:cs="David" w:hint="cs"/>
          <w:sz w:val="24"/>
          <w:szCs w:val="24"/>
          <w:rtl/>
        </w:rPr>
        <w:t>60ב</w:t>
      </w:r>
      <w:proofErr w:type="spellEnd"/>
      <w:r>
        <w:rPr>
          <w:rFonts w:ascii="David" w:cs="David" w:hint="cs"/>
          <w:sz w:val="24"/>
          <w:szCs w:val="24"/>
          <w:rtl/>
        </w:rPr>
        <w:t xml:space="preserve">' </w:t>
      </w:r>
      <w:proofErr w:type="spellStart"/>
      <w:r>
        <w:rPr>
          <w:rFonts w:ascii="David" w:cs="David" w:hint="cs"/>
          <w:sz w:val="24"/>
          <w:szCs w:val="24"/>
          <w:rtl/>
        </w:rPr>
        <w:t>עמ</w:t>
      </w:r>
      <w:proofErr w:type="spellEnd"/>
      <w:r>
        <w:rPr>
          <w:rFonts w:ascii="David" w:cs="David" w:hint="cs"/>
          <w:sz w:val="24"/>
          <w:szCs w:val="24"/>
          <w:rtl/>
        </w:rPr>
        <w:t>' 96.</w:t>
      </w:r>
    </w:p>
    <w:p w:rsidR="003B7CB9" w:rsidRDefault="003B7CB9" w:rsidP="003B7CB9">
      <w:pPr>
        <w:jc w:val="both"/>
        <w:rPr>
          <w:rFonts w:ascii="David" w:cs="David"/>
          <w:b/>
          <w:bCs/>
          <w:sz w:val="24"/>
          <w:szCs w:val="24"/>
          <w:rtl/>
        </w:rPr>
      </w:pPr>
      <w:r>
        <w:rPr>
          <w:rFonts w:ascii="David" w:cs="David" w:hint="cs"/>
          <w:b/>
          <w:bCs/>
          <w:sz w:val="24"/>
          <w:szCs w:val="24"/>
          <w:rtl/>
        </w:rPr>
        <w:t>מעקב</w:t>
      </w:r>
    </w:p>
    <w:p w:rsidR="003B7CB9" w:rsidRDefault="003B7CB9" w:rsidP="003B7CB9">
      <w:pPr>
        <w:spacing w:after="170"/>
        <w:jc w:val="both"/>
        <w:rPr>
          <w:rFonts w:ascii="David" w:cs="David"/>
          <w:b/>
          <w:bCs/>
          <w:sz w:val="24"/>
          <w:szCs w:val="24"/>
          <w:rtl/>
        </w:rPr>
      </w:pPr>
      <w:r>
        <w:rPr>
          <w:rFonts w:ascii="David" w:cs="David" w:hint="cs"/>
          <w:b/>
          <w:bCs/>
          <w:sz w:val="24"/>
          <w:szCs w:val="24"/>
          <w:rtl/>
        </w:rPr>
        <w:t>מינהל מקרקעי ישראל</w:t>
      </w:r>
    </w:p>
    <w:p w:rsidR="003B7CB9" w:rsidRDefault="003B7CB9" w:rsidP="003B7CB9">
      <w:pPr>
        <w:ind w:left="1076" w:hanging="1076"/>
        <w:jc w:val="both"/>
        <w:rPr>
          <w:rFonts w:ascii="David" w:cs="David"/>
          <w:sz w:val="24"/>
          <w:szCs w:val="24"/>
          <w:rtl/>
        </w:rPr>
      </w:pPr>
      <w:r>
        <w:rPr>
          <w:rFonts w:ascii="David" w:cs="David" w:hint="cs"/>
          <w:sz w:val="24"/>
          <w:szCs w:val="24"/>
          <w:rtl/>
        </w:rPr>
        <w:t>3.</w:t>
      </w:r>
      <w:r>
        <w:rPr>
          <w:rFonts w:ascii="David" w:cs="David"/>
          <w:sz w:val="24"/>
          <w:szCs w:val="24"/>
          <w:rtl/>
        </w:rPr>
        <w:tab/>
      </w:r>
      <w:r>
        <w:rPr>
          <w:rFonts w:ascii="David" w:cs="David" w:hint="cs"/>
          <w:sz w:val="24"/>
          <w:szCs w:val="24"/>
          <w:rtl/>
        </w:rPr>
        <w:t>בדיון של צוות לתיקון ליקויים שנערך ביום 15.8.2010, הנחה מנהל המינהל את האגף החקלאי להכין תכנית עבודה לטיוב תיקי הנחלות ולהיערך לגיוס סטודנטים אשר יועסקו על ידי המינהל בעדכון מאגר המידע, או לחילופין באמצעות עובדי המינהל.</w:t>
      </w:r>
    </w:p>
    <w:p w:rsidR="003B7CB9" w:rsidRDefault="003B7CB9" w:rsidP="003B7CB9">
      <w:pPr>
        <w:spacing w:after="170"/>
        <w:ind w:left="1076" w:hanging="1076"/>
        <w:jc w:val="both"/>
        <w:rPr>
          <w:rFonts w:ascii="David" w:cs="David"/>
          <w:sz w:val="24"/>
          <w:szCs w:val="24"/>
          <w:rtl/>
        </w:rPr>
      </w:pPr>
      <w:r>
        <w:rPr>
          <w:rFonts w:ascii="David" w:cs="David"/>
          <w:sz w:val="24"/>
          <w:szCs w:val="24"/>
          <w:rtl/>
        </w:rPr>
        <w:tab/>
      </w:r>
      <w:r>
        <w:rPr>
          <w:rFonts w:ascii="David" w:cs="David" w:hint="cs"/>
          <w:sz w:val="24"/>
          <w:szCs w:val="24"/>
          <w:rtl/>
        </w:rPr>
        <w:t xml:space="preserve">ראה הערות רה"מ </w:t>
      </w:r>
      <w:proofErr w:type="spellStart"/>
      <w:r>
        <w:rPr>
          <w:rFonts w:ascii="David" w:cs="David" w:hint="cs"/>
          <w:sz w:val="24"/>
          <w:szCs w:val="24"/>
          <w:rtl/>
        </w:rPr>
        <w:t>60ב</w:t>
      </w:r>
      <w:proofErr w:type="spellEnd"/>
      <w:r>
        <w:rPr>
          <w:rFonts w:ascii="David" w:cs="David" w:hint="cs"/>
          <w:sz w:val="24"/>
          <w:szCs w:val="24"/>
          <w:rtl/>
        </w:rPr>
        <w:t xml:space="preserve">' </w:t>
      </w:r>
      <w:proofErr w:type="spellStart"/>
      <w:r>
        <w:rPr>
          <w:rFonts w:ascii="David" w:cs="David" w:hint="cs"/>
          <w:sz w:val="24"/>
          <w:szCs w:val="24"/>
          <w:rtl/>
        </w:rPr>
        <w:t>עמ</w:t>
      </w:r>
      <w:proofErr w:type="spellEnd"/>
      <w:r>
        <w:rPr>
          <w:rFonts w:ascii="David" w:cs="David" w:hint="cs"/>
          <w:sz w:val="24"/>
          <w:szCs w:val="24"/>
          <w:rtl/>
        </w:rPr>
        <w:t>' 97.</w:t>
      </w:r>
    </w:p>
    <w:p w:rsidR="003B7CB9" w:rsidRDefault="003B7CB9" w:rsidP="003B7CB9">
      <w:pPr>
        <w:spacing w:after="170"/>
        <w:jc w:val="both"/>
        <w:rPr>
          <w:rFonts w:ascii="David" w:cs="David"/>
          <w:b/>
          <w:bCs/>
          <w:sz w:val="24"/>
          <w:szCs w:val="24"/>
          <w:rtl/>
        </w:rPr>
      </w:pPr>
      <w:r>
        <w:rPr>
          <w:rFonts w:ascii="David" w:cs="David" w:hint="cs"/>
          <w:b/>
          <w:bCs/>
          <w:sz w:val="24"/>
          <w:szCs w:val="24"/>
          <w:rtl/>
        </w:rPr>
        <w:t>ליקוי</w:t>
      </w:r>
    </w:p>
    <w:p w:rsidR="003B7CB9" w:rsidRDefault="003B7CB9" w:rsidP="003B7CB9">
      <w:pPr>
        <w:suppressAutoHyphens/>
        <w:spacing w:after="170"/>
        <w:ind w:left="509" w:hanging="509"/>
        <w:jc w:val="both"/>
        <w:rPr>
          <w:rFonts w:ascii="David" w:cs="David"/>
          <w:sz w:val="24"/>
          <w:szCs w:val="24"/>
          <w:rtl/>
        </w:rPr>
      </w:pPr>
      <w:r>
        <w:rPr>
          <w:rFonts w:ascii="David" w:cs="David" w:hint="cs"/>
          <w:sz w:val="24"/>
          <w:szCs w:val="24"/>
          <w:rtl/>
        </w:rPr>
        <w:t>4.</w:t>
      </w:r>
      <w:r>
        <w:rPr>
          <w:rFonts w:ascii="David" w:cs="David"/>
          <w:sz w:val="24"/>
          <w:szCs w:val="24"/>
          <w:rtl/>
        </w:rPr>
        <w:tab/>
      </w:r>
      <w:r>
        <w:rPr>
          <w:rFonts w:ascii="David" w:cs="David" w:hint="cs"/>
          <w:sz w:val="24"/>
          <w:szCs w:val="24"/>
          <w:rtl/>
        </w:rPr>
        <w:t xml:space="preserve">על מינהל מקרקעי ישראל ועל משרד החקלאות להגיע בהקדם להחלטה מוסכמת בעניין איוש אלפי הנחלות הפנויות בישראל. המשך ההקפאה משנת 2003 ישקף כשל חמור בתפקודם של הגופים השלטוניים המופקדים על ניהול המדיניות הלאומית בתחום המקרקעין והחקלאות. אם שני הגופים לא יגיעו להחלטה מוסכמת בהקדם, יהיה על מועצת מקרקעי ישראל להתכנס לצורך הכרעה בדבר מדיניות האיוש של הנחלות הפנויות. ראוי כי </w:t>
      </w:r>
      <w:r>
        <w:rPr>
          <w:rFonts w:ascii="David" w:cs="David" w:hint="cs"/>
          <w:sz w:val="24"/>
          <w:szCs w:val="24"/>
          <w:rtl/>
        </w:rPr>
        <w:lastRenderedPageBreak/>
        <w:t xml:space="preserve">שר הבינוי והשיכון ושר החקלאות יעקבו מקרוב בחודשים הקרובים אחר הפעולות הנעשות לשם כך. </w:t>
      </w:r>
    </w:p>
    <w:p w:rsidR="003B7CB9" w:rsidRDefault="003B7CB9" w:rsidP="003B7CB9">
      <w:pPr>
        <w:spacing w:after="170"/>
        <w:jc w:val="both"/>
        <w:rPr>
          <w:rFonts w:ascii="David" w:cs="David"/>
          <w:b/>
          <w:bCs/>
          <w:sz w:val="24"/>
          <w:szCs w:val="24"/>
          <w:rtl/>
        </w:rPr>
      </w:pPr>
      <w:r>
        <w:rPr>
          <w:rFonts w:ascii="David" w:cs="David" w:hint="cs"/>
          <w:b/>
          <w:bCs/>
          <w:sz w:val="24"/>
          <w:szCs w:val="24"/>
          <w:rtl/>
        </w:rPr>
        <w:t>מעקב</w:t>
      </w:r>
    </w:p>
    <w:p w:rsidR="003B7CB9" w:rsidRDefault="003B7CB9" w:rsidP="003B7CB9">
      <w:pPr>
        <w:suppressAutoHyphens/>
        <w:ind w:left="1076" w:hanging="1076"/>
        <w:jc w:val="both"/>
        <w:rPr>
          <w:rFonts w:ascii="David" w:cs="David"/>
          <w:sz w:val="24"/>
          <w:szCs w:val="24"/>
          <w:rtl/>
        </w:rPr>
      </w:pPr>
      <w:r>
        <w:rPr>
          <w:rFonts w:ascii="David" w:cs="David" w:hint="cs"/>
          <w:sz w:val="24"/>
          <w:szCs w:val="24"/>
          <w:rtl/>
        </w:rPr>
        <w:t>1-4.</w:t>
      </w:r>
      <w:r>
        <w:rPr>
          <w:rFonts w:ascii="David" w:cs="David"/>
          <w:sz w:val="24"/>
          <w:szCs w:val="24"/>
          <w:rtl/>
        </w:rPr>
        <w:tab/>
      </w:r>
      <w:r>
        <w:rPr>
          <w:rFonts w:ascii="David" w:cs="David" w:hint="cs"/>
          <w:sz w:val="24"/>
          <w:szCs w:val="24"/>
          <w:rtl/>
        </w:rPr>
        <w:t>ביום 28.4.2010 נערך דיון כללי.</w:t>
      </w:r>
    </w:p>
    <w:p w:rsidR="003B7CB9" w:rsidRDefault="003B7CB9" w:rsidP="003B7CB9">
      <w:pPr>
        <w:suppressAutoHyphens/>
        <w:ind w:left="1076"/>
        <w:jc w:val="both"/>
        <w:rPr>
          <w:rFonts w:ascii="David" w:cs="David"/>
          <w:sz w:val="24"/>
          <w:szCs w:val="24"/>
          <w:rtl/>
        </w:rPr>
      </w:pPr>
      <w:r>
        <w:rPr>
          <w:rFonts w:ascii="David" w:cs="David" w:hint="cs"/>
          <w:sz w:val="24"/>
          <w:szCs w:val="24"/>
          <w:rtl/>
        </w:rPr>
        <w:t>בדיונים שנערכו בימים 31.5.2010 ו-13.6.2010 נשמעו עמדות משרד החקלאות, מינהל מקרקעי ישראל ומשרד המשפטים כנציגי המדינה וכן גופי הקשת המזרחית, האגודה לצדק חלוקתי, עמותת אדמתי, האיחוד החקלאי ותנועת המושבים.</w:t>
      </w:r>
    </w:p>
    <w:p w:rsidR="003B7CB9" w:rsidRDefault="003B7CB9" w:rsidP="003B7CB9">
      <w:pPr>
        <w:suppressAutoHyphens/>
        <w:ind w:left="1076"/>
        <w:jc w:val="both"/>
        <w:rPr>
          <w:rFonts w:ascii="David" w:cs="David"/>
          <w:sz w:val="24"/>
          <w:szCs w:val="24"/>
          <w:rtl/>
        </w:rPr>
      </w:pPr>
      <w:r>
        <w:rPr>
          <w:rFonts w:ascii="David" w:cs="David" w:hint="cs"/>
          <w:sz w:val="24"/>
          <w:szCs w:val="24"/>
          <w:rtl/>
        </w:rPr>
        <w:t>בדיון שנערך ב-4.8.2010 סוכם כי כל חבר ועדה, שירצה בכך, יגבש מתווה לפתרון בעיית איוש הנחלות הפנויות, זאת בהתחשב במגוון העמדות שהוצגו בפני הועדה על ידי הגופים השונים. חברי הועדה מונחים כי על ההצעות להשתלב במסגרת המשפטית שהותוותה בחוות הדעת המשפטית שנערכה על ידי היועץ המשפטי של המינהל. עם סיום הדיונים תגובש הצעה בנושא שתובא לדיון במועצת מקרקעי ישראל.</w:t>
      </w:r>
    </w:p>
    <w:p w:rsidR="003B7CB9" w:rsidRDefault="003B7CB9" w:rsidP="003B7CB9">
      <w:pPr>
        <w:spacing w:after="170"/>
        <w:ind w:left="1076"/>
        <w:jc w:val="both"/>
        <w:rPr>
          <w:rFonts w:ascii="David" w:cs="David"/>
          <w:sz w:val="24"/>
          <w:szCs w:val="24"/>
          <w:rtl/>
        </w:rPr>
      </w:pPr>
      <w:r>
        <w:rPr>
          <w:rFonts w:ascii="David" w:cs="David" w:hint="cs"/>
          <w:sz w:val="24"/>
          <w:szCs w:val="24"/>
          <w:rtl/>
        </w:rPr>
        <w:t xml:space="preserve">ראה הערות רה"מ </w:t>
      </w:r>
      <w:proofErr w:type="spellStart"/>
      <w:r>
        <w:rPr>
          <w:rFonts w:ascii="David" w:cs="David" w:hint="cs"/>
          <w:sz w:val="24"/>
          <w:szCs w:val="24"/>
          <w:rtl/>
        </w:rPr>
        <w:t>60ב</w:t>
      </w:r>
      <w:proofErr w:type="spellEnd"/>
      <w:r>
        <w:rPr>
          <w:rFonts w:ascii="David" w:cs="David" w:hint="cs"/>
          <w:sz w:val="24"/>
          <w:szCs w:val="24"/>
          <w:rtl/>
        </w:rPr>
        <w:t xml:space="preserve">' </w:t>
      </w:r>
      <w:proofErr w:type="spellStart"/>
      <w:r>
        <w:rPr>
          <w:rFonts w:ascii="David" w:cs="David" w:hint="cs"/>
          <w:sz w:val="24"/>
          <w:szCs w:val="24"/>
          <w:rtl/>
        </w:rPr>
        <w:t>עמ</w:t>
      </w:r>
      <w:proofErr w:type="spellEnd"/>
      <w:r>
        <w:rPr>
          <w:rFonts w:ascii="David" w:cs="David" w:hint="cs"/>
          <w:sz w:val="24"/>
          <w:szCs w:val="24"/>
          <w:rtl/>
        </w:rPr>
        <w:t xml:space="preserve">' 97. </w:t>
      </w:r>
    </w:p>
    <w:p w:rsidR="003B7CB9" w:rsidRDefault="003B7CB9" w:rsidP="003B7CB9">
      <w:pPr>
        <w:jc w:val="both"/>
        <w:rPr>
          <w:rFonts w:ascii="David" w:cs="David"/>
          <w:b/>
          <w:bCs/>
          <w:sz w:val="24"/>
          <w:szCs w:val="24"/>
          <w:rtl/>
        </w:rPr>
      </w:pPr>
      <w:r>
        <w:rPr>
          <w:rFonts w:ascii="David" w:cs="David" w:hint="cs"/>
          <w:b/>
          <w:bCs/>
          <w:sz w:val="24"/>
          <w:szCs w:val="24"/>
          <w:rtl/>
        </w:rPr>
        <w:t>מעקב</w:t>
      </w:r>
    </w:p>
    <w:p w:rsidR="003B7CB9" w:rsidRDefault="003B7CB9" w:rsidP="003B7CB9">
      <w:pPr>
        <w:spacing w:after="170"/>
        <w:jc w:val="both"/>
        <w:rPr>
          <w:rFonts w:ascii="David" w:cs="David"/>
          <w:b/>
          <w:bCs/>
          <w:sz w:val="24"/>
          <w:szCs w:val="24"/>
          <w:rtl/>
        </w:rPr>
      </w:pPr>
      <w:r>
        <w:rPr>
          <w:rFonts w:ascii="David" w:cs="David" w:hint="cs"/>
          <w:b/>
          <w:bCs/>
          <w:sz w:val="24"/>
          <w:szCs w:val="24"/>
          <w:rtl/>
        </w:rPr>
        <w:t>משרד החקלאות ופיתוח הכפר</w:t>
      </w:r>
    </w:p>
    <w:p w:rsidR="003B7CB9" w:rsidRDefault="003B7CB9" w:rsidP="003B7CB9">
      <w:pPr>
        <w:suppressAutoHyphens/>
        <w:ind w:left="1076" w:hanging="1076"/>
        <w:jc w:val="both"/>
        <w:rPr>
          <w:rFonts w:ascii="David" w:cs="David"/>
          <w:sz w:val="24"/>
          <w:szCs w:val="24"/>
          <w:rtl/>
        </w:rPr>
      </w:pPr>
      <w:r>
        <w:rPr>
          <w:rFonts w:ascii="David" w:cs="David" w:hint="cs"/>
          <w:sz w:val="24"/>
          <w:szCs w:val="24"/>
          <w:rtl/>
        </w:rPr>
        <w:t xml:space="preserve">1,2,4. </w:t>
      </w:r>
      <w:r>
        <w:rPr>
          <w:rFonts w:ascii="David" w:cs="David"/>
          <w:sz w:val="24"/>
          <w:szCs w:val="24"/>
          <w:rtl/>
        </w:rPr>
        <w:tab/>
      </w:r>
      <w:r>
        <w:rPr>
          <w:rFonts w:ascii="David" w:cs="David" w:hint="cs"/>
          <w:sz w:val="24"/>
          <w:szCs w:val="24"/>
          <w:rtl/>
        </w:rPr>
        <w:t xml:space="preserve">המשרד הופיע בפני ועדת המשנה של המינהל והציג את עמדתו והצעתו. ועדת המשנה הפועלת </w:t>
      </w:r>
      <w:proofErr w:type="spellStart"/>
      <w:r>
        <w:rPr>
          <w:rFonts w:ascii="David" w:cs="David" w:hint="cs"/>
          <w:sz w:val="24"/>
          <w:szCs w:val="24"/>
          <w:rtl/>
        </w:rPr>
        <w:t>מכח</w:t>
      </w:r>
      <w:proofErr w:type="spellEnd"/>
      <w:r>
        <w:rPr>
          <w:rFonts w:ascii="David" w:cs="David" w:hint="cs"/>
          <w:sz w:val="24"/>
          <w:szCs w:val="24"/>
          <w:rtl/>
        </w:rPr>
        <w:t xml:space="preserve"> החלטתה של מועצת המינהל בנושא, המשיכה בקיום שימוע של תנועות ההתיישבות, ובמקביל הושלמה חוות דעת היועץ המשפטי של המינהל. הצעת המשרד הועברה למינהל. הנושא טרם הובא לדיון במועצת המינהל. </w:t>
      </w:r>
    </w:p>
    <w:p w:rsidR="00552E5D" w:rsidRPr="003B7CB9" w:rsidRDefault="003B7CB9" w:rsidP="003B7CB9">
      <w:pPr>
        <w:pStyle w:val="1"/>
        <w:spacing w:before="0" w:after="0" w:line="240" w:lineRule="auto"/>
        <w:jc w:val="left"/>
        <w:rPr>
          <w:b w:val="0"/>
          <w:bCs w:val="0"/>
          <w:sz w:val="24"/>
          <w:szCs w:val="24"/>
          <w:u w:val="none"/>
          <w:rtl/>
        </w:rPr>
      </w:pPr>
      <w:r w:rsidRPr="003B7CB9">
        <w:rPr>
          <w:rFonts w:ascii="David"/>
          <w:b w:val="0"/>
          <w:bCs w:val="0"/>
          <w:sz w:val="24"/>
          <w:szCs w:val="24"/>
          <w:u w:val="none"/>
          <w:rtl/>
        </w:rPr>
        <w:tab/>
      </w:r>
      <w:r>
        <w:rPr>
          <w:rFonts w:ascii="David" w:hint="cs"/>
          <w:b w:val="0"/>
          <w:bCs w:val="0"/>
          <w:sz w:val="24"/>
          <w:szCs w:val="24"/>
          <w:u w:val="none"/>
          <w:rtl/>
        </w:rPr>
        <w:t xml:space="preserve">      </w:t>
      </w:r>
      <w:r w:rsidRPr="003B7CB9">
        <w:rPr>
          <w:rFonts w:ascii="David" w:hint="cs"/>
          <w:b w:val="0"/>
          <w:bCs w:val="0"/>
          <w:sz w:val="24"/>
          <w:szCs w:val="24"/>
          <w:u w:val="none"/>
          <w:rtl/>
        </w:rPr>
        <w:t xml:space="preserve">ראה הערות רה"מ </w:t>
      </w:r>
      <w:proofErr w:type="spellStart"/>
      <w:r w:rsidRPr="003B7CB9">
        <w:rPr>
          <w:rFonts w:ascii="David" w:hint="cs"/>
          <w:b w:val="0"/>
          <w:bCs w:val="0"/>
          <w:sz w:val="24"/>
          <w:szCs w:val="24"/>
          <w:u w:val="none"/>
          <w:rtl/>
        </w:rPr>
        <w:t>60ב</w:t>
      </w:r>
      <w:proofErr w:type="spellEnd"/>
      <w:r w:rsidRPr="003B7CB9">
        <w:rPr>
          <w:rFonts w:ascii="David" w:hint="cs"/>
          <w:b w:val="0"/>
          <w:bCs w:val="0"/>
          <w:sz w:val="24"/>
          <w:szCs w:val="24"/>
          <w:u w:val="none"/>
          <w:rtl/>
        </w:rPr>
        <w:t xml:space="preserve">' </w:t>
      </w:r>
      <w:proofErr w:type="spellStart"/>
      <w:r w:rsidRPr="003B7CB9">
        <w:rPr>
          <w:rFonts w:ascii="David" w:hint="cs"/>
          <w:b w:val="0"/>
          <w:bCs w:val="0"/>
          <w:sz w:val="24"/>
          <w:szCs w:val="24"/>
          <w:u w:val="none"/>
          <w:rtl/>
        </w:rPr>
        <w:t>עמ</w:t>
      </w:r>
      <w:proofErr w:type="spellEnd"/>
      <w:r w:rsidRPr="003B7CB9">
        <w:rPr>
          <w:rFonts w:ascii="David" w:hint="cs"/>
          <w:b w:val="0"/>
          <w:bCs w:val="0"/>
          <w:sz w:val="24"/>
          <w:szCs w:val="24"/>
          <w:u w:val="none"/>
          <w:rtl/>
        </w:rPr>
        <w:t>' 97.</w:t>
      </w:r>
    </w:p>
    <w:sectPr w:rsidR="00552E5D" w:rsidRPr="003B7CB9" w:rsidSect="003724E5">
      <w:headerReference w:type="default" r:id="rId6"/>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379F" w:rsidRDefault="00F7379F" w:rsidP="00F7379F">
      <w:pPr>
        <w:spacing w:after="0" w:line="240" w:lineRule="auto"/>
      </w:pPr>
      <w:r>
        <w:separator/>
      </w:r>
    </w:p>
  </w:endnote>
  <w:endnote w:type="continuationSeparator" w:id="1">
    <w:p w:rsidR="00F7379F" w:rsidRDefault="00F7379F" w:rsidP="00F737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00000000" w:usb2="00000000" w:usb3="00000000" w:csb0="000001FF" w:csb1="00000000"/>
  </w:font>
  <w:font w:name="David">
    <w:panose1 w:val="00000000000000000000"/>
    <w:charset w:val="B1"/>
    <w:family w:val="auto"/>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379F" w:rsidRDefault="00F7379F" w:rsidP="00F7379F">
      <w:pPr>
        <w:spacing w:after="0" w:line="240" w:lineRule="auto"/>
      </w:pPr>
      <w:r>
        <w:separator/>
      </w:r>
    </w:p>
  </w:footnote>
  <w:footnote w:type="continuationSeparator" w:id="1">
    <w:p w:rsidR="00F7379F" w:rsidRDefault="00F7379F" w:rsidP="00F737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79F" w:rsidRDefault="00ED4F26" w:rsidP="00F7379F">
    <w:pPr>
      <w:pStyle w:val="a5"/>
      <w:rPr>
        <w:sz w:val="20"/>
        <w:szCs w:val="20"/>
        <w:u w:val="single"/>
        <w:rtl/>
      </w:rPr>
    </w:pPr>
    <w:r w:rsidRPr="00F7379F">
      <w:rPr>
        <w:i/>
        <w:iCs w:val="0"/>
        <w:sz w:val="18"/>
        <w:szCs w:val="18"/>
        <w:rtl/>
      </w:rPr>
      <w:fldChar w:fldCharType="begin"/>
    </w:r>
    <w:r w:rsidR="00F7379F" w:rsidRPr="00F7379F">
      <w:rPr>
        <w:i/>
        <w:iCs w:val="0"/>
        <w:sz w:val="18"/>
        <w:szCs w:val="18"/>
        <w:rtl/>
      </w:rPr>
      <w:instrText xml:space="preserve"> </w:instrText>
    </w:r>
    <w:r w:rsidR="00F7379F" w:rsidRPr="00F7379F">
      <w:rPr>
        <w:rFonts w:hint="cs"/>
        <w:i/>
        <w:iCs w:val="0"/>
        <w:sz w:val="18"/>
        <w:szCs w:val="18"/>
      </w:rPr>
      <w:instrText>TIME  \@ "HH:mm"  \* MERGEFORMAT</w:instrText>
    </w:r>
    <w:r w:rsidR="00F7379F" w:rsidRPr="00F7379F">
      <w:rPr>
        <w:i/>
        <w:iCs w:val="0"/>
        <w:sz w:val="18"/>
        <w:szCs w:val="18"/>
        <w:rtl/>
      </w:rPr>
      <w:instrText xml:space="preserve"> </w:instrText>
    </w:r>
    <w:r w:rsidRPr="00F7379F">
      <w:rPr>
        <w:i/>
        <w:iCs w:val="0"/>
        <w:sz w:val="18"/>
        <w:szCs w:val="18"/>
        <w:rtl/>
      </w:rPr>
      <w:fldChar w:fldCharType="separate"/>
    </w:r>
    <w:r w:rsidR="003B7CB9">
      <w:rPr>
        <w:i/>
        <w:iCs w:val="0"/>
        <w:noProof/>
        <w:sz w:val="18"/>
        <w:szCs w:val="18"/>
        <w:rtl/>
      </w:rPr>
      <w:t>‏11:10</w:t>
    </w:r>
    <w:r w:rsidRPr="00F7379F">
      <w:rPr>
        <w:i/>
        <w:iCs w:val="0"/>
        <w:sz w:val="18"/>
        <w:szCs w:val="18"/>
        <w:rtl/>
      </w:rPr>
      <w:fldChar w:fldCharType="end"/>
    </w:r>
    <w:r w:rsidR="00F7379F" w:rsidRPr="00F7379F">
      <w:rPr>
        <w:rFonts w:hint="cs"/>
        <w:i/>
        <w:iCs w:val="0"/>
        <w:sz w:val="18"/>
        <w:szCs w:val="18"/>
        <w:rtl/>
      </w:rPr>
      <w:t xml:space="preserve">  </w:t>
    </w:r>
    <w:r w:rsidRPr="00F7379F">
      <w:rPr>
        <w:i/>
        <w:iCs w:val="0"/>
        <w:sz w:val="18"/>
        <w:szCs w:val="18"/>
        <w:rtl/>
      </w:rPr>
      <w:fldChar w:fldCharType="begin"/>
    </w:r>
    <w:r w:rsidR="00F7379F" w:rsidRPr="00F7379F">
      <w:rPr>
        <w:i/>
        <w:iCs w:val="0"/>
        <w:sz w:val="18"/>
        <w:szCs w:val="18"/>
        <w:rtl/>
      </w:rPr>
      <w:instrText xml:space="preserve"> </w:instrText>
    </w:r>
    <w:r w:rsidR="00F7379F" w:rsidRPr="00F7379F">
      <w:rPr>
        <w:rFonts w:hint="cs"/>
        <w:i/>
        <w:iCs w:val="0"/>
        <w:sz w:val="18"/>
        <w:szCs w:val="18"/>
      </w:rPr>
      <w:instrText>DATE  \@ "yyyy-MM-dd"  \* MERGEFORMAT</w:instrText>
    </w:r>
    <w:r w:rsidR="00F7379F" w:rsidRPr="00F7379F">
      <w:rPr>
        <w:i/>
        <w:iCs w:val="0"/>
        <w:sz w:val="18"/>
        <w:szCs w:val="18"/>
        <w:rtl/>
      </w:rPr>
      <w:instrText xml:space="preserve"> </w:instrText>
    </w:r>
    <w:r w:rsidRPr="00F7379F">
      <w:rPr>
        <w:i/>
        <w:iCs w:val="0"/>
        <w:sz w:val="18"/>
        <w:szCs w:val="18"/>
        <w:rtl/>
      </w:rPr>
      <w:fldChar w:fldCharType="separate"/>
    </w:r>
    <w:r w:rsidR="003B7CB9">
      <w:rPr>
        <w:i/>
        <w:iCs w:val="0"/>
        <w:noProof/>
        <w:sz w:val="18"/>
        <w:szCs w:val="18"/>
        <w:rtl/>
      </w:rPr>
      <w:t>‏2010–12–12</w:t>
    </w:r>
    <w:r w:rsidRPr="00F7379F">
      <w:rPr>
        <w:i/>
        <w:iCs w:val="0"/>
        <w:sz w:val="18"/>
        <w:szCs w:val="18"/>
        <w:rtl/>
      </w:rPr>
      <w:fldChar w:fldCharType="end"/>
    </w:r>
    <w:r w:rsidR="00F7379F" w:rsidRPr="00F7379F">
      <w:rPr>
        <w:rFonts w:hint="cs"/>
        <w:i/>
        <w:iCs w:val="0"/>
        <w:sz w:val="18"/>
        <w:szCs w:val="18"/>
        <w:rtl/>
      </w:rPr>
      <w:t xml:space="preserve">   </w:t>
    </w:r>
    <w:fldSimple w:instr=" FILENAME  \* FirstCap \p  \* MERGEFORMAT ">
      <w:r w:rsidR="00E81AD5" w:rsidRPr="00E81AD5">
        <w:rPr>
          <w:i/>
          <w:iCs w:val="0"/>
          <w:noProof/>
          <w:sz w:val="18"/>
          <w:szCs w:val="18"/>
        </w:rPr>
        <w:t>L:\</w:t>
      </w:r>
      <w:r w:rsidR="00E81AD5" w:rsidRPr="00E81AD5">
        <w:rPr>
          <w:i/>
          <w:iCs w:val="0"/>
          <w:noProof/>
          <w:sz w:val="18"/>
          <w:szCs w:val="18"/>
          <w:rtl/>
        </w:rPr>
        <w:t>הספר - מעקבים 60ב\ורד\איוש נחלות פנויות</w:t>
      </w:r>
      <w:r w:rsidR="00E81AD5" w:rsidRPr="00E81AD5">
        <w:rPr>
          <w:i/>
          <w:iCs w:val="0"/>
          <w:noProof/>
          <w:sz w:val="18"/>
          <w:szCs w:val="18"/>
        </w:rPr>
        <w:t>.docx</w:t>
      </w:r>
    </w:fldSimple>
    <w:r w:rsidR="00F7379F" w:rsidRPr="002A74E8">
      <w:rPr>
        <w:rFonts w:hint="cs"/>
        <w:sz w:val="16"/>
        <w:szCs w:val="16"/>
        <w:rtl/>
      </w:rPr>
      <w:t xml:space="preserve">    -</w:t>
    </w:r>
  </w:p>
  <w:p w:rsidR="00F7379F" w:rsidRPr="00F7379F" w:rsidRDefault="00F7379F" w:rsidP="00F7379F">
    <w:pPr>
      <w:tabs>
        <w:tab w:val="left" w:pos="1316"/>
        <w:tab w:val="center" w:pos="4153"/>
      </w:tabs>
      <w:spacing w:after="0" w:line="360" w:lineRule="auto"/>
      <w:ind w:hanging="483"/>
      <w:rPr>
        <w:rFonts w:asciiTheme="minorHAnsi" w:eastAsiaTheme="minorHAnsi" w:hAnsiTheme="minorHAnsi" w:cs="David"/>
        <w:sz w:val="18"/>
        <w:szCs w:val="18"/>
        <w:u w:val="single"/>
        <w:rtl/>
      </w:rPr>
    </w:pPr>
    <w:r w:rsidRPr="00F7379F">
      <w:rPr>
        <w:rFonts w:asciiTheme="minorHAnsi" w:eastAsiaTheme="minorHAnsi" w:hAnsiTheme="minorHAnsi" w:cs="David" w:hint="cs"/>
        <w:sz w:val="18"/>
        <w:szCs w:val="18"/>
        <w:u w:val="single"/>
        <w:rtl/>
      </w:rPr>
      <w:t xml:space="preserve">מעקב אחר תיקון ליקויים, אגף המפקח הכללי לענייני ביקורת המדינה                              </w:t>
    </w:r>
    <w:r>
      <w:rPr>
        <w:rFonts w:asciiTheme="minorHAnsi" w:eastAsiaTheme="minorHAnsi" w:hAnsiTheme="minorHAnsi" w:cs="David" w:hint="cs"/>
        <w:sz w:val="18"/>
        <w:szCs w:val="18"/>
        <w:u w:val="single"/>
        <w:rtl/>
      </w:rPr>
      <w:t xml:space="preserve">                                      </w:t>
    </w:r>
    <w:r w:rsidRPr="00F7379F">
      <w:rPr>
        <w:rFonts w:asciiTheme="minorHAnsi" w:eastAsiaTheme="minorHAnsi" w:hAnsiTheme="minorHAnsi" w:cs="David" w:hint="cs"/>
        <w:sz w:val="18"/>
        <w:szCs w:val="18"/>
        <w:u w:val="single"/>
        <w:rtl/>
      </w:rPr>
      <w:t xml:space="preserve">   מינהל מקרקעי ישראל</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B844B7"/>
    <w:rsid w:val="00017A36"/>
    <w:rsid w:val="000565B5"/>
    <w:rsid w:val="000C4940"/>
    <w:rsid w:val="001A6FE8"/>
    <w:rsid w:val="001D05E6"/>
    <w:rsid w:val="003724E5"/>
    <w:rsid w:val="003B7CB9"/>
    <w:rsid w:val="003E20E1"/>
    <w:rsid w:val="00405659"/>
    <w:rsid w:val="00407AC9"/>
    <w:rsid w:val="00412E92"/>
    <w:rsid w:val="004269D5"/>
    <w:rsid w:val="00552E5D"/>
    <w:rsid w:val="006D34E9"/>
    <w:rsid w:val="00726581"/>
    <w:rsid w:val="00785288"/>
    <w:rsid w:val="00793DB6"/>
    <w:rsid w:val="00A33511"/>
    <w:rsid w:val="00AC73D9"/>
    <w:rsid w:val="00B844B7"/>
    <w:rsid w:val="00CA396B"/>
    <w:rsid w:val="00DB1948"/>
    <w:rsid w:val="00E654A7"/>
    <w:rsid w:val="00E81AD5"/>
    <w:rsid w:val="00ED4F26"/>
    <w:rsid w:val="00F46026"/>
    <w:rsid w:val="00F554FD"/>
    <w:rsid w:val="00F7379F"/>
    <w:rsid w:val="00F906E6"/>
    <w:rsid w:val="00F9100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44B7"/>
    <w:pPr>
      <w:bidi/>
    </w:pPr>
    <w:rPr>
      <w:rFonts w:ascii="Calibri" w:eastAsia="Times New Roman" w:hAnsi="Calibri" w:cs="Arial"/>
    </w:rPr>
  </w:style>
  <w:style w:type="paragraph" w:styleId="1">
    <w:name w:val="heading 1"/>
    <w:basedOn w:val="a"/>
    <w:next w:val="a"/>
    <w:link w:val="10"/>
    <w:qFormat/>
    <w:rsid w:val="00B844B7"/>
    <w:pPr>
      <w:keepNext/>
      <w:widowControl w:val="0"/>
      <w:spacing w:before="240" w:after="480" w:line="312" w:lineRule="auto"/>
      <w:jc w:val="center"/>
      <w:outlineLvl w:val="0"/>
    </w:pPr>
    <w:rPr>
      <w:rFonts w:ascii="Times New Roman" w:eastAsia="Calibri" w:hAnsi="Times New Roman" w:cs="David"/>
      <w:b/>
      <w:bCs/>
      <w:kern w:val="32"/>
      <w:sz w:val="32"/>
      <w:szCs w:val="36"/>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B844B7"/>
    <w:rPr>
      <w:rFonts w:ascii="Times New Roman" w:eastAsia="Calibri" w:hAnsi="Times New Roman" w:cs="David"/>
      <w:b/>
      <w:bCs/>
      <w:kern w:val="32"/>
      <w:sz w:val="32"/>
      <w:szCs w:val="36"/>
      <w:u w:val="single"/>
      <w:lang w:eastAsia="he-IL"/>
    </w:rPr>
  </w:style>
  <w:style w:type="paragraph" w:customStyle="1" w:styleId="a3">
    <w:name w:val="נבנצלים"/>
    <w:basedOn w:val="a"/>
    <w:next w:val="a"/>
    <w:link w:val="a4"/>
    <w:rsid w:val="00B844B7"/>
    <w:pPr>
      <w:widowControl w:val="0"/>
      <w:spacing w:after="0" w:line="312" w:lineRule="auto"/>
      <w:ind w:left="-567"/>
      <w:jc w:val="both"/>
    </w:pPr>
    <w:rPr>
      <w:rFonts w:ascii="Times New Roman" w:eastAsia="Calibri" w:hAnsi="Times New Roman" w:cs="David"/>
      <w:sz w:val="20"/>
      <w:szCs w:val="20"/>
      <w:lang w:eastAsia="he-IL"/>
    </w:rPr>
  </w:style>
  <w:style w:type="character" w:customStyle="1" w:styleId="a4">
    <w:name w:val="נבנצלים תו"/>
    <w:basedOn w:val="a0"/>
    <w:link w:val="a3"/>
    <w:locked/>
    <w:rsid w:val="00B844B7"/>
    <w:rPr>
      <w:rFonts w:ascii="Times New Roman" w:eastAsia="Calibri" w:hAnsi="Times New Roman" w:cs="David"/>
      <w:sz w:val="20"/>
      <w:szCs w:val="20"/>
      <w:lang w:eastAsia="he-IL"/>
    </w:rPr>
  </w:style>
  <w:style w:type="paragraph" w:styleId="a5">
    <w:name w:val="header"/>
    <w:basedOn w:val="a"/>
    <w:link w:val="a6"/>
    <w:uiPriority w:val="99"/>
    <w:rsid w:val="00B844B7"/>
    <w:pPr>
      <w:tabs>
        <w:tab w:val="center" w:pos="4153"/>
        <w:tab w:val="right" w:pos="8306"/>
      </w:tabs>
      <w:spacing w:after="0" w:line="240" w:lineRule="auto"/>
    </w:pPr>
    <w:rPr>
      <w:rFonts w:ascii="Times New Roman" w:eastAsia="Calibri" w:hAnsi="Times New Roman" w:cs="David"/>
      <w:iCs/>
      <w:sz w:val="24"/>
      <w:szCs w:val="24"/>
      <w:lang w:eastAsia="he-IL"/>
    </w:rPr>
  </w:style>
  <w:style w:type="character" w:customStyle="1" w:styleId="a6">
    <w:name w:val="כותרת עליונה תו"/>
    <w:basedOn w:val="a0"/>
    <w:link w:val="a5"/>
    <w:uiPriority w:val="99"/>
    <w:rsid w:val="00B844B7"/>
    <w:rPr>
      <w:rFonts w:ascii="Times New Roman" w:eastAsia="Calibri" w:hAnsi="Times New Roman" w:cs="David"/>
      <w:iCs/>
      <w:sz w:val="24"/>
      <w:szCs w:val="24"/>
      <w:lang w:eastAsia="he-IL"/>
    </w:rPr>
  </w:style>
  <w:style w:type="paragraph" w:styleId="a7">
    <w:name w:val="Balloon Text"/>
    <w:basedOn w:val="a"/>
    <w:link w:val="a8"/>
    <w:uiPriority w:val="99"/>
    <w:semiHidden/>
    <w:unhideWhenUsed/>
    <w:rsid w:val="00B844B7"/>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B844B7"/>
    <w:rPr>
      <w:rFonts w:ascii="Tahoma" w:eastAsia="Times New Roman" w:hAnsi="Tahoma" w:cs="Tahoma"/>
      <w:sz w:val="16"/>
      <w:szCs w:val="16"/>
    </w:rPr>
  </w:style>
  <w:style w:type="paragraph" w:styleId="a9">
    <w:name w:val="footer"/>
    <w:basedOn w:val="a"/>
    <w:link w:val="aa"/>
    <w:uiPriority w:val="99"/>
    <w:semiHidden/>
    <w:unhideWhenUsed/>
    <w:rsid w:val="00F7379F"/>
    <w:pPr>
      <w:tabs>
        <w:tab w:val="center" w:pos="4153"/>
        <w:tab w:val="right" w:pos="8306"/>
      </w:tabs>
      <w:spacing w:after="0" w:line="240" w:lineRule="auto"/>
    </w:pPr>
  </w:style>
  <w:style w:type="character" w:customStyle="1" w:styleId="aa">
    <w:name w:val="כותרת תחתונה תו"/>
    <w:basedOn w:val="a0"/>
    <w:link w:val="a9"/>
    <w:uiPriority w:val="99"/>
    <w:semiHidden/>
    <w:rsid w:val="00F7379F"/>
    <w:rPr>
      <w:rFonts w:ascii="Calibri" w:eastAsia="Times New Roman" w:hAnsi="Calibri" w:cs="Arial"/>
    </w:rPr>
  </w:style>
  <w:style w:type="paragraph" w:customStyle="1" w:styleId="ab">
    <w:name w:val="כותרת מאמר"/>
    <w:basedOn w:val="a"/>
    <w:uiPriority w:val="99"/>
    <w:rsid w:val="003B7CB9"/>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6"/>
      <w:szCs w:val="3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496</Words>
  <Characters>2480</Characters>
  <Application>Microsoft Office Word</Application>
  <DocSecurity>0</DocSecurity>
  <Lines>20</Lines>
  <Paragraphs>5</Paragraphs>
  <ScaleCrop>false</ScaleCrop>
  <Company>pmo</Company>
  <LinksUpToDate>false</LinksUpToDate>
  <CharactersWithSpaces>2971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veredpi</dc:creator>
  <cp:keywords/>
  <dc:description/>
  <cp:lastModifiedBy>AMD1</cp:lastModifiedBy>
  <cp:revision>2</cp:revision>
  <cp:lastPrinted>2010-10-14T06:48:00Z</cp:lastPrinted>
  <dcterms:created xsi:type="dcterms:W3CDTF">2010-12-12T09:14:00Z</dcterms:created>
  <dcterms:modified xsi:type="dcterms:W3CDTF">2010-12-12T09:14:00Z</dcterms:modified>
</cp:coreProperties>
</file>