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11E" w:rsidRPr="00EE211E" w:rsidRDefault="00EE211E" w:rsidP="00EE211E">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EE211E">
        <w:rPr>
          <w:rFonts w:ascii="David" w:eastAsiaTheme="minorHAnsi" w:hAnsiTheme="minorHAnsi" w:cs="David" w:hint="cs"/>
          <w:b/>
          <w:bCs/>
          <w:color w:val="000000"/>
          <w:sz w:val="36"/>
          <w:szCs w:val="36"/>
          <w:rtl/>
        </w:rPr>
        <w:t>הרשות הממשלתית למים ולביוב</w:t>
      </w:r>
    </w:p>
    <w:p w:rsidR="00EE211E" w:rsidRPr="00EE211E" w:rsidRDefault="00EE211E" w:rsidP="00EE211E">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EE211E">
        <w:rPr>
          <w:rFonts w:ascii="David" w:eastAsiaTheme="minorHAnsi" w:hAnsiTheme="minorHAnsi" w:cs="David" w:hint="cs"/>
          <w:b/>
          <w:bCs/>
          <w:color w:val="000000"/>
          <w:sz w:val="32"/>
          <w:szCs w:val="32"/>
          <w:rtl/>
        </w:rPr>
        <w:t>השבת קולחים</w:t>
      </w:r>
    </w:p>
    <w:p w:rsidR="00EE211E" w:rsidRPr="00EE211E" w:rsidRDefault="00EE211E" w:rsidP="00EE211E">
      <w:pPr>
        <w:suppressAutoHyphens/>
        <w:autoSpaceDE w:val="0"/>
        <w:autoSpaceDN w:val="0"/>
        <w:adjustRightInd w:val="0"/>
        <w:spacing w:after="170" w:line="260" w:lineRule="atLeast"/>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הגופים המבוקרים: הרשות הממשלתית למים ולביוב; משרד האוצר; משרד הבריאות; המשרד להגנת הסביבה; משרד החקלאות ופיתוח הכפר; משרד התשתיות הלאומיות; מקורות חברת מים בע"מ</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color w:val="000000"/>
          <w:szCs w:val="26"/>
          <w:rtl/>
        </w:rPr>
      </w:pPr>
      <w:r w:rsidRPr="00EE211E">
        <w:rPr>
          <w:rFonts w:ascii="David" w:eastAsiaTheme="minorHAnsi" w:hAnsiTheme="minorHAnsi" w:cs="David" w:hint="cs"/>
          <w:b/>
          <w:bCs/>
          <w:color w:val="000000"/>
          <w:rtl/>
        </w:rPr>
        <w:t>ליקוי</w:t>
      </w:r>
    </w:p>
    <w:p w:rsidR="00EE211E" w:rsidRPr="00EE211E" w:rsidRDefault="00EE211E" w:rsidP="00EE211E">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1. </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לפי החלטת ממשלה מאוגוסט 2000 הוסמך נציב המים בתיאום עם משרד החקלאות ומשרד האוצר, לעודד הקמת מפעלים להשבת קולחים אשר יאפשרו שחרור של 150 </w:t>
      </w:r>
      <w:proofErr w:type="spellStart"/>
      <w:r w:rsidRPr="00EE211E">
        <w:rPr>
          <w:rFonts w:ascii="David" w:eastAsiaTheme="minorHAnsi" w:hAnsiTheme="minorHAnsi" w:cs="David" w:hint="cs"/>
          <w:color w:val="000000"/>
          <w:rtl/>
        </w:rPr>
        <w:t>מלמ"ק</w:t>
      </w:r>
      <w:proofErr w:type="spellEnd"/>
      <w:r w:rsidRPr="00EE211E">
        <w:rPr>
          <w:rFonts w:ascii="David" w:eastAsiaTheme="minorHAnsi" w:hAnsiTheme="minorHAnsi" w:cs="David" w:hint="cs"/>
          <w:color w:val="000000"/>
          <w:rtl/>
        </w:rPr>
        <w:t xml:space="preserve"> מים שפירים לצרכים אחרים במשק, באמצעות המרתם בקולחים בתוך חמש שנים. החלטה זו יושמה באופן חלקי בלבד - עד סוף שנת 2007, כשבע שנים לאחר מועד קבלת ההחלטה, המירה רשות המים במצטבר 46 </w:t>
      </w:r>
      <w:proofErr w:type="spellStart"/>
      <w:r w:rsidRPr="00EE211E">
        <w:rPr>
          <w:rFonts w:ascii="David" w:eastAsiaTheme="minorHAnsi" w:hAnsiTheme="minorHAnsi" w:cs="David" w:hint="cs"/>
          <w:color w:val="000000"/>
          <w:rtl/>
        </w:rPr>
        <w:t>מלמ"ק</w:t>
      </w:r>
      <w:proofErr w:type="spellEnd"/>
      <w:r w:rsidRPr="00EE211E">
        <w:rPr>
          <w:rFonts w:ascii="David" w:eastAsiaTheme="minorHAnsi" w:hAnsiTheme="minorHAnsi" w:cs="David" w:hint="cs"/>
          <w:color w:val="000000"/>
          <w:rtl/>
        </w:rPr>
        <w:t xml:space="preserve"> קולחים ב-38 </w:t>
      </w:r>
      <w:proofErr w:type="spellStart"/>
      <w:r w:rsidRPr="00EE211E">
        <w:rPr>
          <w:rFonts w:ascii="David" w:eastAsiaTheme="minorHAnsi" w:hAnsiTheme="minorHAnsi" w:cs="David" w:hint="cs"/>
          <w:color w:val="000000"/>
          <w:rtl/>
        </w:rPr>
        <w:t>מלמ"ק</w:t>
      </w:r>
      <w:proofErr w:type="spellEnd"/>
      <w:r w:rsidRPr="00EE211E">
        <w:rPr>
          <w:rFonts w:ascii="David" w:eastAsiaTheme="minorHAnsi" w:hAnsiTheme="minorHAnsi" w:cs="David" w:hint="cs"/>
          <w:color w:val="000000"/>
          <w:rtl/>
        </w:rPr>
        <w:t xml:space="preserve"> מים שפירים - רבע מהכמות שהייתה אמורה להמיר עד אותו מועד.</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מעקב</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הרשות הממשלתית למים ולביוב</w:t>
      </w:r>
    </w:p>
    <w:p w:rsidR="00EE211E" w:rsidRPr="00EE211E" w:rsidRDefault="00EE211E" w:rsidP="00EE211E">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p>
    <w:p w:rsidR="00EE211E" w:rsidRPr="00EE211E" w:rsidRDefault="00EE211E" w:rsidP="00EE211E">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1.</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להלן סטאטוס הפרויקטים להשבת קולחין, נכון למאי 2010:</w:t>
      </w:r>
    </w:p>
    <w:tbl>
      <w:tblPr>
        <w:bidiVisual/>
        <w:tblW w:w="0" w:type="auto"/>
        <w:jc w:val="right"/>
        <w:tblInd w:w="-1924" w:type="dxa"/>
        <w:tblLayout w:type="fixed"/>
        <w:tblCellMar>
          <w:left w:w="0" w:type="dxa"/>
          <w:right w:w="0" w:type="dxa"/>
        </w:tblCellMar>
        <w:tblLook w:val="0000"/>
      </w:tblPr>
      <w:tblGrid>
        <w:gridCol w:w="80"/>
        <w:gridCol w:w="3035"/>
        <w:gridCol w:w="1077"/>
        <w:gridCol w:w="963"/>
        <w:gridCol w:w="1021"/>
        <w:gridCol w:w="1134"/>
        <w:gridCol w:w="142"/>
      </w:tblGrid>
      <w:tr w:rsidR="00EE211E" w:rsidRPr="00EE211E" w:rsidTr="00EE211E">
        <w:tblPrEx>
          <w:tblCellMar>
            <w:top w:w="0" w:type="dxa"/>
            <w:left w:w="0" w:type="dxa"/>
            <w:bottom w:w="0" w:type="dxa"/>
            <w:right w:w="0" w:type="dxa"/>
          </w:tblCellMar>
        </w:tblPrEx>
        <w:trPr>
          <w:gridAfter w:val="1"/>
          <w:wAfter w:w="142" w:type="dxa"/>
          <w:trHeight w:hRule="exact" w:val="1303"/>
          <w:jc w:val="right"/>
        </w:trPr>
        <w:tc>
          <w:tcPr>
            <w:tcW w:w="3115" w:type="dxa"/>
            <w:gridSpan w:val="2"/>
            <w:tcBorders>
              <w:top w:val="single" w:sz="4" w:space="0" w:color="000000"/>
              <w:left w:val="single" w:sz="4" w:space="0" w:color="000000"/>
              <w:bottom w:val="single" w:sz="4" w:space="0" w:color="000000"/>
              <w:right w:val="single" w:sz="4" w:space="0" w:color="000000"/>
            </w:tcBorders>
            <w:tcMar>
              <w:top w:w="57" w:type="dxa"/>
              <w:left w:w="80" w:type="dxa"/>
              <w:bottom w:w="80" w:type="dxa"/>
              <w:right w:w="80" w:type="dxa"/>
            </w:tcMar>
          </w:tcPr>
          <w:p w:rsidR="00EE211E" w:rsidRPr="00EE211E" w:rsidRDefault="00EE211E" w:rsidP="00EE211E">
            <w:pPr>
              <w:suppressAutoHyphens/>
              <w:autoSpaceDE w:val="0"/>
              <w:autoSpaceDN w:val="0"/>
              <w:adjustRightInd w:val="0"/>
              <w:spacing w:after="170" w:line="260" w:lineRule="atLeast"/>
              <w:jc w:val="center"/>
              <w:textAlignment w:val="center"/>
              <w:rPr>
                <w:rFonts w:ascii="David" w:eastAsiaTheme="minorHAnsi" w:hAnsiTheme="minorHAnsi" w:cs="David"/>
                <w:color w:val="000000"/>
                <w:rtl/>
              </w:rPr>
            </w:pPr>
            <w:proofErr w:type="spellStart"/>
            <w:r w:rsidRPr="00EE211E">
              <w:rPr>
                <w:rFonts w:ascii="David" w:eastAsiaTheme="minorHAnsi" w:hAnsiTheme="minorHAnsi" w:cs="David" w:hint="cs"/>
                <w:b/>
                <w:bCs/>
                <w:color w:val="000000"/>
                <w:rtl/>
              </w:rPr>
              <w:t>סטטוס</w:t>
            </w:r>
            <w:proofErr w:type="spellEnd"/>
          </w:p>
        </w:tc>
        <w:tc>
          <w:tcPr>
            <w:tcW w:w="1077" w:type="dxa"/>
            <w:tcBorders>
              <w:top w:val="single" w:sz="4" w:space="0" w:color="000000"/>
              <w:left w:val="single" w:sz="4" w:space="0" w:color="000000"/>
              <w:bottom w:val="single" w:sz="4" w:space="0" w:color="000000"/>
              <w:right w:val="single" w:sz="4" w:space="0" w:color="000000"/>
            </w:tcBorders>
            <w:tcMar>
              <w:top w:w="57" w:type="dxa"/>
              <w:left w:w="80" w:type="dxa"/>
              <w:bottom w:w="80" w:type="dxa"/>
              <w:right w:w="80" w:type="dxa"/>
            </w:tcMar>
          </w:tcPr>
          <w:p w:rsidR="00EE211E" w:rsidRPr="00EE211E" w:rsidRDefault="00EE211E" w:rsidP="00EE211E">
            <w:pPr>
              <w:suppressAutoHyphens/>
              <w:autoSpaceDE w:val="0"/>
              <w:autoSpaceDN w:val="0"/>
              <w:adjustRightInd w:val="0"/>
              <w:spacing w:after="170" w:line="260" w:lineRule="atLeast"/>
              <w:jc w:val="center"/>
              <w:textAlignment w:val="center"/>
              <w:rPr>
                <w:rFonts w:ascii="David" w:eastAsiaTheme="minorHAnsi" w:hAnsiTheme="minorHAnsi" w:cs="David"/>
                <w:color w:val="000000"/>
                <w:rtl/>
              </w:rPr>
            </w:pPr>
            <w:r w:rsidRPr="00EE211E">
              <w:rPr>
                <w:rFonts w:ascii="David" w:eastAsiaTheme="minorHAnsi" w:hAnsiTheme="minorHAnsi" w:cs="David" w:hint="cs"/>
                <w:b/>
                <w:bCs/>
                <w:color w:val="000000"/>
                <w:rtl/>
              </w:rPr>
              <w:t>מס' פרויקטים</w:t>
            </w:r>
          </w:p>
        </w:tc>
        <w:tc>
          <w:tcPr>
            <w:tcW w:w="963" w:type="dxa"/>
            <w:tcBorders>
              <w:top w:val="single" w:sz="4" w:space="0" w:color="000000"/>
              <w:left w:val="single" w:sz="4" w:space="0" w:color="000000"/>
              <w:bottom w:val="single" w:sz="4" w:space="0" w:color="000000"/>
              <w:right w:val="single" w:sz="4" w:space="0" w:color="000000"/>
            </w:tcBorders>
            <w:tcMar>
              <w:top w:w="57" w:type="dxa"/>
              <w:left w:w="80" w:type="dxa"/>
              <w:bottom w:w="80" w:type="dxa"/>
              <w:right w:w="80" w:type="dxa"/>
            </w:tcMar>
          </w:tcPr>
          <w:p w:rsidR="00EE211E" w:rsidRPr="00EE211E" w:rsidRDefault="00EE211E" w:rsidP="00EE211E">
            <w:pPr>
              <w:suppressAutoHyphens/>
              <w:autoSpaceDE w:val="0"/>
              <w:autoSpaceDN w:val="0"/>
              <w:adjustRightInd w:val="0"/>
              <w:spacing w:after="170" w:line="260" w:lineRule="atLeast"/>
              <w:jc w:val="center"/>
              <w:textAlignment w:val="center"/>
              <w:rPr>
                <w:rFonts w:ascii="David" w:eastAsiaTheme="minorHAnsi" w:hAnsiTheme="minorHAnsi" w:cs="David"/>
                <w:color w:val="000000"/>
                <w:rtl/>
              </w:rPr>
            </w:pPr>
            <w:r w:rsidRPr="00EE211E">
              <w:rPr>
                <w:rFonts w:ascii="David" w:eastAsiaTheme="minorHAnsi" w:hAnsiTheme="minorHAnsi" w:cs="David" w:hint="cs"/>
                <w:b/>
                <w:bCs/>
                <w:color w:val="000000"/>
                <w:rtl/>
              </w:rPr>
              <w:t>כמות קולחין בשלב היעד (</w:t>
            </w:r>
            <w:proofErr w:type="spellStart"/>
            <w:r w:rsidRPr="00EE211E">
              <w:rPr>
                <w:rFonts w:ascii="David" w:eastAsiaTheme="minorHAnsi" w:hAnsiTheme="minorHAnsi" w:cs="David" w:hint="cs"/>
                <w:b/>
                <w:bCs/>
                <w:color w:val="000000"/>
                <w:rtl/>
              </w:rPr>
              <w:t>מלמ"ק</w:t>
            </w:r>
            <w:proofErr w:type="spellEnd"/>
            <w:r w:rsidRPr="00EE211E">
              <w:rPr>
                <w:rFonts w:ascii="David" w:eastAsiaTheme="minorHAnsi" w:hAnsiTheme="minorHAnsi" w:cs="David" w:hint="cs"/>
                <w:b/>
                <w:bCs/>
                <w:color w:val="000000"/>
                <w:rtl/>
              </w:rPr>
              <w:t>)</w:t>
            </w:r>
          </w:p>
        </w:tc>
        <w:tc>
          <w:tcPr>
            <w:tcW w:w="1021" w:type="dxa"/>
            <w:tcBorders>
              <w:top w:val="single" w:sz="4" w:space="0" w:color="000000"/>
              <w:left w:val="single" w:sz="4" w:space="0" w:color="000000"/>
              <w:bottom w:val="single" w:sz="4" w:space="0" w:color="000000"/>
              <w:right w:val="single" w:sz="4" w:space="0" w:color="000000"/>
            </w:tcBorders>
            <w:tcMar>
              <w:top w:w="57" w:type="dxa"/>
              <w:left w:w="80" w:type="dxa"/>
              <w:bottom w:w="80" w:type="dxa"/>
              <w:right w:w="80" w:type="dxa"/>
            </w:tcMar>
          </w:tcPr>
          <w:p w:rsidR="00EE211E" w:rsidRPr="00EE211E" w:rsidRDefault="00EE211E" w:rsidP="00EE211E">
            <w:pPr>
              <w:suppressAutoHyphens/>
              <w:autoSpaceDE w:val="0"/>
              <w:autoSpaceDN w:val="0"/>
              <w:adjustRightInd w:val="0"/>
              <w:spacing w:after="170" w:line="260" w:lineRule="atLeast"/>
              <w:jc w:val="center"/>
              <w:textAlignment w:val="center"/>
              <w:rPr>
                <w:rFonts w:ascii="David" w:eastAsiaTheme="minorHAnsi" w:hAnsiTheme="minorHAnsi" w:cs="David"/>
                <w:color w:val="000000"/>
                <w:rtl/>
              </w:rPr>
            </w:pPr>
            <w:r w:rsidRPr="00EE211E">
              <w:rPr>
                <w:rFonts w:ascii="David" w:eastAsiaTheme="minorHAnsi" w:hAnsiTheme="minorHAnsi" w:cs="David" w:hint="cs"/>
                <w:b/>
                <w:bCs/>
                <w:color w:val="000000"/>
                <w:rtl/>
              </w:rPr>
              <w:t>סך השקעות (</w:t>
            </w:r>
            <w:proofErr w:type="spellStart"/>
            <w:r w:rsidRPr="00EE211E">
              <w:rPr>
                <w:rFonts w:ascii="David" w:eastAsiaTheme="minorHAnsi" w:hAnsiTheme="minorHAnsi" w:cs="David" w:hint="cs"/>
                <w:b/>
                <w:bCs/>
                <w:color w:val="000000"/>
                <w:rtl/>
              </w:rPr>
              <w:t>מלש"ח</w:t>
            </w:r>
            <w:proofErr w:type="spellEnd"/>
            <w:r w:rsidRPr="00EE211E">
              <w:rPr>
                <w:rFonts w:ascii="David" w:eastAsiaTheme="minorHAnsi" w:hAnsiTheme="minorHAnsi" w:cs="David" w:hint="cs"/>
                <w:b/>
                <w:bCs/>
                <w:color w:val="000000"/>
                <w:rtl/>
              </w:rPr>
              <w:t>) - לא כולל מע"מ</w:t>
            </w:r>
          </w:p>
        </w:tc>
        <w:tc>
          <w:tcPr>
            <w:tcW w:w="1134" w:type="dxa"/>
            <w:tcBorders>
              <w:top w:val="single" w:sz="4" w:space="0" w:color="000000"/>
              <w:left w:val="single" w:sz="4" w:space="0" w:color="000000"/>
              <w:bottom w:val="single" w:sz="4" w:space="0" w:color="000000"/>
              <w:right w:val="single" w:sz="4" w:space="0" w:color="000000"/>
            </w:tcBorders>
            <w:tcMar>
              <w:top w:w="57" w:type="dxa"/>
              <w:left w:w="80" w:type="dxa"/>
              <w:bottom w:w="80" w:type="dxa"/>
              <w:right w:w="80" w:type="dxa"/>
            </w:tcMar>
          </w:tcPr>
          <w:p w:rsidR="00EE211E" w:rsidRPr="00EE211E" w:rsidRDefault="00EE211E" w:rsidP="00EE211E">
            <w:pPr>
              <w:suppressAutoHyphens/>
              <w:autoSpaceDE w:val="0"/>
              <w:autoSpaceDN w:val="0"/>
              <w:adjustRightInd w:val="0"/>
              <w:spacing w:after="170" w:line="260" w:lineRule="atLeast"/>
              <w:jc w:val="center"/>
              <w:textAlignment w:val="center"/>
              <w:rPr>
                <w:rFonts w:ascii="David" w:eastAsiaTheme="minorHAnsi" w:hAnsiTheme="minorHAnsi" w:cs="David"/>
                <w:color w:val="000000"/>
                <w:rtl/>
              </w:rPr>
            </w:pPr>
            <w:r w:rsidRPr="00EE211E">
              <w:rPr>
                <w:rFonts w:ascii="David" w:eastAsiaTheme="minorHAnsi" w:hAnsiTheme="minorHAnsi" w:cs="David" w:hint="cs"/>
                <w:b/>
                <w:bCs/>
                <w:color w:val="000000"/>
                <w:rtl/>
              </w:rPr>
              <w:t>סך מענקי סיוע מאושרים (</w:t>
            </w:r>
            <w:proofErr w:type="spellStart"/>
            <w:r w:rsidRPr="00EE211E">
              <w:rPr>
                <w:rFonts w:ascii="David" w:eastAsiaTheme="minorHAnsi" w:hAnsiTheme="minorHAnsi" w:cs="David" w:hint="cs"/>
                <w:b/>
                <w:bCs/>
                <w:color w:val="000000"/>
                <w:rtl/>
              </w:rPr>
              <w:t>מלש"ח</w:t>
            </w:r>
            <w:proofErr w:type="spellEnd"/>
            <w:r w:rsidRPr="00EE211E">
              <w:rPr>
                <w:rFonts w:ascii="David" w:eastAsiaTheme="minorHAnsi" w:hAnsiTheme="minorHAnsi" w:cs="David" w:hint="cs"/>
                <w:b/>
                <w:bCs/>
                <w:color w:val="000000"/>
                <w:rtl/>
              </w:rPr>
              <w:t>) כולל מע"מ</w:t>
            </w:r>
          </w:p>
        </w:tc>
      </w:tr>
      <w:tr w:rsidR="00EE211E" w:rsidRPr="00EE211E" w:rsidTr="00EE211E">
        <w:tblPrEx>
          <w:tblCellMar>
            <w:top w:w="0" w:type="dxa"/>
            <w:left w:w="0" w:type="dxa"/>
            <w:bottom w:w="0" w:type="dxa"/>
            <w:right w:w="0" w:type="dxa"/>
          </w:tblCellMar>
        </w:tblPrEx>
        <w:trPr>
          <w:gridBefore w:val="1"/>
          <w:wBefore w:w="80" w:type="dxa"/>
          <w:trHeight w:hRule="exact" w:val="453"/>
          <w:jc w:val="right"/>
        </w:trPr>
        <w:tc>
          <w:tcPr>
            <w:tcW w:w="3035"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b/>
                <w:bCs/>
                <w:color w:val="000000"/>
                <w:rtl/>
              </w:rPr>
              <w:t>הסתיימו</w:t>
            </w:r>
          </w:p>
        </w:tc>
        <w:tc>
          <w:tcPr>
            <w:tcW w:w="1077"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23</w:t>
            </w:r>
          </w:p>
        </w:tc>
        <w:tc>
          <w:tcPr>
            <w:tcW w:w="963"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27.12</w:t>
            </w:r>
          </w:p>
        </w:tc>
        <w:tc>
          <w:tcPr>
            <w:tcW w:w="1021"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325.4</w:t>
            </w:r>
          </w:p>
        </w:tc>
        <w:tc>
          <w:tcPr>
            <w:tcW w:w="1276" w:type="dxa"/>
            <w:gridSpan w:val="2"/>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210.98</w:t>
            </w:r>
          </w:p>
        </w:tc>
      </w:tr>
      <w:tr w:rsidR="00EE211E" w:rsidRPr="00EE211E" w:rsidTr="00EE211E">
        <w:tblPrEx>
          <w:tblCellMar>
            <w:top w:w="0" w:type="dxa"/>
            <w:left w:w="0" w:type="dxa"/>
            <w:bottom w:w="0" w:type="dxa"/>
            <w:right w:w="0" w:type="dxa"/>
          </w:tblCellMar>
        </w:tblPrEx>
        <w:trPr>
          <w:gridBefore w:val="1"/>
          <w:wBefore w:w="80" w:type="dxa"/>
          <w:trHeight w:hRule="exact" w:val="566"/>
          <w:jc w:val="right"/>
        </w:trPr>
        <w:tc>
          <w:tcPr>
            <w:tcW w:w="3035"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b/>
                <w:bCs/>
                <w:color w:val="000000"/>
                <w:rtl/>
              </w:rPr>
              <w:t>* בהליך סגירה</w:t>
            </w:r>
          </w:p>
        </w:tc>
        <w:tc>
          <w:tcPr>
            <w:tcW w:w="1077"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6</w:t>
            </w:r>
          </w:p>
        </w:tc>
        <w:tc>
          <w:tcPr>
            <w:tcW w:w="963"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3.48</w:t>
            </w:r>
          </w:p>
        </w:tc>
        <w:tc>
          <w:tcPr>
            <w:tcW w:w="1021"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33.22</w:t>
            </w:r>
          </w:p>
        </w:tc>
        <w:tc>
          <w:tcPr>
            <w:tcW w:w="1276" w:type="dxa"/>
            <w:gridSpan w:val="2"/>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21.89</w:t>
            </w:r>
          </w:p>
        </w:tc>
      </w:tr>
      <w:tr w:rsidR="00EE211E" w:rsidRPr="00EE211E" w:rsidTr="00EE211E">
        <w:tblPrEx>
          <w:tblCellMar>
            <w:top w:w="0" w:type="dxa"/>
            <w:left w:w="0" w:type="dxa"/>
            <w:bottom w:w="0" w:type="dxa"/>
            <w:right w:w="0" w:type="dxa"/>
          </w:tblCellMar>
        </w:tblPrEx>
        <w:trPr>
          <w:gridBefore w:val="1"/>
          <w:wBefore w:w="80" w:type="dxa"/>
          <w:trHeight w:hRule="exact" w:val="453"/>
          <w:jc w:val="right"/>
        </w:trPr>
        <w:tc>
          <w:tcPr>
            <w:tcW w:w="3035"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b/>
                <w:bCs/>
                <w:color w:val="000000"/>
                <w:rtl/>
              </w:rPr>
              <w:t>בהקמה</w:t>
            </w:r>
          </w:p>
        </w:tc>
        <w:tc>
          <w:tcPr>
            <w:tcW w:w="1077"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45</w:t>
            </w:r>
          </w:p>
        </w:tc>
        <w:tc>
          <w:tcPr>
            <w:tcW w:w="963"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202.46</w:t>
            </w:r>
          </w:p>
        </w:tc>
        <w:tc>
          <w:tcPr>
            <w:tcW w:w="1021"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2,319.83</w:t>
            </w:r>
          </w:p>
        </w:tc>
        <w:tc>
          <w:tcPr>
            <w:tcW w:w="1276" w:type="dxa"/>
            <w:gridSpan w:val="2"/>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1,772.18</w:t>
            </w:r>
          </w:p>
        </w:tc>
      </w:tr>
      <w:tr w:rsidR="00EE211E" w:rsidRPr="00EE211E" w:rsidTr="00EE211E">
        <w:tblPrEx>
          <w:tblCellMar>
            <w:top w:w="0" w:type="dxa"/>
            <w:left w:w="0" w:type="dxa"/>
            <w:bottom w:w="0" w:type="dxa"/>
            <w:right w:w="0" w:type="dxa"/>
          </w:tblCellMar>
        </w:tblPrEx>
        <w:trPr>
          <w:gridBefore w:val="1"/>
          <w:wBefore w:w="80" w:type="dxa"/>
          <w:trHeight w:hRule="exact" w:val="1247"/>
          <w:jc w:val="right"/>
        </w:trPr>
        <w:tc>
          <w:tcPr>
            <w:tcW w:w="3035"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b/>
                <w:bCs/>
                <w:color w:val="000000"/>
                <w:rtl/>
              </w:rPr>
              <w:t>קיבלו התחייבות עדיין לא החלו בהקמה</w:t>
            </w:r>
          </w:p>
        </w:tc>
        <w:tc>
          <w:tcPr>
            <w:tcW w:w="1077"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5</w:t>
            </w:r>
          </w:p>
        </w:tc>
        <w:tc>
          <w:tcPr>
            <w:tcW w:w="963"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8.07</w:t>
            </w:r>
          </w:p>
        </w:tc>
        <w:tc>
          <w:tcPr>
            <w:tcW w:w="1021"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122.53</w:t>
            </w:r>
          </w:p>
        </w:tc>
        <w:tc>
          <w:tcPr>
            <w:tcW w:w="1276" w:type="dxa"/>
            <w:gridSpan w:val="2"/>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84.54</w:t>
            </w:r>
          </w:p>
        </w:tc>
      </w:tr>
      <w:tr w:rsidR="00EE211E" w:rsidRPr="00EE211E" w:rsidTr="00EE211E">
        <w:tblPrEx>
          <w:tblCellMar>
            <w:top w:w="0" w:type="dxa"/>
            <w:left w:w="0" w:type="dxa"/>
            <w:bottom w:w="0" w:type="dxa"/>
            <w:right w:w="0" w:type="dxa"/>
          </w:tblCellMar>
        </w:tblPrEx>
        <w:trPr>
          <w:gridBefore w:val="1"/>
          <w:wBefore w:w="80" w:type="dxa"/>
          <w:trHeight w:hRule="exact" w:val="1133"/>
          <w:jc w:val="right"/>
        </w:trPr>
        <w:tc>
          <w:tcPr>
            <w:tcW w:w="3035"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b/>
                <w:bCs/>
                <w:color w:val="000000"/>
                <w:rtl/>
              </w:rPr>
              <w:t>** ממתינים למתן הרשאה תקציבית</w:t>
            </w:r>
          </w:p>
        </w:tc>
        <w:tc>
          <w:tcPr>
            <w:tcW w:w="1077"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43</w:t>
            </w:r>
          </w:p>
        </w:tc>
        <w:tc>
          <w:tcPr>
            <w:tcW w:w="963"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117.66</w:t>
            </w:r>
          </w:p>
        </w:tc>
        <w:tc>
          <w:tcPr>
            <w:tcW w:w="1021"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1,419.22</w:t>
            </w:r>
          </w:p>
        </w:tc>
        <w:tc>
          <w:tcPr>
            <w:tcW w:w="1276" w:type="dxa"/>
            <w:gridSpan w:val="2"/>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851.53</w:t>
            </w:r>
          </w:p>
        </w:tc>
      </w:tr>
      <w:tr w:rsidR="00EE211E" w:rsidRPr="00EE211E" w:rsidTr="00EE211E">
        <w:tblPrEx>
          <w:tblCellMar>
            <w:top w:w="0" w:type="dxa"/>
            <w:left w:w="0" w:type="dxa"/>
            <w:bottom w:w="0" w:type="dxa"/>
            <w:right w:w="0" w:type="dxa"/>
          </w:tblCellMar>
        </w:tblPrEx>
        <w:trPr>
          <w:gridBefore w:val="1"/>
          <w:wBefore w:w="80" w:type="dxa"/>
          <w:trHeight w:hRule="exact" w:val="453"/>
          <w:jc w:val="right"/>
        </w:trPr>
        <w:tc>
          <w:tcPr>
            <w:tcW w:w="3035"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b/>
                <w:bCs/>
                <w:color w:val="000000"/>
                <w:rtl/>
              </w:rPr>
              <w:t>סה"כ</w:t>
            </w:r>
          </w:p>
        </w:tc>
        <w:tc>
          <w:tcPr>
            <w:tcW w:w="1077"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122</w:t>
            </w:r>
          </w:p>
        </w:tc>
        <w:tc>
          <w:tcPr>
            <w:tcW w:w="963"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359</w:t>
            </w:r>
          </w:p>
        </w:tc>
        <w:tc>
          <w:tcPr>
            <w:tcW w:w="1021" w:type="dxa"/>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4,220</w:t>
            </w:r>
          </w:p>
        </w:tc>
        <w:tc>
          <w:tcPr>
            <w:tcW w:w="1276" w:type="dxa"/>
            <w:gridSpan w:val="2"/>
            <w:tcBorders>
              <w:top w:val="single" w:sz="4" w:space="0" w:color="000000"/>
              <w:left w:val="single" w:sz="4" w:space="0" w:color="000000"/>
              <w:bottom w:val="single" w:sz="4" w:space="0" w:color="000000"/>
              <w:right w:val="single" w:sz="4" w:space="0" w:color="000000"/>
            </w:tcBorders>
            <w:tcMar>
              <w:top w:w="57" w:type="dxa"/>
              <w:left w:w="0" w:type="dxa"/>
              <w:bottom w:w="80" w:type="dxa"/>
              <w:right w:w="57" w:type="dxa"/>
            </w:tcMar>
          </w:tcPr>
          <w:p w:rsidR="00EE211E" w:rsidRPr="00EE211E" w:rsidRDefault="00EE211E" w:rsidP="00EE211E">
            <w:pPr>
              <w:suppressAutoHyphens/>
              <w:autoSpaceDE w:val="0"/>
              <w:autoSpaceDN w:val="0"/>
              <w:adjustRightInd w:val="0"/>
              <w:spacing w:after="170" w:line="260" w:lineRule="atLeast"/>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2,941</w:t>
            </w:r>
          </w:p>
        </w:tc>
      </w:tr>
    </w:tbl>
    <w:p w:rsidR="00EE211E" w:rsidRPr="00EE211E" w:rsidRDefault="00EE211E" w:rsidP="00EE211E">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p>
    <w:p w:rsidR="00EE211E" w:rsidRPr="00EE211E" w:rsidRDefault="00EE211E" w:rsidP="00EE211E">
      <w:pPr>
        <w:suppressAutoHyphens/>
        <w:autoSpaceDE w:val="0"/>
        <w:autoSpaceDN w:val="0"/>
        <w:adjustRightInd w:val="0"/>
        <w:spacing w:after="200" w:line="288" w:lineRule="auto"/>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ראה דוח מעקב </w:t>
      </w:r>
      <w:proofErr w:type="spellStart"/>
      <w:r w:rsidRPr="00EE211E">
        <w:rPr>
          <w:rFonts w:ascii="David" w:eastAsiaTheme="minorHAnsi" w:hAnsiTheme="minorHAnsi" w:cs="David" w:hint="cs"/>
          <w:color w:val="000000"/>
          <w:rtl/>
        </w:rPr>
        <w:t>59ב</w:t>
      </w:r>
      <w:proofErr w:type="spellEnd"/>
      <w:r w:rsidRPr="00EE211E">
        <w:rPr>
          <w:rFonts w:ascii="David" w:eastAsiaTheme="minorHAnsi" w:hAnsiTheme="minorHAnsi" w:cs="David" w:hint="cs"/>
          <w:color w:val="000000"/>
          <w:rtl/>
        </w:rPr>
        <w:t xml:space="preserve">' </w:t>
      </w:r>
      <w:proofErr w:type="spellStart"/>
      <w:r w:rsidRPr="00EE211E">
        <w:rPr>
          <w:rFonts w:ascii="David" w:eastAsiaTheme="minorHAnsi" w:hAnsiTheme="minorHAnsi" w:cs="David" w:hint="cs"/>
          <w:color w:val="000000"/>
          <w:rtl/>
        </w:rPr>
        <w:t>עמ</w:t>
      </w:r>
      <w:proofErr w:type="spellEnd"/>
      <w:r w:rsidRPr="00EE211E">
        <w:rPr>
          <w:rFonts w:ascii="David" w:eastAsiaTheme="minorHAnsi" w:hAnsiTheme="minorHAnsi" w:cs="David" w:hint="cs"/>
          <w:color w:val="000000"/>
          <w:rtl/>
        </w:rPr>
        <w:t>' 482.</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lastRenderedPageBreak/>
        <w:t>ליקוי</w:t>
      </w:r>
    </w:p>
    <w:p w:rsidR="00EE211E" w:rsidRPr="00EE211E" w:rsidRDefault="00EE211E" w:rsidP="00EE211E">
      <w:pPr>
        <w:autoSpaceDE w:val="0"/>
        <w:autoSpaceDN w:val="0"/>
        <w:adjustRightInd w:val="0"/>
        <w:spacing w:after="170" w:line="288" w:lineRule="auto"/>
        <w:ind w:left="567" w:hanging="567"/>
        <w:jc w:val="both"/>
        <w:textAlignment w:val="center"/>
        <w:rPr>
          <w:rFonts w:ascii="David" w:eastAsiaTheme="minorHAnsi" w:hAnsiTheme="minorHAnsi" w:cs="David"/>
          <w:color w:val="000000"/>
          <w:szCs w:val="26"/>
          <w:rtl/>
        </w:rPr>
      </w:pPr>
    </w:p>
    <w:p w:rsidR="00EE211E" w:rsidRPr="00EE211E" w:rsidRDefault="00EE211E" w:rsidP="00EE211E">
      <w:pPr>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2. </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במועד סיום הביקורת, אוגוסט 2008, עדיין לא יושמה החלטת ממשלה ממאי 2005 ולפיה רשות המים ומשרדי החקלאות והבריאות נדרשו לקבוע עד ינואר 2006 באילו תנאי תברואה יוחלפו המים השפירים המוקצים לחלקות א' (הצמודות לבתי החקלאים) בקולחים שאיכותם מתאימה להשקיה ללא מגבלות.</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מעקב</w:t>
      </w:r>
    </w:p>
    <w:p w:rsidR="00EE211E" w:rsidRPr="00EE211E" w:rsidRDefault="00EE211E" w:rsidP="00EE211E">
      <w:pPr>
        <w:autoSpaceDE w:val="0"/>
        <w:autoSpaceDN w:val="0"/>
        <w:adjustRightInd w:val="0"/>
        <w:spacing w:after="170" w:line="288" w:lineRule="auto"/>
        <w:ind w:left="1134" w:hanging="1134"/>
        <w:jc w:val="both"/>
        <w:textAlignment w:val="center"/>
        <w:rPr>
          <w:rFonts w:ascii="David" w:eastAsiaTheme="minorHAnsi" w:hAnsiTheme="minorHAnsi" w:cs="David"/>
          <w:color w:val="000000"/>
          <w:rtl/>
        </w:rPr>
      </w:pP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2.</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א. רשות המים בשיתוף עם משרד החקלאות מוציאים כל שנה "קול-קורא" למחקר בנושא השקיה בקולחין. לצורך קידום המחקרים הללו העמידה רשות המים תקציב בסך כ-2 </w:t>
      </w:r>
      <w:proofErr w:type="spellStart"/>
      <w:r w:rsidRPr="00EE211E">
        <w:rPr>
          <w:rFonts w:ascii="David" w:eastAsiaTheme="minorHAnsi" w:hAnsiTheme="minorHAnsi" w:cs="David" w:hint="cs"/>
          <w:color w:val="000000"/>
          <w:rtl/>
        </w:rPr>
        <w:t>מלש"ח</w:t>
      </w:r>
      <w:proofErr w:type="spellEnd"/>
      <w:r w:rsidRPr="00EE211E">
        <w:rPr>
          <w:rFonts w:ascii="David" w:eastAsiaTheme="minorHAnsi" w:hAnsiTheme="minorHAnsi" w:cs="David" w:hint="cs"/>
          <w:color w:val="000000"/>
          <w:rtl/>
        </w:rPr>
        <w:t xml:space="preserve">. </w:t>
      </w: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ב. רשות המים תקצבה את מערך הפקוח על השקיה בקולחין של משרד הבריאות בשני פקחים נוספים. הפקחים החלו בעבודתם בקיץ 2009. בעקבות הגברת מערך הפיקוח, אישר משרד הבריאות השקיה בחלקות א', במקומות בהם נדרש הדבר. בשנת 2010 סוכם על שיתוף פעולה בין יחידת הפיקוח של רשות המים ויחידת הפיקוח של משרד הבריאות. בעקבות תגבור הפיקוח, ניתן פיתרון לכל המקרים בהם השקיה בקולחין בחלקות א' היוותה גורם מעכב בפיתוח מפעל ההשבה. </w:t>
      </w:r>
    </w:p>
    <w:p w:rsidR="00EE211E" w:rsidRPr="00EE211E" w:rsidRDefault="00EE211E" w:rsidP="00EE211E">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ראה דוח מעקב </w:t>
      </w:r>
      <w:proofErr w:type="spellStart"/>
      <w:r w:rsidRPr="00EE211E">
        <w:rPr>
          <w:rFonts w:ascii="David" w:eastAsiaTheme="minorHAnsi" w:hAnsiTheme="minorHAnsi" w:cs="David" w:hint="cs"/>
          <w:color w:val="000000"/>
          <w:rtl/>
        </w:rPr>
        <w:t>59ב</w:t>
      </w:r>
      <w:proofErr w:type="spellEnd"/>
      <w:r w:rsidRPr="00EE211E">
        <w:rPr>
          <w:rFonts w:ascii="David" w:eastAsiaTheme="minorHAnsi" w:hAnsiTheme="minorHAnsi" w:cs="David" w:hint="cs"/>
          <w:color w:val="000000"/>
          <w:rtl/>
        </w:rPr>
        <w:t xml:space="preserve">' </w:t>
      </w:r>
      <w:proofErr w:type="spellStart"/>
      <w:r w:rsidRPr="00EE211E">
        <w:rPr>
          <w:rFonts w:ascii="David" w:eastAsiaTheme="minorHAnsi" w:hAnsiTheme="minorHAnsi" w:cs="David" w:hint="cs"/>
          <w:color w:val="000000"/>
          <w:rtl/>
        </w:rPr>
        <w:t>עמ</w:t>
      </w:r>
      <w:proofErr w:type="spellEnd"/>
      <w:r w:rsidRPr="00EE211E">
        <w:rPr>
          <w:rFonts w:ascii="David" w:eastAsiaTheme="minorHAnsi" w:hAnsiTheme="minorHAnsi" w:cs="David" w:hint="cs"/>
          <w:color w:val="000000"/>
          <w:rtl/>
        </w:rPr>
        <w:t>' 482.</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מעקב</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 xml:space="preserve">משרד הבריאות </w:t>
      </w:r>
    </w:p>
    <w:p w:rsidR="00EE211E" w:rsidRPr="00EE211E" w:rsidRDefault="00EE211E" w:rsidP="00EE211E">
      <w:pPr>
        <w:autoSpaceDE w:val="0"/>
        <w:autoSpaceDN w:val="0"/>
        <w:adjustRightInd w:val="0"/>
        <w:spacing w:after="170" w:line="288" w:lineRule="auto"/>
        <w:ind w:left="1134" w:hanging="1134"/>
        <w:jc w:val="both"/>
        <w:textAlignment w:val="center"/>
        <w:rPr>
          <w:rFonts w:ascii="David" w:eastAsiaTheme="minorHAnsi" w:hAnsiTheme="minorHAnsi" w:cs="David"/>
          <w:color w:val="000000"/>
          <w:rtl/>
        </w:rPr>
      </w:pP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2.</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עדיין לא נמצא הפתרון הטכני. למשרד ידוע על גורם פרטי שמממן מחקר בנושא, אולם עד כה ללא הצלחה.</w:t>
      </w:r>
    </w:p>
    <w:p w:rsidR="00EE211E" w:rsidRPr="00EE211E" w:rsidRDefault="00EE211E" w:rsidP="00EE211E">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ראה דוח מעקב </w:t>
      </w:r>
      <w:proofErr w:type="spellStart"/>
      <w:r w:rsidRPr="00EE211E">
        <w:rPr>
          <w:rFonts w:ascii="David" w:eastAsiaTheme="minorHAnsi" w:hAnsiTheme="minorHAnsi" w:cs="David" w:hint="cs"/>
          <w:color w:val="000000"/>
          <w:rtl/>
        </w:rPr>
        <w:t>59ב</w:t>
      </w:r>
      <w:proofErr w:type="spellEnd"/>
      <w:r w:rsidRPr="00EE211E">
        <w:rPr>
          <w:rFonts w:ascii="David" w:eastAsiaTheme="minorHAnsi" w:hAnsiTheme="minorHAnsi" w:cs="David" w:hint="cs"/>
          <w:color w:val="000000"/>
          <w:rtl/>
        </w:rPr>
        <w:t xml:space="preserve">' </w:t>
      </w:r>
      <w:proofErr w:type="spellStart"/>
      <w:r w:rsidRPr="00EE211E">
        <w:rPr>
          <w:rFonts w:ascii="David" w:eastAsiaTheme="minorHAnsi" w:hAnsiTheme="minorHAnsi" w:cs="David" w:hint="cs"/>
          <w:color w:val="000000"/>
          <w:rtl/>
        </w:rPr>
        <w:t>עמ</w:t>
      </w:r>
      <w:proofErr w:type="spellEnd"/>
      <w:r w:rsidRPr="00EE211E">
        <w:rPr>
          <w:rFonts w:ascii="David" w:eastAsiaTheme="minorHAnsi" w:hAnsiTheme="minorHAnsi" w:cs="David" w:hint="cs"/>
          <w:color w:val="000000"/>
          <w:rtl/>
        </w:rPr>
        <w:t>' 482.</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EE211E">
        <w:rPr>
          <w:rFonts w:ascii="David" w:eastAsiaTheme="minorHAnsi" w:hAnsiTheme="minorHAnsi" w:cs="David" w:hint="cs"/>
          <w:b/>
          <w:bCs/>
          <w:color w:val="000000"/>
          <w:rtl/>
        </w:rPr>
        <w:t>ליקוי</w:t>
      </w:r>
    </w:p>
    <w:p w:rsidR="00EE211E" w:rsidRPr="00EE211E" w:rsidRDefault="00EE211E" w:rsidP="00EE211E">
      <w:pPr>
        <w:autoSpaceDE w:val="0"/>
        <w:autoSpaceDN w:val="0"/>
        <w:adjustRightInd w:val="0"/>
        <w:spacing w:after="200" w:line="288" w:lineRule="auto"/>
        <w:ind w:left="567" w:hanging="567"/>
        <w:jc w:val="both"/>
        <w:textAlignment w:val="center"/>
        <w:rPr>
          <w:rFonts w:ascii="David" w:eastAsiaTheme="minorHAnsi" w:hAnsiTheme="minorHAnsi" w:cs="David"/>
          <w:color w:val="000000"/>
          <w:szCs w:val="26"/>
          <w:rtl/>
        </w:rPr>
      </w:pPr>
    </w:p>
    <w:p w:rsidR="00EE211E" w:rsidRPr="00EE211E" w:rsidRDefault="00EE211E" w:rsidP="00EE211E">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3. </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היקף תקציב ההרשאה להתחייב שמשרד האוצר הקצה לרשות המים משנת 2006 ועד אמצע שנת 2008 לא אפשר לרשות המים מתן כתבי התחייבות למענקי סיוע בהתאם לצרכים בפועל. במועד סיום הביקורת טרם הוסדרה עם מינהל מקרקעי ישראל הקצאת המקרקעין לצורך הקמת מאגרי קולחים. כתוצאה מכך מתעכבת תחילת ההקמה של פרויקטים, והמשק אינו מקבל קולחים בכמות הנדרשת.</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מעקב</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 xml:space="preserve">הרשות הממשלתית למים ולביוב </w:t>
      </w:r>
    </w:p>
    <w:p w:rsidR="00EE211E" w:rsidRPr="00EE211E" w:rsidRDefault="00EE211E" w:rsidP="00EE211E">
      <w:pPr>
        <w:autoSpaceDE w:val="0"/>
        <w:autoSpaceDN w:val="0"/>
        <w:adjustRightInd w:val="0"/>
        <w:spacing w:after="200" w:line="288" w:lineRule="auto"/>
        <w:ind w:left="566" w:hanging="566"/>
        <w:jc w:val="both"/>
        <w:textAlignment w:val="center"/>
        <w:rPr>
          <w:rFonts w:ascii="David" w:eastAsiaTheme="minorHAnsi" w:hAnsiTheme="minorHAnsi" w:cs="David"/>
          <w:b/>
          <w:bCs/>
          <w:color w:val="000000"/>
          <w:rtl/>
        </w:rPr>
      </w:pP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3.</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נכון להיום ההסכמה שיש לרשות המים עם מינהל מקרקעי ישראל אינה נותנת פיתרון מלא לבעיית הקצאת הקרקע למאגרים, ועדיין יש רתיעה של הישובים להקצות קרקע לפיתוח מאגרים נוספים.</w:t>
      </w: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lastRenderedPageBreak/>
        <w:tab/>
      </w:r>
      <w:r w:rsidRPr="00EE211E">
        <w:rPr>
          <w:rFonts w:ascii="David" w:eastAsiaTheme="minorHAnsi" w:hAnsiTheme="minorHAnsi" w:cs="David" w:hint="cs"/>
          <w:color w:val="000000"/>
          <w:rtl/>
        </w:rPr>
        <w:t xml:space="preserve">במסגרת כללי הסיוע למפעלי השבה, הוקמו עד היום 53 מאגרים, 9 מאגרים נוספים בשלבי הקמה, 19 מאגרים קיבלו התחייבות </w:t>
      </w:r>
      <w:proofErr w:type="spellStart"/>
      <w:r w:rsidRPr="00EE211E">
        <w:rPr>
          <w:rFonts w:ascii="David" w:eastAsiaTheme="minorHAnsi" w:hAnsiTheme="minorHAnsi" w:cs="David" w:hint="cs"/>
          <w:color w:val="000000"/>
          <w:rtl/>
        </w:rPr>
        <w:t>חשבית</w:t>
      </w:r>
      <w:proofErr w:type="spellEnd"/>
      <w:r w:rsidRPr="00EE211E">
        <w:rPr>
          <w:rFonts w:ascii="David" w:eastAsiaTheme="minorHAnsi" w:hAnsiTheme="minorHAnsi" w:cs="David" w:hint="cs"/>
          <w:color w:val="000000"/>
          <w:rtl/>
        </w:rPr>
        <w:t xml:space="preserve"> להקמה אך עדיין לא החלו בהקמה, ולכ-33 מאגרים נוספים טרם ניתנה התחייבות תקציבית.</w:t>
      </w:r>
    </w:p>
    <w:p w:rsidR="00EE211E" w:rsidRPr="00EE211E" w:rsidRDefault="00EE211E" w:rsidP="00EE211E">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ראה דוח מעקב </w:t>
      </w:r>
      <w:proofErr w:type="spellStart"/>
      <w:r w:rsidRPr="00EE211E">
        <w:rPr>
          <w:rFonts w:ascii="David" w:eastAsiaTheme="minorHAnsi" w:hAnsiTheme="minorHAnsi" w:cs="David" w:hint="cs"/>
          <w:color w:val="000000"/>
          <w:rtl/>
        </w:rPr>
        <w:t>59ב</w:t>
      </w:r>
      <w:proofErr w:type="spellEnd"/>
      <w:r w:rsidRPr="00EE211E">
        <w:rPr>
          <w:rFonts w:ascii="David" w:eastAsiaTheme="minorHAnsi" w:hAnsiTheme="minorHAnsi" w:cs="David" w:hint="cs"/>
          <w:color w:val="000000"/>
          <w:rtl/>
        </w:rPr>
        <w:t xml:space="preserve">' </w:t>
      </w:r>
      <w:proofErr w:type="spellStart"/>
      <w:r w:rsidRPr="00EE211E">
        <w:rPr>
          <w:rFonts w:ascii="David" w:eastAsiaTheme="minorHAnsi" w:hAnsiTheme="minorHAnsi" w:cs="David" w:hint="cs"/>
          <w:color w:val="000000"/>
          <w:rtl/>
        </w:rPr>
        <w:t>עמ</w:t>
      </w:r>
      <w:proofErr w:type="spellEnd"/>
      <w:r w:rsidRPr="00EE211E">
        <w:rPr>
          <w:rFonts w:ascii="David" w:eastAsiaTheme="minorHAnsi" w:hAnsiTheme="minorHAnsi" w:cs="David" w:hint="cs"/>
          <w:color w:val="000000"/>
          <w:rtl/>
        </w:rPr>
        <w:t>' 483.</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ליקוי</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p>
    <w:p w:rsidR="00EE211E" w:rsidRPr="00EE211E" w:rsidRDefault="00EE211E" w:rsidP="00EE211E">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6. </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סקר סיכונים בנושא פעילות חברת מקורות במכוני טיהור שופכין (להלן: </w:t>
      </w:r>
      <w:proofErr w:type="spellStart"/>
      <w:r w:rsidRPr="00EE211E">
        <w:rPr>
          <w:rFonts w:ascii="David" w:eastAsiaTheme="minorHAnsi" w:hAnsiTheme="minorHAnsi" w:cs="David" w:hint="cs"/>
          <w:color w:val="000000"/>
          <w:rtl/>
        </w:rPr>
        <w:t>מט"שים</w:t>
      </w:r>
      <w:proofErr w:type="spellEnd"/>
      <w:r w:rsidRPr="00EE211E">
        <w:rPr>
          <w:rFonts w:ascii="David" w:eastAsiaTheme="minorHAnsi" w:hAnsiTheme="minorHAnsi" w:cs="David" w:hint="cs"/>
          <w:color w:val="000000"/>
          <w:rtl/>
        </w:rPr>
        <w:t xml:space="preserve">) ובמפעלי השבה העלה שהחברה חשופה לסיכונים בנושא איכות הסביבה. הסקר מתריע שבמצב הקיים תתקשה החברה לעמוד בדרישות בתחום איכות הסביבה ובהתחייבותה לספק לצרכניה קולחים באיכות המתאימה לצורכיהם ובאופן אמין. </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מעקב</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 xml:space="preserve">מקורות חברת מים בע"מ </w:t>
      </w:r>
    </w:p>
    <w:p w:rsidR="00EE211E" w:rsidRPr="00EE211E" w:rsidRDefault="00EE211E" w:rsidP="00EE211E">
      <w:pPr>
        <w:autoSpaceDE w:val="0"/>
        <w:autoSpaceDN w:val="0"/>
        <w:adjustRightInd w:val="0"/>
        <w:spacing w:after="200" w:line="288" w:lineRule="auto"/>
        <w:ind w:left="566" w:hanging="566"/>
        <w:jc w:val="both"/>
        <w:textAlignment w:val="center"/>
        <w:rPr>
          <w:rFonts w:ascii="David" w:eastAsiaTheme="minorHAnsi" w:hAnsiTheme="minorHAnsi" w:cs="David"/>
          <w:b/>
          <w:bCs/>
          <w:color w:val="000000"/>
          <w:rtl/>
        </w:rPr>
      </w:pP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6.</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בחודש ספטמבר 2009 התקיימה פגישה של מנכ"ל מקורות עם מנכ"ל המשרד להגנת הסביבה. משרדי הבריאות והגנת הסביבה לא אישרו את הצעת הקריטריונים של מקורות. חברת מקורות משתדלת לנטר את איכויות הקולחים ולא לקלוט במפעל תשלובת הקישון קולחים שלא עומדים באיכויות 20/30. הבעיה בכללותה תבוא על פתרונה עם יישום תקנות ענבר </w:t>
      </w:r>
      <w:proofErr w:type="spellStart"/>
      <w:r w:rsidRPr="00EE211E">
        <w:rPr>
          <w:rFonts w:ascii="David" w:eastAsiaTheme="minorHAnsi" w:hAnsiTheme="minorHAnsi" w:cs="David" w:hint="cs"/>
          <w:color w:val="000000"/>
          <w:rtl/>
        </w:rPr>
        <w:t>במט"שים</w:t>
      </w:r>
      <w:proofErr w:type="spellEnd"/>
      <w:r w:rsidRPr="00EE211E">
        <w:rPr>
          <w:rFonts w:ascii="David" w:eastAsiaTheme="minorHAnsi" w:hAnsiTheme="minorHAnsi" w:cs="David" w:hint="cs"/>
          <w:color w:val="000000"/>
          <w:rtl/>
        </w:rPr>
        <w:t xml:space="preserve"> (פורסמו ב-25.4.2010), לפיהן </w:t>
      </w:r>
      <w:proofErr w:type="spellStart"/>
      <w:r w:rsidRPr="00EE211E">
        <w:rPr>
          <w:rFonts w:ascii="David" w:eastAsiaTheme="minorHAnsi" w:hAnsiTheme="minorHAnsi" w:cs="David" w:hint="cs"/>
          <w:color w:val="000000"/>
          <w:rtl/>
        </w:rPr>
        <w:t>המט"שים</w:t>
      </w:r>
      <w:proofErr w:type="spellEnd"/>
      <w:r w:rsidRPr="00EE211E">
        <w:rPr>
          <w:rFonts w:ascii="David" w:eastAsiaTheme="minorHAnsi" w:hAnsiTheme="minorHAnsi" w:cs="David" w:hint="cs"/>
          <w:color w:val="000000"/>
          <w:rtl/>
        </w:rPr>
        <w:t xml:space="preserve"> מחויבים להקים מתקני סינון שלישוני ביציאה </w:t>
      </w:r>
      <w:proofErr w:type="spellStart"/>
      <w:r w:rsidRPr="00EE211E">
        <w:rPr>
          <w:rFonts w:ascii="David" w:eastAsiaTheme="minorHAnsi" w:hAnsiTheme="minorHAnsi" w:cs="David" w:hint="cs"/>
          <w:color w:val="000000"/>
          <w:rtl/>
        </w:rPr>
        <w:t>מהמט"ש</w:t>
      </w:r>
      <w:proofErr w:type="spellEnd"/>
      <w:r w:rsidRPr="00EE211E">
        <w:rPr>
          <w:rFonts w:ascii="David" w:eastAsiaTheme="minorHAnsi" w:hAnsiTheme="minorHAnsi" w:cs="David" w:hint="cs"/>
          <w:color w:val="000000"/>
          <w:rtl/>
        </w:rPr>
        <w:t xml:space="preserve">. מתקני סינון אלו אמורים להבטיח ביציאה </w:t>
      </w:r>
      <w:proofErr w:type="spellStart"/>
      <w:r w:rsidRPr="00EE211E">
        <w:rPr>
          <w:rFonts w:ascii="David" w:eastAsiaTheme="minorHAnsi" w:hAnsiTheme="minorHAnsi" w:cs="David" w:hint="cs"/>
          <w:color w:val="000000"/>
          <w:rtl/>
        </w:rPr>
        <w:t>מהמט"שים</w:t>
      </w:r>
      <w:proofErr w:type="spellEnd"/>
      <w:r w:rsidRPr="00EE211E">
        <w:rPr>
          <w:rFonts w:ascii="David" w:eastAsiaTheme="minorHAnsi" w:hAnsiTheme="minorHAnsi" w:cs="David" w:hint="cs"/>
          <w:color w:val="000000"/>
          <w:rtl/>
        </w:rPr>
        <w:t xml:space="preserve"> איכות קולחים שעומדת בתקנות ענבר ולהסיר מעל מקורות את הסיכון להורדת הגדרת איכות הקולחים משלישונית לשניונית.</w:t>
      </w:r>
    </w:p>
    <w:p w:rsidR="00EE211E" w:rsidRPr="00EE211E" w:rsidRDefault="00EE211E" w:rsidP="00EE211E">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ראה דוח מעקב </w:t>
      </w:r>
      <w:proofErr w:type="spellStart"/>
      <w:r w:rsidRPr="00EE211E">
        <w:rPr>
          <w:rFonts w:ascii="David" w:eastAsiaTheme="minorHAnsi" w:hAnsiTheme="minorHAnsi" w:cs="David" w:hint="cs"/>
          <w:color w:val="000000"/>
          <w:rtl/>
        </w:rPr>
        <w:t>59ב</w:t>
      </w:r>
      <w:proofErr w:type="spellEnd"/>
      <w:r w:rsidRPr="00EE211E">
        <w:rPr>
          <w:rFonts w:ascii="David" w:eastAsiaTheme="minorHAnsi" w:hAnsiTheme="minorHAnsi" w:cs="David" w:hint="cs"/>
          <w:color w:val="000000"/>
          <w:rtl/>
        </w:rPr>
        <w:t xml:space="preserve">' </w:t>
      </w:r>
      <w:proofErr w:type="spellStart"/>
      <w:r w:rsidRPr="00EE211E">
        <w:rPr>
          <w:rFonts w:ascii="David" w:eastAsiaTheme="minorHAnsi" w:hAnsiTheme="minorHAnsi" w:cs="David" w:hint="cs"/>
          <w:color w:val="000000"/>
          <w:rtl/>
        </w:rPr>
        <w:t>עמ</w:t>
      </w:r>
      <w:proofErr w:type="spellEnd"/>
      <w:r w:rsidRPr="00EE211E">
        <w:rPr>
          <w:rFonts w:ascii="David" w:eastAsiaTheme="minorHAnsi" w:hAnsiTheme="minorHAnsi" w:cs="David" w:hint="cs"/>
          <w:color w:val="000000"/>
          <w:rtl/>
        </w:rPr>
        <w:t>' 483.</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ליקוי</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p>
    <w:p w:rsidR="00EE211E" w:rsidRPr="00EE211E" w:rsidRDefault="00EE211E" w:rsidP="00EE211E">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7. </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מתן סיוע בהיקף של 100% ליזמים פרטיים להקמת תשתית בין-מפעלית או בין-אזורית (ניוד קולחים) לא החיש הקמת פרויקטים מסוג זה, ובמועד סיום הביקורת עדיין זורמים לנחלים קולחים בכמויות גדולות. </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מעקב</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 xml:space="preserve">הרשות הממשלתית למים ולביוב </w:t>
      </w:r>
    </w:p>
    <w:p w:rsidR="00EE211E" w:rsidRPr="00EE211E" w:rsidRDefault="00EE211E" w:rsidP="00EE211E">
      <w:pPr>
        <w:autoSpaceDE w:val="0"/>
        <w:autoSpaceDN w:val="0"/>
        <w:adjustRightInd w:val="0"/>
        <w:spacing w:after="200" w:line="288" w:lineRule="auto"/>
        <w:ind w:left="566" w:hanging="566"/>
        <w:jc w:val="both"/>
        <w:textAlignment w:val="center"/>
        <w:rPr>
          <w:rFonts w:ascii="David" w:eastAsiaTheme="minorHAnsi" w:hAnsiTheme="minorHAnsi" w:cs="David"/>
          <w:b/>
          <w:bCs/>
          <w:color w:val="000000"/>
          <w:rtl/>
        </w:rPr>
      </w:pP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7.</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ביצוע התשתיות הבין-מפעליות מתבצע באופן מואץ, ביצוע השדרה הבין מפעלית בין דרום שרון מזרחי ועד לחוף הכרמל הושלמה כמעט במלואה, וכבר בקטעים נרחבים ממנה מניידים כיום קולחין. הוקמו שני מאגרים המשמשים לאגירה בין- מפעלית מאגר שלישי נמצא בשלבי ביצוע מתקדמים, שני מאגרם נוספים נמצאים בשלבי תכנון. עם השלמת מערכת ההולכה הבין-מפעלית והשלמת האיגום הנוסף ניתן יהיה להפסיק את זרימת הקולחים בנחלים. הצפי הוא כי כבר בחורף הקרוב תחדל הזרמת הקולחים בנחלי מישור החוף הצפוני, תחדל הזרמת עודפי הקולחים באזור הגליל המערבי ועד חורף 2012 תחדל הזרמת עודפי הקולחים בשאר האזורים.</w:t>
      </w:r>
    </w:p>
    <w:p w:rsidR="00EE211E" w:rsidRPr="00EE211E" w:rsidRDefault="00EE211E" w:rsidP="00EE211E">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ראה דוח מעקב </w:t>
      </w:r>
      <w:proofErr w:type="spellStart"/>
      <w:r w:rsidRPr="00EE211E">
        <w:rPr>
          <w:rFonts w:ascii="David" w:eastAsiaTheme="minorHAnsi" w:hAnsiTheme="minorHAnsi" w:cs="David" w:hint="cs"/>
          <w:color w:val="000000"/>
          <w:rtl/>
        </w:rPr>
        <w:t>59ב</w:t>
      </w:r>
      <w:proofErr w:type="spellEnd"/>
      <w:r w:rsidRPr="00EE211E">
        <w:rPr>
          <w:rFonts w:ascii="David" w:eastAsiaTheme="minorHAnsi" w:hAnsiTheme="minorHAnsi" w:cs="David" w:hint="cs"/>
          <w:color w:val="000000"/>
          <w:rtl/>
        </w:rPr>
        <w:t xml:space="preserve">' </w:t>
      </w:r>
      <w:proofErr w:type="spellStart"/>
      <w:r w:rsidRPr="00EE211E">
        <w:rPr>
          <w:rFonts w:ascii="David" w:eastAsiaTheme="minorHAnsi" w:hAnsiTheme="minorHAnsi" w:cs="David" w:hint="cs"/>
          <w:color w:val="000000"/>
          <w:rtl/>
        </w:rPr>
        <w:t>עמ</w:t>
      </w:r>
      <w:proofErr w:type="spellEnd"/>
      <w:r w:rsidRPr="00EE211E">
        <w:rPr>
          <w:rFonts w:ascii="David" w:eastAsiaTheme="minorHAnsi" w:hAnsiTheme="minorHAnsi" w:cs="David" w:hint="cs"/>
          <w:color w:val="000000"/>
          <w:rtl/>
        </w:rPr>
        <w:t>' 484.</w:t>
      </w:r>
    </w:p>
    <w:p w:rsidR="00B7298F" w:rsidRDefault="00B7298F"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hint="cs"/>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EE211E">
        <w:rPr>
          <w:rFonts w:ascii="David" w:eastAsiaTheme="minorHAnsi" w:hAnsiTheme="minorHAnsi" w:cs="David" w:hint="cs"/>
          <w:b/>
          <w:bCs/>
          <w:color w:val="000000"/>
          <w:rtl/>
        </w:rPr>
        <w:t>ליקוי</w:t>
      </w:r>
    </w:p>
    <w:p w:rsidR="00EE211E" w:rsidRPr="00EE211E" w:rsidRDefault="00EE211E" w:rsidP="00EE211E">
      <w:pPr>
        <w:autoSpaceDE w:val="0"/>
        <w:autoSpaceDN w:val="0"/>
        <w:adjustRightInd w:val="0"/>
        <w:spacing w:after="200" w:line="288" w:lineRule="auto"/>
        <w:ind w:left="12" w:firstLine="142"/>
        <w:jc w:val="both"/>
        <w:textAlignment w:val="center"/>
        <w:rPr>
          <w:rFonts w:ascii="David" w:eastAsiaTheme="minorHAnsi" w:hAnsiTheme="minorHAnsi" w:cs="David"/>
          <w:color w:val="000000"/>
          <w:szCs w:val="26"/>
          <w:rtl/>
        </w:rPr>
      </w:pPr>
    </w:p>
    <w:p w:rsidR="00EE211E" w:rsidRPr="00EE211E" w:rsidRDefault="00EE211E" w:rsidP="00EE211E">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8. </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מנהל רשות המים לא הורה למקורות מבעוד מועד להשתמש בקו המים ירקון המזרחי כמוביל קולחים ליישובים בדרום לשם החשת ביצוע פרויקט ניוד קולחים נוכח מצב משק המים, אף שחוק המים </w:t>
      </w:r>
      <w:proofErr w:type="spellStart"/>
      <w:r w:rsidRPr="00EE211E">
        <w:rPr>
          <w:rFonts w:ascii="David" w:eastAsiaTheme="minorHAnsi" w:hAnsiTheme="minorHAnsi" w:cs="David" w:hint="cs"/>
          <w:color w:val="000000"/>
          <w:rtl/>
        </w:rPr>
        <w:t>התשי"ט</w:t>
      </w:r>
      <w:proofErr w:type="spellEnd"/>
      <w:r w:rsidRPr="00EE211E">
        <w:rPr>
          <w:rFonts w:ascii="David" w:eastAsiaTheme="minorHAnsi" w:hAnsiTheme="minorHAnsi" w:cs="David" w:hint="cs"/>
          <w:color w:val="000000"/>
          <w:rtl/>
        </w:rPr>
        <w:t xml:space="preserve">-1959 הקנה לו את הסמכות לעשות כן. הקמת קו צנרת לקולחים בידי יזם פרטי ב' במקביל לקו במוביל ירקון מזרחי של מקורות גרמה לכפילות ולבזבוז משאבים. מהמועד שבו אישרה ועדת ההשקעות של רשות המים לתת סיוע ממשלתי לאותו יזם בסוף שנת 2001 ועד מועד סיום הביקורת, אוגוסט 2008, גדלו סכומי ההשקעות בפרויקט מ-23 מיליון ש"ח לכ-47 מיליון ש"ח, ואף על פי כן במועד סיום הביקורת טרם הושלמה הקמת מפעל השבת הקולחים. </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מעקב</w:t>
      </w:r>
    </w:p>
    <w:p w:rsidR="00EE211E" w:rsidRPr="00EE211E" w:rsidRDefault="00EE211E" w:rsidP="00EE211E">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8.</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מפעל השבה ביזמות פרטית - הסתיים ומספק קולחין לצרכנים.</w:t>
      </w: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מפעל מקורות - התכנון הכללי הסתיים וידון בהקדם ברשות המים. המוביל הראשי שוקם להולכת קולחין. לאחר שתידון התוכנית ברשות המים, יתקבלו החלטות לגבי המשך פיתוח המפעל.</w:t>
      </w:r>
    </w:p>
    <w:p w:rsidR="00EE211E" w:rsidRPr="00EE211E" w:rsidRDefault="00EE211E" w:rsidP="00EE211E">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ראה דוח מעקב </w:t>
      </w:r>
      <w:proofErr w:type="spellStart"/>
      <w:r w:rsidRPr="00EE211E">
        <w:rPr>
          <w:rFonts w:ascii="David" w:eastAsiaTheme="minorHAnsi" w:hAnsiTheme="minorHAnsi" w:cs="David" w:hint="cs"/>
          <w:color w:val="000000"/>
          <w:rtl/>
        </w:rPr>
        <w:t>59ב</w:t>
      </w:r>
      <w:proofErr w:type="spellEnd"/>
      <w:r w:rsidRPr="00EE211E">
        <w:rPr>
          <w:rFonts w:ascii="David" w:eastAsiaTheme="minorHAnsi" w:hAnsiTheme="minorHAnsi" w:cs="David" w:hint="cs"/>
          <w:color w:val="000000"/>
          <w:rtl/>
        </w:rPr>
        <w:t xml:space="preserve">' </w:t>
      </w:r>
      <w:proofErr w:type="spellStart"/>
      <w:r w:rsidRPr="00EE211E">
        <w:rPr>
          <w:rFonts w:ascii="David" w:eastAsiaTheme="minorHAnsi" w:hAnsiTheme="minorHAnsi" w:cs="David" w:hint="cs"/>
          <w:color w:val="000000"/>
          <w:rtl/>
        </w:rPr>
        <w:t>עמ</w:t>
      </w:r>
      <w:proofErr w:type="spellEnd"/>
      <w:r w:rsidRPr="00EE211E">
        <w:rPr>
          <w:rFonts w:ascii="David" w:eastAsiaTheme="minorHAnsi" w:hAnsiTheme="minorHAnsi" w:cs="David" w:hint="cs"/>
          <w:color w:val="000000"/>
          <w:rtl/>
        </w:rPr>
        <w:t>' 484.</w:t>
      </w:r>
    </w:p>
    <w:p w:rsidR="00EE211E" w:rsidRPr="00EE211E" w:rsidRDefault="00EE211E" w:rsidP="00EE211E">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szCs w:val="26"/>
          <w:rtl/>
        </w:rPr>
      </w:pPr>
      <w:r w:rsidRPr="00EE211E">
        <w:rPr>
          <w:rFonts w:ascii="David" w:eastAsiaTheme="minorHAnsi" w:hAnsiTheme="minorHAnsi" w:cs="David" w:hint="cs"/>
          <w:b/>
          <w:bCs/>
          <w:color w:val="000000"/>
          <w:rtl/>
        </w:rPr>
        <w:t>ליקוי</w:t>
      </w:r>
    </w:p>
    <w:p w:rsidR="00EE211E" w:rsidRPr="00EE211E" w:rsidRDefault="00EE211E" w:rsidP="00EE211E">
      <w:pPr>
        <w:suppressAutoHyphens/>
        <w:autoSpaceDE w:val="0"/>
        <w:autoSpaceDN w:val="0"/>
        <w:adjustRightInd w:val="0"/>
        <w:spacing w:after="170" w:line="288" w:lineRule="auto"/>
        <w:ind w:left="567" w:hanging="567"/>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9. </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אין בידי רשות המים נתונים על מחיר הקולחים שדורשים היזמים הפרטיים מהצרכן הסופי, והיא אינה מפקחת על מחיר הקולחים כדי לוודא שהוא תואם לתעריפי הקולחים שנקבעו בכללי המים, תעריפים אותם התחייבו היזמים הפרטיים לגבות. </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מעקב</w:t>
      </w:r>
    </w:p>
    <w:p w:rsidR="00EE211E" w:rsidRPr="00EE211E" w:rsidRDefault="00EE211E" w:rsidP="00EE211E">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9.</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רשות המים קובעת תעריפים לקולחין, כמו גם למים שפירים, לחברת מקורות ולרשויות המקומיות אל מול צרכניהם, להבדיל מיזמים פרטיים. המחיר שנקבע לצרכני חב' מקורות הינו מחיר מסובסד ואם יקבע מחיר זהה ליזמים הפרטיים, לא ניתן יהיה לקיימם לאורך זמן ללא סבסוד. </w:t>
      </w: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במרבית המקרים, היזם הינו התאגדות של הצרכנים החקלאים ונושא המחיר הינו חסר משמעות. עם זאת, מאחר ומקצת הקולחין מסופקים לצרכנים שאינם חברים בהתאגדויות של היזמים, קובעת רשות המים את מחיר התקרה למכירת הקולחין לכל מפעל השבת קולחין בסיום הקמתו בהתייחס לעלות ההקמה ורווח סביר ליזם. </w:t>
      </w:r>
    </w:p>
    <w:p w:rsidR="00EE211E" w:rsidRPr="00EE211E" w:rsidRDefault="00EE211E" w:rsidP="00EE211E">
      <w:pPr>
        <w:suppressAutoHyphens/>
        <w:autoSpaceDE w:val="0"/>
        <w:autoSpaceDN w:val="0"/>
        <w:adjustRightInd w:val="0"/>
        <w:spacing w:after="170"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ראה דוח מעקב </w:t>
      </w:r>
      <w:proofErr w:type="spellStart"/>
      <w:r w:rsidRPr="00EE211E">
        <w:rPr>
          <w:rFonts w:ascii="David" w:eastAsiaTheme="minorHAnsi" w:hAnsiTheme="minorHAnsi" w:cs="David" w:hint="cs"/>
          <w:color w:val="000000"/>
          <w:rtl/>
        </w:rPr>
        <w:t>59ב</w:t>
      </w:r>
      <w:proofErr w:type="spellEnd"/>
      <w:r w:rsidRPr="00EE211E">
        <w:rPr>
          <w:rFonts w:ascii="David" w:eastAsiaTheme="minorHAnsi" w:hAnsiTheme="minorHAnsi" w:cs="David" w:hint="cs"/>
          <w:color w:val="000000"/>
          <w:rtl/>
        </w:rPr>
        <w:t xml:space="preserve">' </w:t>
      </w:r>
      <w:proofErr w:type="spellStart"/>
      <w:r w:rsidRPr="00EE211E">
        <w:rPr>
          <w:rFonts w:ascii="David" w:eastAsiaTheme="minorHAnsi" w:hAnsiTheme="minorHAnsi" w:cs="David" w:hint="cs"/>
          <w:color w:val="000000"/>
          <w:rtl/>
        </w:rPr>
        <w:t>עמ</w:t>
      </w:r>
      <w:proofErr w:type="spellEnd"/>
      <w:r w:rsidRPr="00EE211E">
        <w:rPr>
          <w:rFonts w:ascii="David" w:eastAsiaTheme="minorHAnsi" w:hAnsiTheme="minorHAnsi" w:cs="David" w:hint="cs"/>
          <w:color w:val="000000"/>
          <w:rtl/>
        </w:rPr>
        <w:t>' 485.</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EE211E">
        <w:rPr>
          <w:rFonts w:ascii="David" w:eastAsiaTheme="minorHAnsi" w:hAnsiTheme="minorHAnsi" w:cs="David" w:hint="cs"/>
          <w:b/>
          <w:bCs/>
          <w:color w:val="000000"/>
          <w:rtl/>
        </w:rPr>
        <w:t>ליקוי</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p>
    <w:p w:rsidR="00EE211E" w:rsidRPr="00EE211E" w:rsidRDefault="00EE211E" w:rsidP="00EE211E">
      <w:pPr>
        <w:suppressAutoHyphens/>
        <w:autoSpaceDE w:val="0"/>
        <w:autoSpaceDN w:val="0"/>
        <w:adjustRightInd w:val="0"/>
        <w:spacing w:after="170" w:line="288" w:lineRule="auto"/>
        <w:ind w:left="567" w:hanging="567"/>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11. </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במועד סיום הביקורת, אוגוסט 2008, עדיין לא קבע המשרד להגנת הסביבה באילו תנאים יינתן למאגרים רישיון עסק, אף שלפי החוק מאגרים חייבים ברישיון עסק, ועקב כך לא היה אפשר לכלול בתקנות את הדרישות לתחזוקת המאגרים שאותן גיבשה רשות המים.</w:t>
      </w:r>
    </w:p>
    <w:p w:rsidR="00B7298F" w:rsidRDefault="00B7298F"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hint="cs"/>
          <w:b/>
          <w:bCs/>
          <w:color w:val="000000"/>
          <w:rtl/>
        </w:rPr>
      </w:pPr>
    </w:p>
    <w:p w:rsidR="00B7298F" w:rsidRDefault="00B7298F"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hint="cs"/>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EE211E">
        <w:rPr>
          <w:rFonts w:ascii="David" w:eastAsiaTheme="minorHAnsi" w:hAnsiTheme="minorHAnsi" w:cs="David" w:hint="cs"/>
          <w:b/>
          <w:bCs/>
          <w:color w:val="000000"/>
          <w:rtl/>
        </w:rPr>
        <w:t>ליקוי</w:t>
      </w:r>
    </w:p>
    <w:p w:rsidR="00EE211E" w:rsidRPr="00EE211E" w:rsidRDefault="00EE211E" w:rsidP="00EE211E">
      <w:pPr>
        <w:autoSpaceDE w:val="0"/>
        <w:autoSpaceDN w:val="0"/>
        <w:adjustRightInd w:val="0"/>
        <w:spacing w:after="200" w:line="288" w:lineRule="auto"/>
        <w:ind w:left="567" w:hanging="567"/>
        <w:jc w:val="both"/>
        <w:textAlignment w:val="center"/>
        <w:rPr>
          <w:rFonts w:ascii="David" w:eastAsiaTheme="minorHAnsi" w:hAnsiTheme="minorHAnsi" w:cs="David"/>
          <w:color w:val="000000"/>
          <w:szCs w:val="26"/>
          <w:rtl/>
        </w:rPr>
      </w:pPr>
    </w:p>
    <w:p w:rsidR="00EE211E" w:rsidRPr="00EE211E" w:rsidRDefault="00EE211E" w:rsidP="00EE211E">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12. </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במועד סיום הביקורת טרם הסתיים יישום החלטות ממשלה מהשנים 2000 ו-2005 בדבר קביעת תקני איכות משופרים לקולחים. עקב כך נחשפים מקורות המים והקרקע לזיהום ולהמלחה ונמנע שחרור של מים שפירים הנחוצים למשק המים. </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מעקב</w:t>
      </w:r>
    </w:p>
    <w:p w:rsidR="00EE211E" w:rsidRPr="00EE211E" w:rsidRDefault="00EE211E" w:rsidP="00EE211E">
      <w:pPr>
        <w:autoSpaceDE w:val="0"/>
        <w:autoSpaceDN w:val="0"/>
        <w:adjustRightInd w:val="0"/>
        <w:spacing w:after="170" w:line="288" w:lineRule="auto"/>
        <w:ind w:left="566" w:hanging="566"/>
        <w:jc w:val="both"/>
        <w:textAlignment w:val="center"/>
        <w:rPr>
          <w:rFonts w:ascii="David" w:eastAsiaTheme="minorHAnsi" w:hAnsiTheme="minorHAnsi" w:cs="David"/>
          <w:b/>
          <w:bCs/>
          <w:color w:val="000000"/>
          <w:rtl/>
        </w:rPr>
      </w:pPr>
    </w:p>
    <w:p w:rsidR="00EE211E" w:rsidRPr="00EE211E" w:rsidRDefault="00EE211E" w:rsidP="00EE211E">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12.</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בתאריך 25.04.2010 פורסמו תקנות בריאות העם (תקני איכות מי קולחין וכללים לטיהור שפכים) - </w:t>
      </w:r>
      <w:proofErr w:type="spellStart"/>
      <w:r w:rsidRPr="00EE211E">
        <w:rPr>
          <w:rFonts w:ascii="David" w:eastAsiaTheme="minorHAnsi" w:hAnsiTheme="minorHAnsi" w:cs="David" w:hint="cs"/>
          <w:color w:val="000000"/>
          <w:rtl/>
        </w:rPr>
        <w:t>התש"ע</w:t>
      </w:r>
      <w:proofErr w:type="spellEnd"/>
      <w:r w:rsidRPr="00EE211E">
        <w:rPr>
          <w:rFonts w:ascii="David" w:eastAsiaTheme="minorHAnsi" w:hAnsiTheme="minorHAnsi" w:cs="David" w:hint="cs"/>
          <w:color w:val="000000"/>
          <w:rtl/>
        </w:rPr>
        <w:t xml:space="preserve"> 2010. התקנות נכסו לתוקף ב- 25.06.10.</w:t>
      </w:r>
    </w:p>
    <w:p w:rsidR="00EE211E" w:rsidRPr="00EE211E" w:rsidRDefault="00EE211E" w:rsidP="00EE211E">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ראה דוח מעקב </w:t>
      </w:r>
      <w:proofErr w:type="spellStart"/>
      <w:r w:rsidRPr="00EE211E">
        <w:rPr>
          <w:rFonts w:ascii="David" w:eastAsiaTheme="minorHAnsi" w:hAnsiTheme="minorHAnsi" w:cs="David" w:hint="cs"/>
          <w:color w:val="000000"/>
          <w:rtl/>
        </w:rPr>
        <w:t>59ב</w:t>
      </w:r>
      <w:proofErr w:type="spellEnd"/>
      <w:r w:rsidRPr="00EE211E">
        <w:rPr>
          <w:rFonts w:ascii="David" w:eastAsiaTheme="minorHAnsi" w:hAnsiTheme="minorHAnsi" w:cs="David" w:hint="cs"/>
          <w:color w:val="000000"/>
          <w:rtl/>
        </w:rPr>
        <w:t xml:space="preserve">' </w:t>
      </w:r>
      <w:proofErr w:type="spellStart"/>
      <w:r w:rsidRPr="00EE211E">
        <w:rPr>
          <w:rFonts w:ascii="David" w:eastAsiaTheme="minorHAnsi" w:hAnsiTheme="minorHAnsi" w:cs="David" w:hint="cs"/>
          <w:color w:val="000000"/>
          <w:rtl/>
        </w:rPr>
        <w:t>עמ</w:t>
      </w:r>
      <w:proofErr w:type="spellEnd"/>
      <w:r w:rsidRPr="00EE211E">
        <w:rPr>
          <w:rFonts w:ascii="David" w:eastAsiaTheme="minorHAnsi" w:hAnsiTheme="minorHAnsi" w:cs="David" w:hint="cs"/>
          <w:color w:val="000000"/>
          <w:rtl/>
        </w:rPr>
        <w:t xml:space="preserve">' 486. </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ליקוי</w:t>
      </w:r>
    </w:p>
    <w:p w:rsidR="00EE211E" w:rsidRPr="00EE211E" w:rsidRDefault="00EE211E" w:rsidP="00EE211E">
      <w:pPr>
        <w:autoSpaceDE w:val="0"/>
        <w:autoSpaceDN w:val="0"/>
        <w:adjustRightInd w:val="0"/>
        <w:spacing w:after="170" w:line="288" w:lineRule="auto"/>
        <w:ind w:left="567" w:hanging="567"/>
        <w:jc w:val="both"/>
        <w:textAlignment w:val="center"/>
        <w:rPr>
          <w:rFonts w:ascii="David" w:eastAsiaTheme="minorHAnsi" w:hAnsiTheme="minorHAnsi" w:cs="David"/>
          <w:color w:val="000000"/>
          <w:szCs w:val="26"/>
          <w:rtl/>
        </w:rPr>
      </w:pPr>
    </w:p>
    <w:p w:rsidR="00EE211E" w:rsidRPr="00EE211E" w:rsidRDefault="00EE211E" w:rsidP="00EE211E">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13. </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ניטורים של מאגרי קולחים בשנים 2006-2004 בוצעו באופן חלקי בלבד, והכוונה להרחיב את היקף הניטור למאגרים נוספים לא מומשה.</w:t>
      </w:r>
    </w:p>
    <w:p w:rsidR="00EE211E" w:rsidRPr="00EE211E" w:rsidRDefault="00EE211E" w:rsidP="00EE211E">
      <w:pPr>
        <w:autoSpaceDE w:val="0"/>
        <w:autoSpaceDN w:val="0"/>
        <w:adjustRightInd w:val="0"/>
        <w:spacing w:after="113" w:line="288" w:lineRule="auto"/>
        <w:ind w:left="567" w:firstLine="142"/>
        <w:jc w:val="both"/>
        <w:textAlignment w:val="center"/>
        <w:rPr>
          <w:rFonts w:ascii="David" w:eastAsiaTheme="minorHAnsi" w:hAnsiTheme="minorHAnsi" w:cs="David"/>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מעקב</w:t>
      </w:r>
    </w:p>
    <w:p w:rsidR="00EE211E" w:rsidRPr="00EE211E" w:rsidRDefault="00EE211E" w:rsidP="00EE211E">
      <w:pPr>
        <w:autoSpaceDE w:val="0"/>
        <w:autoSpaceDN w:val="0"/>
        <w:adjustRightInd w:val="0"/>
        <w:spacing w:after="170" w:line="288" w:lineRule="auto"/>
        <w:ind w:left="566" w:hanging="566"/>
        <w:jc w:val="both"/>
        <w:textAlignment w:val="center"/>
        <w:rPr>
          <w:rFonts w:ascii="David" w:eastAsiaTheme="minorHAnsi" w:hAnsiTheme="minorHAnsi" w:cs="David"/>
          <w:b/>
          <w:bCs/>
          <w:color w:val="000000"/>
          <w:rtl/>
        </w:rPr>
      </w:pPr>
    </w:p>
    <w:p w:rsidR="00EE211E" w:rsidRPr="00EE211E" w:rsidRDefault="00EE211E" w:rsidP="00EE211E">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13.</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בסקר קולחים שפרסמה הרשות הממשלתית למים ולביוב בשנת 2005 עלה כי יש להרחיב את הניטור למאגרים נוספים שכן המדגם שנדגם קטן מדי לכן הורחב הדיגום בכ-150 מאגרים נוספים הנדגמים מדי שנה, הבדיקות מבוצעות במעבדת הניטור של רשות המים. תוכנית הניטור מתעדכנת מעת לעת, לאחרונה עודכנה בשנת 2010. כמו-כן התפרסם לאחרונה דוח ניתוח איכויות קולחין במאגרים 2010. </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EE211E">
        <w:rPr>
          <w:rFonts w:ascii="David" w:eastAsiaTheme="minorHAnsi" w:hAnsiTheme="minorHAnsi" w:cs="David" w:hint="cs"/>
          <w:b/>
          <w:bCs/>
          <w:color w:val="000000"/>
          <w:rtl/>
        </w:rPr>
        <w:t>ליקוי</w:t>
      </w:r>
    </w:p>
    <w:p w:rsidR="00EE211E" w:rsidRPr="00EE211E" w:rsidRDefault="00EE211E" w:rsidP="00EE211E">
      <w:pPr>
        <w:autoSpaceDE w:val="0"/>
        <w:autoSpaceDN w:val="0"/>
        <w:adjustRightInd w:val="0"/>
        <w:spacing w:after="170" w:line="288" w:lineRule="auto"/>
        <w:ind w:left="567" w:hanging="567"/>
        <w:jc w:val="both"/>
        <w:textAlignment w:val="center"/>
        <w:rPr>
          <w:rFonts w:ascii="David" w:eastAsiaTheme="minorHAnsi" w:hAnsiTheme="minorHAnsi" w:cs="David"/>
          <w:color w:val="000000"/>
          <w:szCs w:val="26"/>
          <w:rtl/>
        </w:rPr>
      </w:pPr>
    </w:p>
    <w:p w:rsidR="00EE211E" w:rsidRPr="00EE211E" w:rsidRDefault="00EE211E" w:rsidP="00EE211E">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 xml:space="preserve">14. </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על הגורמים המעורבים במשק המים (משרד התשתיות הלאומיות, האוצר, הבריאות, החקלאות, הגנת הסביבה, רשות המים וחברת מקורות) ליישם את החלטות הממשלה לטיפול במשבר, להקצות את המשאבים הדרושים ולהקפיד להוציא לפועל את התכניות בתוך פרק זמן קצר.</w:t>
      </w:r>
    </w:p>
    <w:p w:rsidR="00EE211E" w:rsidRPr="00EE211E" w:rsidRDefault="00EE211E" w:rsidP="00EE211E">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EE211E">
        <w:rPr>
          <w:rFonts w:ascii="David" w:eastAsiaTheme="minorHAnsi" w:hAnsiTheme="minorHAnsi" w:cs="David" w:hint="cs"/>
          <w:b/>
          <w:bCs/>
          <w:color w:val="000000"/>
          <w:rtl/>
        </w:rPr>
        <w:t>מעקב</w:t>
      </w:r>
    </w:p>
    <w:p w:rsidR="00EE211E" w:rsidRPr="00EE211E" w:rsidRDefault="00EE211E" w:rsidP="00EE211E">
      <w:pPr>
        <w:autoSpaceDE w:val="0"/>
        <w:autoSpaceDN w:val="0"/>
        <w:adjustRightInd w:val="0"/>
        <w:spacing w:after="170" w:line="288" w:lineRule="auto"/>
        <w:ind w:left="566" w:hanging="566"/>
        <w:jc w:val="both"/>
        <w:textAlignment w:val="center"/>
        <w:rPr>
          <w:rFonts w:ascii="David" w:eastAsiaTheme="minorHAnsi" w:hAnsiTheme="minorHAnsi" w:cs="David"/>
          <w:b/>
          <w:bCs/>
          <w:color w:val="000000"/>
          <w:rtl/>
        </w:rPr>
      </w:pPr>
    </w:p>
    <w:p w:rsidR="00EE211E" w:rsidRPr="00EE211E" w:rsidRDefault="00EE211E" w:rsidP="00EE211E">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hint="cs"/>
          <w:color w:val="000000"/>
          <w:rtl/>
        </w:rPr>
        <w:t>14.</w:t>
      </w:r>
      <w:r w:rsidRPr="00EE211E">
        <w:rPr>
          <w:rFonts w:ascii="David" w:eastAsiaTheme="minorHAnsi" w:hAnsiTheme="minorHAnsi" w:cs="David"/>
          <w:color w:val="000000"/>
          <w:rtl/>
        </w:rPr>
        <w:tab/>
      </w:r>
      <w:r w:rsidRPr="00EE211E">
        <w:rPr>
          <w:rFonts w:ascii="David" w:eastAsiaTheme="minorHAnsi" w:hAnsiTheme="minorHAnsi" w:cs="David" w:hint="cs"/>
          <w:color w:val="000000"/>
          <w:rtl/>
        </w:rPr>
        <w:t>התקציב הנדרש הועמד לטובת הקמה ופיתוח שדות קידוחי שמיר. קידוח שמיר 2 נמצא בשלבי קידוח.</w:t>
      </w:r>
    </w:p>
    <w:p w:rsidR="00EE211E" w:rsidRPr="00EE211E" w:rsidRDefault="00EE211E" w:rsidP="00EE211E">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EE211E">
        <w:rPr>
          <w:rFonts w:ascii="David" w:eastAsiaTheme="minorHAnsi" w:hAnsiTheme="minorHAnsi" w:cs="David"/>
          <w:color w:val="000000"/>
          <w:rtl/>
        </w:rPr>
        <w:tab/>
      </w:r>
      <w:r w:rsidRPr="00EE211E">
        <w:rPr>
          <w:rFonts w:ascii="David" w:eastAsiaTheme="minorHAnsi" w:hAnsiTheme="minorHAnsi" w:cs="David" w:hint="cs"/>
          <w:color w:val="000000"/>
          <w:rtl/>
        </w:rPr>
        <w:t xml:space="preserve">ראה דוח מעקב </w:t>
      </w:r>
      <w:proofErr w:type="spellStart"/>
      <w:r w:rsidRPr="00EE211E">
        <w:rPr>
          <w:rFonts w:ascii="David" w:eastAsiaTheme="minorHAnsi" w:hAnsiTheme="minorHAnsi" w:cs="David" w:hint="cs"/>
          <w:color w:val="000000"/>
          <w:rtl/>
        </w:rPr>
        <w:t>59ב</w:t>
      </w:r>
      <w:proofErr w:type="spellEnd"/>
      <w:r w:rsidRPr="00EE211E">
        <w:rPr>
          <w:rFonts w:ascii="David" w:eastAsiaTheme="minorHAnsi" w:hAnsiTheme="minorHAnsi" w:cs="David" w:hint="cs"/>
          <w:color w:val="000000"/>
          <w:rtl/>
        </w:rPr>
        <w:t xml:space="preserve">' </w:t>
      </w:r>
      <w:proofErr w:type="spellStart"/>
      <w:r w:rsidRPr="00EE211E">
        <w:rPr>
          <w:rFonts w:ascii="David" w:eastAsiaTheme="minorHAnsi" w:hAnsiTheme="minorHAnsi" w:cs="David" w:hint="cs"/>
          <w:color w:val="000000"/>
          <w:rtl/>
        </w:rPr>
        <w:t>עמ</w:t>
      </w:r>
      <w:proofErr w:type="spellEnd"/>
      <w:r w:rsidRPr="00EE211E">
        <w:rPr>
          <w:rFonts w:ascii="David" w:eastAsiaTheme="minorHAnsi" w:hAnsiTheme="minorHAnsi" w:cs="David" w:hint="cs"/>
          <w:color w:val="000000"/>
          <w:rtl/>
        </w:rPr>
        <w:t xml:space="preserve">' 487. </w:t>
      </w:r>
    </w:p>
    <w:p w:rsidR="008B040D" w:rsidRPr="00EE211E" w:rsidRDefault="008B040D" w:rsidP="00EE211E">
      <w:pPr>
        <w:rPr>
          <w:rtl/>
        </w:rPr>
      </w:pPr>
    </w:p>
    <w:sectPr w:rsidR="008B040D" w:rsidRPr="00EE211E" w:rsidSect="0070082B">
      <w:headerReference w:type="default" r:id="rId8"/>
      <w:pgSz w:w="11906" w:h="16838"/>
      <w:pgMar w:top="1440" w:right="1800" w:bottom="1440" w:left="1800" w:header="708" w:footer="472"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21F" w:rsidRDefault="007A421F" w:rsidP="0070082B">
      <w:r>
        <w:separator/>
      </w:r>
    </w:p>
  </w:endnote>
  <w:endnote w:type="continuationSeparator" w:id="1">
    <w:p w:rsidR="007A421F" w:rsidRDefault="007A421F" w:rsidP="007008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21F" w:rsidRDefault="007A421F" w:rsidP="0070082B">
      <w:r>
        <w:separator/>
      </w:r>
    </w:p>
  </w:footnote>
  <w:footnote w:type="continuationSeparator" w:id="1">
    <w:p w:rsidR="007A421F" w:rsidRDefault="007A421F" w:rsidP="007008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35C" w:rsidRPr="003D070A" w:rsidRDefault="001368D1" w:rsidP="002479B4">
    <w:pPr>
      <w:pStyle w:val="aa"/>
      <w:jc w:val="right"/>
      <w:rPr>
        <w:rFonts w:cs="David"/>
        <w:sz w:val="18"/>
        <w:szCs w:val="18"/>
        <w:rtl/>
      </w:rPr>
    </w:pPr>
    <w:r w:rsidRPr="003D070A">
      <w:rPr>
        <w:rFonts w:cs="David"/>
        <w:sz w:val="18"/>
        <w:szCs w:val="18"/>
        <w:rtl/>
      </w:rPr>
      <w:fldChar w:fldCharType="begin"/>
    </w:r>
    <w:r w:rsidR="00D7435C" w:rsidRPr="003D070A">
      <w:rPr>
        <w:rFonts w:cs="David"/>
        <w:sz w:val="18"/>
        <w:szCs w:val="18"/>
        <w:rtl/>
      </w:rPr>
      <w:instrText xml:space="preserve"> </w:instrText>
    </w:r>
    <w:r w:rsidR="00D7435C" w:rsidRPr="003D070A">
      <w:rPr>
        <w:rFonts w:cs="David" w:hint="cs"/>
        <w:sz w:val="18"/>
        <w:szCs w:val="18"/>
      </w:rPr>
      <w:instrText>TIME  \@ "HH:mm"  \* MERGEFORMAT</w:instrText>
    </w:r>
    <w:r w:rsidR="00D7435C" w:rsidRPr="003D070A">
      <w:rPr>
        <w:rFonts w:cs="David"/>
        <w:sz w:val="18"/>
        <w:szCs w:val="18"/>
        <w:rtl/>
      </w:rPr>
      <w:instrText xml:space="preserve"> </w:instrText>
    </w:r>
    <w:r w:rsidRPr="003D070A">
      <w:rPr>
        <w:rFonts w:cs="David"/>
        <w:sz w:val="18"/>
        <w:szCs w:val="18"/>
        <w:rtl/>
      </w:rPr>
      <w:fldChar w:fldCharType="separate"/>
    </w:r>
    <w:r w:rsidR="007A421F">
      <w:rPr>
        <w:rFonts w:cs="David" w:hint="cs"/>
        <w:noProof/>
        <w:sz w:val="18"/>
        <w:szCs w:val="18"/>
        <w:rtl/>
      </w:rPr>
      <w:t>‏</w:t>
    </w:r>
    <w:r w:rsidR="007A421F">
      <w:rPr>
        <w:rFonts w:cs="David"/>
        <w:noProof/>
        <w:sz w:val="18"/>
        <w:szCs w:val="18"/>
        <w:rtl/>
      </w:rPr>
      <w:t>10:43</w:t>
    </w:r>
    <w:r w:rsidRPr="003D070A">
      <w:rPr>
        <w:rFonts w:cs="David"/>
        <w:sz w:val="18"/>
        <w:szCs w:val="18"/>
        <w:rtl/>
      </w:rPr>
      <w:fldChar w:fldCharType="end"/>
    </w:r>
    <w:r w:rsidR="00D7435C" w:rsidRPr="003D070A">
      <w:rPr>
        <w:rFonts w:cs="David" w:hint="cs"/>
        <w:sz w:val="18"/>
        <w:szCs w:val="18"/>
        <w:rtl/>
      </w:rPr>
      <w:t xml:space="preserve">  </w:t>
    </w:r>
    <w:r w:rsidRPr="003D070A">
      <w:rPr>
        <w:rFonts w:cs="David"/>
        <w:sz w:val="18"/>
        <w:szCs w:val="18"/>
        <w:rtl/>
      </w:rPr>
      <w:fldChar w:fldCharType="begin"/>
    </w:r>
    <w:r w:rsidR="00D7435C" w:rsidRPr="003D070A">
      <w:rPr>
        <w:rFonts w:cs="David"/>
        <w:sz w:val="18"/>
        <w:szCs w:val="18"/>
        <w:rtl/>
      </w:rPr>
      <w:instrText xml:space="preserve"> </w:instrText>
    </w:r>
    <w:r w:rsidR="00D7435C" w:rsidRPr="003D070A">
      <w:rPr>
        <w:rFonts w:cs="David" w:hint="cs"/>
        <w:sz w:val="18"/>
        <w:szCs w:val="18"/>
      </w:rPr>
      <w:instrText>DATE  \@ "yyyy-MM-dd"  \* MERGEFORMAT</w:instrText>
    </w:r>
    <w:r w:rsidR="00D7435C" w:rsidRPr="003D070A">
      <w:rPr>
        <w:rFonts w:cs="David"/>
        <w:sz w:val="18"/>
        <w:szCs w:val="18"/>
        <w:rtl/>
      </w:rPr>
      <w:instrText xml:space="preserve"> </w:instrText>
    </w:r>
    <w:r w:rsidRPr="003D070A">
      <w:rPr>
        <w:rFonts w:cs="David"/>
        <w:sz w:val="18"/>
        <w:szCs w:val="18"/>
        <w:rtl/>
      </w:rPr>
      <w:fldChar w:fldCharType="separate"/>
    </w:r>
    <w:r w:rsidR="007A421F">
      <w:rPr>
        <w:rFonts w:cs="David" w:hint="cs"/>
        <w:noProof/>
        <w:sz w:val="18"/>
        <w:szCs w:val="18"/>
        <w:rtl/>
      </w:rPr>
      <w:t>‏</w:t>
    </w:r>
    <w:r w:rsidR="007A421F">
      <w:rPr>
        <w:rFonts w:cs="David"/>
        <w:noProof/>
        <w:sz w:val="18"/>
        <w:szCs w:val="18"/>
        <w:rtl/>
      </w:rPr>
      <w:t>2010–12–13</w:t>
    </w:r>
    <w:r w:rsidRPr="003D070A">
      <w:rPr>
        <w:rFonts w:cs="David"/>
        <w:sz w:val="18"/>
        <w:szCs w:val="18"/>
        <w:rtl/>
      </w:rPr>
      <w:fldChar w:fldCharType="end"/>
    </w:r>
    <w:r w:rsidR="00D7435C" w:rsidRPr="003D070A">
      <w:rPr>
        <w:rFonts w:hint="cs"/>
        <w:sz w:val="18"/>
        <w:szCs w:val="18"/>
        <w:rtl/>
      </w:rPr>
      <w:t xml:space="preserve">   </w:t>
    </w:r>
    <w:fldSimple w:instr=" FILENAME  \* FirstCap \p  \* MERGEFORMAT ">
      <w:r w:rsidR="007A421F" w:rsidRPr="007A421F">
        <w:rPr>
          <w:noProof/>
          <w:sz w:val="18"/>
          <w:szCs w:val="18"/>
        </w:rPr>
        <w:t>Document1</w:t>
      </w:r>
    </w:fldSimple>
    <w:r w:rsidR="00D7435C" w:rsidRPr="003D070A">
      <w:rPr>
        <w:rFonts w:hint="cs"/>
        <w:sz w:val="18"/>
        <w:szCs w:val="18"/>
        <w:rtl/>
      </w:rPr>
      <w:t xml:space="preserve">    </w:t>
    </w:r>
    <w:r w:rsidR="00D7435C" w:rsidRPr="003D070A">
      <w:rPr>
        <w:rFonts w:cs="David" w:hint="cs"/>
        <w:sz w:val="18"/>
        <w:szCs w:val="18"/>
        <w:rtl/>
      </w:rPr>
      <w:t>-</w:t>
    </w:r>
    <w:r w:rsidRPr="003D070A">
      <w:rPr>
        <w:rFonts w:cs="David"/>
        <w:sz w:val="18"/>
        <w:szCs w:val="18"/>
        <w:rtl/>
      </w:rPr>
      <w:fldChar w:fldCharType="begin"/>
    </w:r>
    <w:r w:rsidR="00D7435C" w:rsidRPr="003D070A">
      <w:rPr>
        <w:rFonts w:cs="David"/>
        <w:sz w:val="18"/>
        <w:szCs w:val="18"/>
        <w:rtl/>
      </w:rPr>
      <w:instrText xml:space="preserve"> </w:instrText>
    </w:r>
    <w:r w:rsidR="00D7435C" w:rsidRPr="003D070A">
      <w:rPr>
        <w:rFonts w:cs="David"/>
        <w:sz w:val="18"/>
        <w:szCs w:val="18"/>
      </w:rPr>
      <w:instrText>PAGE   \* MERGEFORMAT</w:instrText>
    </w:r>
    <w:r w:rsidR="00D7435C" w:rsidRPr="003D070A">
      <w:rPr>
        <w:rFonts w:cs="David"/>
        <w:sz w:val="18"/>
        <w:szCs w:val="18"/>
        <w:rtl/>
      </w:rPr>
      <w:instrText xml:space="preserve"> </w:instrText>
    </w:r>
    <w:r w:rsidRPr="003D070A">
      <w:rPr>
        <w:rFonts w:cs="David"/>
        <w:sz w:val="18"/>
        <w:szCs w:val="18"/>
        <w:rtl/>
      </w:rPr>
      <w:fldChar w:fldCharType="separate"/>
    </w:r>
    <w:r w:rsidR="00B7298F">
      <w:rPr>
        <w:rFonts w:cs="David"/>
        <w:noProof/>
        <w:sz w:val="18"/>
        <w:szCs w:val="18"/>
        <w:rtl/>
      </w:rPr>
      <w:t>5</w:t>
    </w:r>
    <w:r w:rsidRPr="003D070A">
      <w:rPr>
        <w:rFonts w:cs="David"/>
        <w:sz w:val="18"/>
        <w:szCs w:val="18"/>
        <w:rtl/>
      </w:rPr>
      <w:fldChar w:fldCharType="end"/>
    </w:r>
    <w:r w:rsidR="00D7435C" w:rsidRPr="003D070A">
      <w:rPr>
        <w:rFonts w:cs="David" w:hint="cs"/>
        <w:sz w:val="18"/>
        <w:szCs w:val="18"/>
        <w:rtl/>
      </w:rPr>
      <w:t>-</w:t>
    </w:r>
  </w:p>
  <w:p w:rsidR="00D7435C" w:rsidRDefault="00D7435C" w:rsidP="0070082B">
    <w:pPr>
      <w:pStyle w:val="aa"/>
      <w:rPr>
        <w:rFonts w:cs="David"/>
        <w:sz w:val="20"/>
        <w:szCs w:val="20"/>
        <w:u w:val="single"/>
        <w:rtl/>
      </w:rPr>
    </w:pPr>
  </w:p>
  <w:p w:rsidR="00D7435C" w:rsidRPr="00E14CCD" w:rsidRDefault="00D7435C" w:rsidP="005133F0">
    <w:pPr>
      <w:pStyle w:val="aa"/>
      <w:jc w:val="both"/>
      <w:rPr>
        <w:rFonts w:cs="David"/>
        <w:sz w:val="20"/>
        <w:szCs w:val="20"/>
        <w:u w:val="single"/>
        <w:rtl/>
      </w:rPr>
    </w:pPr>
    <w:r>
      <w:rPr>
        <w:rFonts w:cs="David" w:hint="cs"/>
        <w:szCs w:val="20"/>
        <w:u w:val="single"/>
        <w:rtl/>
      </w:rPr>
      <w:t xml:space="preserve">מעקב אחר תיקון ליקויים, אגף המפקח הכללי לענייני ביקורת המדינה </w:t>
    </w:r>
    <w:r>
      <w:rPr>
        <w:rFonts w:cs="David" w:hint="cs"/>
        <w:sz w:val="20"/>
        <w:szCs w:val="20"/>
        <w:u w:val="single"/>
        <w:rtl/>
      </w:rPr>
      <w:t xml:space="preserve">                   </w:t>
    </w:r>
    <w:sdt>
      <w:sdtPr>
        <w:rPr>
          <w:rFonts w:cs="David" w:hint="cs"/>
          <w:sz w:val="20"/>
          <w:szCs w:val="20"/>
          <w:u w:val="single"/>
          <w:rtl/>
        </w:rPr>
        <w:id w:val="605224610"/>
        <w:placeholder>
          <w:docPart w:val="BAE85BF37ABD4B06AF6D1CD5BFCA4B1B"/>
        </w:placeholder>
      </w:sdtPr>
      <w:sdtEndPr>
        <w:rPr>
          <w:rFonts w:hint="default"/>
        </w:rPr>
      </w:sdtEndPr>
      <w:sdtContent>
        <w:r>
          <w:rPr>
            <w:rFonts w:cs="David" w:hint="cs"/>
            <w:sz w:val="20"/>
            <w:szCs w:val="20"/>
            <w:u w:val="single"/>
            <w:rtl/>
          </w:rPr>
          <w:t>הרשות הממשלתית למים  ולביוב</w:t>
        </w:r>
      </w:sdtContent>
    </w:sdt>
  </w:p>
  <w:p w:rsidR="00D7435C" w:rsidRPr="0070082B" w:rsidRDefault="00D7435C" w:rsidP="00EB1B8F">
    <w:pPr>
      <w:pStyle w:val="aa"/>
      <w:jc w:val="both"/>
      <w:rPr>
        <w:rFonts w:cs="David"/>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670AA"/>
    <w:multiLevelType w:val="hybridMultilevel"/>
    <w:tmpl w:val="4AD42CAE"/>
    <w:lvl w:ilvl="0" w:tplc="0409000F">
      <w:start w:val="11"/>
      <w:numFmt w:val="decimal"/>
      <w:lvlText w:val="%1."/>
      <w:lvlJc w:val="left"/>
      <w:pPr>
        <w:tabs>
          <w:tab w:val="num" w:pos="1854"/>
        </w:tabs>
        <w:ind w:left="1854" w:right="1854" w:hanging="360"/>
      </w:pPr>
      <w:rPr>
        <w:rFonts w:hint="default"/>
      </w:rPr>
    </w:lvl>
    <w:lvl w:ilvl="1" w:tplc="04090019" w:tentative="1">
      <w:start w:val="1"/>
      <w:numFmt w:val="lowerLetter"/>
      <w:lvlText w:val="%2."/>
      <w:lvlJc w:val="left"/>
      <w:pPr>
        <w:tabs>
          <w:tab w:val="num" w:pos="2574"/>
        </w:tabs>
        <w:ind w:left="2574" w:right="2574" w:hanging="360"/>
      </w:pPr>
    </w:lvl>
    <w:lvl w:ilvl="2" w:tplc="0409001B" w:tentative="1">
      <w:start w:val="1"/>
      <w:numFmt w:val="lowerRoman"/>
      <w:lvlText w:val="%3."/>
      <w:lvlJc w:val="right"/>
      <w:pPr>
        <w:tabs>
          <w:tab w:val="num" w:pos="3294"/>
        </w:tabs>
        <w:ind w:left="3294" w:right="3294" w:hanging="180"/>
      </w:pPr>
    </w:lvl>
    <w:lvl w:ilvl="3" w:tplc="0409000F" w:tentative="1">
      <w:start w:val="1"/>
      <w:numFmt w:val="decimal"/>
      <w:lvlText w:val="%4."/>
      <w:lvlJc w:val="left"/>
      <w:pPr>
        <w:tabs>
          <w:tab w:val="num" w:pos="4014"/>
        </w:tabs>
        <w:ind w:left="4014" w:right="4014" w:hanging="360"/>
      </w:pPr>
    </w:lvl>
    <w:lvl w:ilvl="4" w:tplc="04090019" w:tentative="1">
      <w:start w:val="1"/>
      <w:numFmt w:val="lowerLetter"/>
      <w:lvlText w:val="%5."/>
      <w:lvlJc w:val="left"/>
      <w:pPr>
        <w:tabs>
          <w:tab w:val="num" w:pos="4734"/>
        </w:tabs>
        <w:ind w:left="4734" w:right="4734" w:hanging="360"/>
      </w:pPr>
    </w:lvl>
    <w:lvl w:ilvl="5" w:tplc="0409001B" w:tentative="1">
      <w:start w:val="1"/>
      <w:numFmt w:val="lowerRoman"/>
      <w:lvlText w:val="%6."/>
      <w:lvlJc w:val="right"/>
      <w:pPr>
        <w:tabs>
          <w:tab w:val="num" w:pos="5454"/>
        </w:tabs>
        <w:ind w:left="5454" w:right="5454" w:hanging="180"/>
      </w:pPr>
    </w:lvl>
    <w:lvl w:ilvl="6" w:tplc="0409000F" w:tentative="1">
      <w:start w:val="1"/>
      <w:numFmt w:val="decimal"/>
      <w:lvlText w:val="%7."/>
      <w:lvlJc w:val="left"/>
      <w:pPr>
        <w:tabs>
          <w:tab w:val="num" w:pos="6174"/>
        </w:tabs>
        <w:ind w:left="6174" w:right="6174" w:hanging="360"/>
      </w:pPr>
    </w:lvl>
    <w:lvl w:ilvl="7" w:tplc="04090019" w:tentative="1">
      <w:start w:val="1"/>
      <w:numFmt w:val="lowerLetter"/>
      <w:lvlText w:val="%8."/>
      <w:lvlJc w:val="left"/>
      <w:pPr>
        <w:tabs>
          <w:tab w:val="num" w:pos="6894"/>
        </w:tabs>
        <w:ind w:left="6894" w:right="6894" w:hanging="360"/>
      </w:pPr>
    </w:lvl>
    <w:lvl w:ilvl="8" w:tplc="0409001B" w:tentative="1">
      <w:start w:val="1"/>
      <w:numFmt w:val="lowerRoman"/>
      <w:lvlText w:val="%9."/>
      <w:lvlJc w:val="right"/>
      <w:pPr>
        <w:tabs>
          <w:tab w:val="num" w:pos="7614"/>
        </w:tabs>
        <w:ind w:left="7614" w:right="7614" w:hanging="180"/>
      </w:pPr>
    </w:lvl>
  </w:abstractNum>
  <w:abstractNum w:abstractNumId="1">
    <w:nsid w:val="697E5B54"/>
    <w:multiLevelType w:val="hybridMultilevel"/>
    <w:tmpl w:val="FA02B5FE"/>
    <w:lvl w:ilvl="0" w:tplc="8B7EDBB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hdrShapeDefaults>
    <o:shapedefaults v:ext="edit" spidmax="53250"/>
  </w:hdrShapeDefaults>
  <w:footnotePr>
    <w:footnote w:id="0"/>
    <w:footnote w:id="1"/>
  </w:footnotePr>
  <w:endnotePr>
    <w:endnote w:id="0"/>
    <w:endnote w:id="1"/>
  </w:endnotePr>
  <w:compat/>
  <w:rsids>
    <w:rsidRoot w:val="00EE211E"/>
    <w:rsid w:val="00005C3C"/>
    <w:rsid w:val="00025FD7"/>
    <w:rsid w:val="000667F2"/>
    <w:rsid w:val="00066938"/>
    <w:rsid w:val="00072B93"/>
    <w:rsid w:val="00080C1D"/>
    <w:rsid w:val="000B0090"/>
    <w:rsid w:val="000E146B"/>
    <w:rsid w:val="000F7D35"/>
    <w:rsid w:val="0012528B"/>
    <w:rsid w:val="00125B6B"/>
    <w:rsid w:val="001361DB"/>
    <w:rsid w:val="0013646F"/>
    <w:rsid w:val="001368D1"/>
    <w:rsid w:val="0015787A"/>
    <w:rsid w:val="00165755"/>
    <w:rsid w:val="001B4679"/>
    <w:rsid w:val="001B7AE3"/>
    <w:rsid w:val="001E6F22"/>
    <w:rsid w:val="001F4C0B"/>
    <w:rsid w:val="00226707"/>
    <w:rsid w:val="00235AB8"/>
    <w:rsid w:val="00241845"/>
    <w:rsid w:val="002479B4"/>
    <w:rsid w:val="00264E32"/>
    <w:rsid w:val="00273C66"/>
    <w:rsid w:val="00285602"/>
    <w:rsid w:val="002C40DA"/>
    <w:rsid w:val="002C46D6"/>
    <w:rsid w:val="002F08DB"/>
    <w:rsid w:val="00302260"/>
    <w:rsid w:val="003135BA"/>
    <w:rsid w:val="003160CA"/>
    <w:rsid w:val="00322038"/>
    <w:rsid w:val="00326003"/>
    <w:rsid w:val="00334C6D"/>
    <w:rsid w:val="00342DD4"/>
    <w:rsid w:val="00343BA2"/>
    <w:rsid w:val="003518E1"/>
    <w:rsid w:val="00361A4E"/>
    <w:rsid w:val="003701F2"/>
    <w:rsid w:val="0038194E"/>
    <w:rsid w:val="003D070A"/>
    <w:rsid w:val="003E2E9F"/>
    <w:rsid w:val="003F1649"/>
    <w:rsid w:val="00410A72"/>
    <w:rsid w:val="00426063"/>
    <w:rsid w:val="004B29BE"/>
    <w:rsid w:val="004B47A3"/>
    <w:rsid w:val="004E280F"/>
    <w:rsid w:val="004E57CE"/>
    <w:rsid w:val="005133F0"/>
    <w:rsid w:val="005217D9"/>
    <w:rsid w:val="005309E8"/>
    <w:rsid w:val="00531E1E"/>
    <w:rsid w:val="00540358"/>
    <w:rsid w:val="00543B5F"/>
    <w:rsid w:val="00554662"/>
    <w:rsid w:val="005650F8"/>
    <w:rsid w:val="0058150A"/>
    <w:rsid w:val="005954A8"/>
    <w:rsid w:val="005B23BB"/>
    <w:rsid w:val="005B5AC0"/>
    <w:rsid w:val="005C388B"/>
    <w:rsid w:val="005F506D"/>
    <w:rsid w:val="00642675"/>
    <w:rsid w:val="00654889"/>
    <w:rsid w:val="00667229"/>
    <w:rsid w:val="00672F34"/>
    <w:rsid w:val="00673F45"/>
    <w:rsid w:val="006822C5"/>
    <w:rsid w:val="006D1E97"/>
    <w:rsid w:val="006D6458"/>
    <w:rsid w:val="006E1AF3"/>
    <w:rsid w:val="006F74BB"/>
    <w:rsid w:val="0070082B"/>
    <w:rsid w:val="00706936"/>
    <w:rsid w:val="00711D75"/>
    <w:rsid w:val="00720717"/>
    <w:rsid w:val="00724D54"/>
    <w:rsid w:val="007558BA"/>
    <w:rsid w:val="0076438A"/>
    <w:rsid w:val="007A421F"/>
    <w:rsid w:val="007D1E8A"/>
    <w:rsid w:val="00805933"/>
    <w:rsid w:val="008162D3"/>
    <w:rsid w:val="00816C63"/>
    <w:rsid w:val="00817B37"/>
    <w:rsid w:val="008821B0"/>
    <w:rsid w:val="008957F3"/>
    <w:rsid w:val="0089779B"/>
    <w:rsid w:val="008A353B"/>
    <w:rsid w:val="008B040D"/>
    <w:rsid w:val="008B4F4A"/>
    <w:rsid w:val="008B518F"/>
    <w:rsid w:val="008D3317"/>
    <w:rsid w:val="008F1B8F"/>
    <w:rsid w:val="00917942"/>
    <w:rsid w:val="00942B6E"/>
    <w:rsid w:val="009629E0"/>
    <w:rsid w:val="00983D04"/>
    <w:rsid w:val="009906B2"/>
    <w:rsid w:val="009C6C1C"/>
    <w:rsid w:val="009D46EE"/>
    <w:rsid w:val="00A06899"/>
    <w:rsid w:val="00A3420D"/>
    <w:rsid w:val="00A343B8"/>
    <w:rsid w:val="00A63AE7"/>
    <w:rsid w:val="00A75DBA"/>
    <w:rsid w:val="00A903D8"/>
    <w:rsid w:val="00AC329E"/>
    <w:rsid w:val="00AE1202"/>
    <w:rsid w:val="00AF2CA2"/>
    <w:rsid w:val="00B2455B"/>
    <w:rsid w:val="00B30559"/>
    <w:rsid w:val="00B44F7C"/>
    <w:rsid w:val="00B55FAE"/>
    <w:rsid w:val="00B6119D"/>
    <w:rsid w:val="00B7298F"/>
    <w:rsid w:val="00BA0477"/>
    <w:rsid w:val="00BA4F8F"/>
    <w:rsid w:val="00BB3240"/>
    <w:rsid w:val="00BE1EC8"/>
    <w:rsid w:val="00BE2073"/>
    <w:rsid w:val="00BF4BCD"/>
    <w:rsid w:val="00C01A22"/>
    <w:rsid w:val="00C4507C"/>
    <w:rsid w:val="00C7432B"/>
    <w:rsid w:val="00C85961"/>
    <w:rsid w:val="00C9392D"/>
    <w:rsid w:val="00C94E80"/>
    <w:rsid w:val="00CA7520"/>
    <w:rsid w:val="00CB0812"/>
    <w:rsid w:val="00CD05AA"/>
    <w:rsid w:val="00CD639F"/>
    <w:rsid w:val="00D01D83"/>
    <w:rsid w:val="00D04339"/>
    <w:rsid w:val="00D250F2"/>
    <w:rsid w:val="00D44582"/>
    <w:rsid w:val="00D46BAE"/>
    <w:rsid w:val="00D533DA"/>
    <w:rsid w:val="00D7435C"/>
    <w:rsid w:val="00D95E60"/>
    <w:rsid w:val="00DB3448"/>
    <w:rsid w:val="00DE3DE6"/>
    <w:rsid w:val="00DF0268"/>
    <w:rsid w:val="00E07D87"/>
    <w:rsid w:val="00E11192"/>
    <w:rsid w:val="00E14CCD"/>
    <w:rsid w:val="00E37EA2"/>
    <w:rsid w:val="00E55E33"/>
    <w:rsid w:val="00E82662"/>
    <w:rsid w:val="00EA7E89"/>
    <w:rsid w:val="00EB0112"/>
    <w:rsid w:val="00EB1B8F"/>
    <w:rsid w:val="00EB601E"/>
    <w:rsid w:val="00EC77F4"/>
    <w:rsid w:val="00EE211E"/>
    <w:rsid w:val="00EF1253"/>
    <w:rsid w:val="00EF4768"/>
    <w:rsid w:val="00EF6DAC"/>
    <w:rsid w:val="00EF7A6E"/>
    <w:rsid w:val="00F06691"/>
    <w:rsid w:val="00F21357"/>
    <w:rsid w:val="00F3128D"/>
    <w:rsid w:val="00F46ACA"/>
    <w:rsid w:val="00F565CA"/>
    <w:rsid w:val="00F71D66"/>
    <w:rsid w:val="00F72833"/>
    <w:rsid w:val="00F841D9"/>
    <w:rsid w:val="00F963F2"/>
    <w:rsid w:val="00FA0D21"/>
    <w:rsid w:val="00FC3AA0"/>
    <w:rsid w:val="00FE4CC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82B"/>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D250F2"/>
    <w:pPr>
      <w:keepNext/>
      <w:widowControl w:val="0"/>
      <w:jc w:val="center"/>
      <w:outlineLvl w:val="0"/>
    </w:pPr>
    <w:rPr>
      <w:rFonts w:cs="David"/>
      <w:b/>
      <w:bCs/>
      <w:i/>
      <w:iCs/>
      <w:kern w:val="32"/>
      <w:sz w:val="36"/>
      <w:szCs w:val="36"/>
    </w:rPr>
  </w:style>
  <w:style w:type="paragraph" w:styleId="2">
    <w:name w:val="heading 2"/>
    <w:basedOn w:val="a"/>
    <w:next w:val="a"/>
    <w:link w:val="20"/>
    <w:uiPriority w:val="9"/>
    <w:unhideWhenUsed/>
    <w:qFormat/>
    <w:rsid w:val="003160CA"/>
    <w:pPr>
      <w:keepNext/>
      <w:keepLines/>
      <w:pBdr>
        <w:bottom w:val="single" w:sz="4" w:space="1" w:color="auto"/>
      </w:pBdr>
      <w:spacing w:before="200" w:line="276" w:lineRule="auto"/>
      <w:outlineLvl w:val="1"/>
    </w:pPr>
    <w:rPr>
      <w:rFonts w:asciiTheme="minorBidi" w:eastAsiaTheme="majorEastAsia" w:hAnsiTheme="minorBidi" w:cstheme="minorBidi"/>
      <w:b/>
      <w:bCs/>
      <w:i/>
      <w:iCs/>
      <w:color w:val="AAC7AC" w:themeColor="accent1" w:themeTint="99"/>
      <w:sz w:val="32"/>
      <w:szCs w:val="32"/>
      <w:u w:val="doub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D250F2"/>
    <w:rPr>
      <w:rFonts w:ascii="Times New Roman" w:eastAsia="Times New Roman" w:hAnsi="Times New Roman" w:cs="David"/>
      <w:b/>
      <w:bCs/>
      <w:i/>
      <w:iCs/>
      <w:kern w:val="32"/>
      <w:sz w:val="36"/>
      <w:szCs w:val="36"/>
    </w:rPr>
  </w:style>
  <w:style w:type="character" w:customStyle="1" w:styleId="20">
    <w:name w:val="כותרת 2 תו"/>
    <w:basedOn w:val="a0"/>
    <w:link w:val="2"/>
    <w:uiPriority w:val="9"/>
    <w:rsid w:val="003160CA"/>
    <w:rPr>
      <w:rFonts w:asciiTheme="minorBidi" w:eastAsiaTheme="majorEastAsia" w:hAnsiTheme="minorBidi"/>
      <w:b/>
      <w:bCs/>
      <w:i/>
      <w:iCs/>
      <w:color w:val="AAC7AC" w:themeColor="accent1" w:themeTint="99"/>
      <w:sz w:val="32"/>
      <w:szCs w:val="32"/>
      <w:u w:val="double"/>
    </w:rPr>
  </w:style>
  <w:style w:type="paragraph" w:styleId="a3">
    <w:name w:val="Title"/>
    <w:basedOn w:val="a"/>
    <w:next w:val="a"/>
    <w:link w:val="a4"/>
    <w:uiPriority w:val="10"/>
    <w:qFormat/>
    <w:rsid w:val="003160CA"/>
    <w:pPr>
      <w:pBdr>
        <w:top w:val="single" w:sz="36" w:space="1" w:color="75A675" w:themeColor="accent2" w:themeShade="BF"/>
        <w:bottom w:val="single" w:sz="8" w:space="4" w:color="72A376" w:themeColor="accent1"/>
      </w:pBdr>
      <w:spacing w:after="300"/>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a4">
    <w:name w:val="תואר תו"/>
    <w:basedOn w:val="a0"/>
    <w:link w:val="a3"/>
    <w:uiPriority w:val="10"/>
    <w:rsid w:val="003160CA"/>
    <w:rPr>
      <w:rFonts w:asciiTheme="majorHAnsi" w:eastAsiaTheme="majorEastAsia" w:hAnsiTheme="majorHAnsi" w:cstheme="majorBidi"/>
      <w:color w:val="4D4F3F" w:themeColor="text2" w:themeShade="BF"/>
      <w:spacing w:val="5"/>
      <w:kern w:val="28"/>
      <w:sz w:val="52"/>
      <w:szCs w:val="52"/>
    </w:rPr>
  </w:style>
  <w:style w:type="paragraph" w:styleId="a5">
    <w:name w:val="No Spacing"/>
    <w:uiPriority w:val="1"/>
    <w:qFormat/>
    <w:rsid w:val="003160CA"/>
    <w:pPr>
      <w:bidi/>
      <w:spacing w:after="0" w:line="240" w:lineRule="auto"/>
    </w:pPr>
  </w:style>
  <w:style w:type="paragraph" w:styleId="a6">
    <w:name w:val="List Paragraph"/>
    <w:basedOn w:val="a"/>
    <w:uiPriority w:val="34"/>
    <w:qFormat/>
    <w:rsid w:val="003160CA"/>
    <w:pPr>
      <w:spacing w:after="200" w:line="276" w:lineRule="auto"/>
      <w:ind w:left="720"/>
      <w:contextualSpacing/>
    </w:pPr>
    <w:rPr>
      <w:rFonts w:asciiTheme="minorHAnsi" w:eastAsiaTheme="minorHAnsi" w:hAnsiTheme="minorHAnsi" w:cstheme="minorBidi"/>
      <w:sz w:val="22"/>
      <w:szCs w:val="22"/>
    </w:rPr>
  </w:style>
  <w:style w:type="character" w:styleId="a7">
    <w:name w:val="Intense Emphasis"/>
    <w:basedOn w:val="a0"/>
    <w:uiPriority w:val="21"/>
    <w:qFormat/>
    <w:rsid w:val="003160CA"/>
    <w:rPr>
      <w:b/>
      <w:bCs/>
      <w:i/>
      <w:iCs/>
      <w:color w:val="72A376" w:themeColor="accent1"/>
    </w:rPr>
  </w:style>
  <w:style w:type="character" w:styleId="a8">
    <w:name w:val="Subtle Reference"/>
    <w:basedOn w:val="a0"/>
    <w:uiPriority w:val="31"/>
    <w:qFormat/>
    <w:rsid w:val="003160CA"/>
    <w:rPr>
      <w:smallCaps/>
      <w:color w:val="B0CCB0" w:themeColor="accent2"/>
      <w:u w:val="single"/>
    </w:rPr>
  </w:style>
  <w:style w:type="character" w:styleId="a9">
    <w:name w:val="Book Title"/>
    <w:basedOn w:val="a0"/>
    <w:uiPriority w:val="33"/>
    <w:qFormat/>
    <w:rsid w:val="003160CA"/>
    <w:rPr>
      <w:b/>
      <w:bCs/>
      <w:smallCaps/>
      <w:spacing w:val="5"/>
    </w:rPr>
  </w:style>
  <w:style w:type="paragraph" w:styleId="aa">
    <w:name w:val="header"/>
    <w:basedOn w:val="a"/>
    <w:link w:val="ab"/>
    <w:unhideWhenUsed/>
    <w:rsid w:val="0070082B"/>
    <w:pPr>
      <w:tabs>
        <w:tab w:val="center" w:pos="4153"/>
        <w:tab w:val="right" w:pos="8306"/>
      </w:tabs>
    </w:pPr>
    <w:rPr>
      <w:rFonts w:asciiTheme="minorHAnsi" w:eastAsiaTheme="minorHAnsi" w:hAnsiTheme="minorHAnsi" w:cstheme="minorBidi"/>
      <w:sz w:val="22"/>
      <w:szCs w:val="22"/>
    </w:rPr>
  </w:style>
  <w:style w:type="character" w:customStyle="1" w:styleId="ab">
    <w:name w:val="כותרת עליונה תו"/>
    <w:basedOn w:val="a0"/>
    <w:link w:val="aa"/>
    <w:uiPriority w:val="99"/>
    <w:rsid w:val="0070082B"/>
  </w:style>
  <w:style w:type="paragraph" w:styleId="ac">
    <w:name w:val="footer"/>
    <w:basedOn w:val="a"/>
    <w:link w:val="ad"/>
    <w:uiPriority w:val="99"/>
    <w:unhideWhenUsed/>
    <w:rsid w:val="0070082B"/>
    <w:pPr>
      <w:tabs>
        <w:tab w:val="center" w:pos="4153"/>
        <w:tab w:val="right" w:pos="8306"/>
      </w:tabs>
    </w:pPr>
    <w:rPr>
      <w:rFonts w:asciiTheme="minorHAnsi" w:eastAsiaTheme="minorHAnsi" w:hAnsiTheme="minorHAnsi" w:cstheme="minorBidi"/>
      <w:sz w:val="22"/>
      <w:szCs w:val="22"/>
    </w:rPr>
  </w:style>
  <w:style w:type="character" w:customStyle="1" w:styleId="ad">
    <w:name w:val="כותרת תחתונה תו"/>
    <w:basedOn w:val="a0"/>
    <w:link w:val="ac"/>
    <w:uiPriority w:val="99"/>
    <w:rsid w:val="0070082B"/>
  </w:style>
  <w:style w:type="paragraph" w:styleId="ae">
    <w:name w:val="Balloon Text"/>
    <w:basedOn w:val="a"/>
    <w:link w:val="af"/>
    <w:uiPriority w:val="99"/>
    <w:semiHidden/>
    <w:unhideWhenUsed/>
    <w:rsid w:val="0070082B"/>
    <w:rPr>
      <w:rFonts w:ascii="Tahoma" w:eastAsiaTheme="minorHAnsi" w:hAnsi="Tahoma" w:cs="Tahoma"/>
      <w:sz w:val="16"/>
      <w:szCs w:val="16"/>
    </w:rPr>
  </w:style>
  <w:style w:type="character" w:customStyle="1" w:styleId="af">
    <w:name w:val="טקסט בלונים תו"/>
    <w:basedOn w:val="a0"/>
    <w:link w:val="ae"/>
    <w:uiPriority w:val="99"/>
    <w:semiHidden/>
    <w:rsid w:val="0070082B"/>
    <w:rPr>
      <w:rFonts w:ascii="Tahoma" w:hAnsi="Tahoma" w:cs="Tahoma"/>
      <w:sz w:val="16"/>
      <w:szCs w:val="16"/>
    </w:rPr>
  </w:style>
  <w:style w:type="character" w:customStyle="1" w:styleId="21">
    <w:name w:val="תו תו2"/>
    <w:basedOn w:val="a0"/>
    <w:uiPriority w:val="99"/>
    <w:rsid w:val="0070082B"/>
    <w:rPr>
      <w:b/>
      <w:bCs/>
      <w:i/>
      <w:iCs/>
      <w:sz w:val="26"/>
      <w:szCs w:val="26"/>
      <w:lang w:val="en-US" w:eastAsia="en-US" w:bidi="he-IL"/>
    </w:rPr>
  </w:style>
  <w:style w:type="character" w:styleId="af0">
    <w:name w:val="Placeholder Text"/>
    <w:basedOn w:val="a0"/>
    <w:uiPriority w:val="99"/>
    <w:semiHidden/>
    <w:rsid w:val="0070082B"/>
    <w:rPr>
      <w:color w:val="808080"/>
    </w:rPr>
  </w:style>
  <w:style w:type="table" w:styleId="af1">
    <w:name w:val="Table Grid"/>
    <w:basedOn w:val="a1"/>
    <w:uiPriority w:val="59"/>
    <w:rsid w:val="008A35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
    <w:name w:val="כותרת מאמר-נטוי"/>
    <w:basedOn w:val="a"/>
    <w:uiPriority w:val="99"/>
    <w:rsid w:val="00EE211E"/>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2">
    <w:name w:val="כותרת מאמר"/>
    <w:basedOn w:val="a"/>
    <w:uiPriority w:val="99"/>
    <w:rsid w:val="00EE211E"/>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af3">
    <w:name w:val="טקסט רץ"/>
    <w:basedOn w:val="a"/>
    <w:next w:val="a"/>
    <w:uiPriority w:val="99"/>
    <w:rsid w:val="00EE211E"/>
    <w:pPr>
      <w:suppressAutoHyphens/>
      <w:autoSpaceDE w:val="0"/>
      <w:autoSpaceDN w:val="0"/>
      <w:adjustRightInd w:val="0"/>
      <w:spacing w:after="170" w:line="260" w:lineRule="atLeast"/>
      <w:jc w:val="both"/>
      <w:textAlignment w:val="center"/>
    </w:pPr>
    <w:rPr>
      <w:rFonts w:ascii="David" w:eastAsiaTheme="minorHAnsi" w:hAnsiTheme="minorHAnsi" w:cs="David"/>
      <w:color w:val="000000"/>
    </w:rPr>
  </w:style>
  <w:style w:type="paragraph" w:customStyle="1" w:styleId="af4">
    <w:name w:val="כותרת ליקוי"/>
    <w:basedOn w:val="af3"/>
    <w:uiPriority w:val="99"/>
    <w:rsid w:val="00EE211E"/>
    <w:pPr>
      <w:keepNext/>
      <w:spacing w:after="0"/>
      <w:ind w:left="567" w:hanging="567"/>
    </w:pPr>
    <w:rPr>
      <w:b/>
      <w:bCs/>
    </w:rPr>
  </w:style>
  <w:style w:type="character" w:customStyle="1" w:styleId="af5">
    <w:name w:val="בולד"/>
    <w:uiPriority w:val="99"/>
    <w:rsid w:val="00EE211E"/>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divs>
    <w:div w:id="88973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E%20D%20D%20I%20E\Doch%20Mevaker%2060b_45357\&#1492;&#1505;&#1508;&#1512;%20-%20&#1502;&#1506;&#1511;&#1489;&#1497;&#1501;%2060&#1489;\&#1493;&#1512;&#1491;\&#1492;&#1513;&#1489;&#1514;%20&#1511;&#1493;&#1500;&#1495;&#1497;&#1501;dot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E85BF37ABD4B06AF6D1CD5BFCA4B1B"/>
        <w:category>
          <w:name w:val="כללי"/>
          <w:gallery w:val="placeholder"/>
        </w:category>
        <w:types>
          <w:type w:val="bbPlcHdr"/>
        </w:types>
        <w:behaviors>
          <w:behavior w:val="content"/>
        </w:behaviors>
        <w:guid w:val="{A66F32FE-1F2F-4469-93EA-FD3B517952BD}"/>
      </w:docPartPr>
      <w:docPartBody>
        <w:p w:rsidR="00000000" w:rsidRDefault="000810FE">
          <w:pPr>
            <w:pStyle w:val="BAE85BF37ABD4B06AF6D1CD5BFCA4B1B"/>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F20E545291E643009368669D1F27AE00">
    <w:name w:val="F20E545291E643009368669D1F27AE00"/>
    <w:pPr>
      <w:bidi/>
    </w:pPr>
  </w:style>
  <w:style w:type="paragraph" w:customStyle="1" w:styleId="1D2C4D7AAC5247AEB9AD5716AC6D610E">
    <w:name w:val="1D2C4D7AAC5247AEB9AD5716AC6D610E"/>
    <w:pPr>
      <w:bidi/>
    </w:pPr>
  </w:style>
  <w:style w:type="paragraph" w:customStyle="1" w:styleId="9E6859151CE34C59B7083B5926559411">
    <w:name w:val="9E6859151CE34C59B7083B5926559411"/>
    <w:pPr>
      <w:bidi/>
    </w:pPr>
  </w:style>
  <w:style w:type="paragraph" w:customStyle="1" w:styleId="9A3A5D686DB6422BA64ACD31DFD6793B">
    <w:name w:val="9A3A5D686DB6422BA64ACD31DFD6793B"/>
    <w:pPr>
      <w:bidi/>
    </w:pPr>
  </w:style>
  <w:style w:type="paragraph" w:customStyle="1" w:styleId="2CA2C106BFE64BB1894FD99E5E5BC497">
    <w:name w:val="2CA2C106BFE64BB1894FD99E5E5BC497"/>
    <w:pPr>
      <w:bidi/>
    </w:pPr>
  </w:style>
  <w:style w:type="paragraph" w:customStyle="1" w:styleId="C619EBFF2C004EF08E5DB49CF443423B">
    <w:name w:val="C619EBFF2C004EF08E5DB49CF443423B"/>
    <w:pPr>
      <w:bidi/>
    </w:pPr>
  </w:style>
  <w:style w:type="paragraph" w:customStyle="1" w:styleId="62601EAD372949F7B40EB8CB5EB95B30">
    <w:name w:val="62601EAD372949F7B40EB8CB5EB95B30"/>
    <w:pPr>
      <w:bidi/>
    </w:pPr>
  </w:style>
  <w:style w:type="paragraph" w:customStyle="1" w:styleId="A37362199DDE402DA1E01A779E136C11">
    <w:name w:val="A37362199DDE402DA1E01A779E136C11"/>
    <w:pPr>
      <w:bidi/>
    </w:pPr>
  </w:style>
  <w:style w:type="paragraph" w:customStyle="1" w:styleId="9046949246834B69B4F260E1CD4226EB">
    <w:name w:val="9046949246834B69B4F260E1CD4226EB"/>
    <w:pPr>
      <w:bidi/>
    </w:pPr>
  </w:style>
  <w:style w:type="paragraph" w:customStyle="1" w:styleId="F2506A9C157B40899177EA4782C5A5C5">
    <w:name w:val="F2506A9C157B40899177EA4782C5A5C5"/>
    <w:pPr>
      <w:bidi/>
    </w:pPr>
  </w:style>
  <w:style w:type="paragraph" w:customStyle="1" w:styleId="D66569C2EB5F4C7EA73DDB02AE1CC440">
    <w:name w:val="D66569C2EB5F4C7EA73DDB02AE1CC440"/>
    <w:pPr>
      <w:bidi/>
    </w:pPr>
  </w:style>
  <w:style w:type="paragraph" w:customStyle="1" w:styleId="C9152E4DDB764656842988BD120BE6F7">
    <w:name w:val="C9152E4DDB764656842988BD120BE6F7"/>
    <w:pPr>
      <w:bidi/>
    </w:pPr>
  </w:style>
  <w:style w:type="paragraph" w:customStyle="1" w:styleId="3E5ED4B5A91042918499E8B555A4BEB0">
    <w:name w:val="3E5ED4B5A91042918499E8B555A4BEB0"/>
    <w:pPr>
      <w:bidi/>
    </w:pPr>
  </w:style>
  <w:style w:type="paragraph" w:customStyle="1" w:styleId="37EDAA695EF64560BEBC66DD6C8345AD">
    <w:name w:val="37EDAA695EF64560BEBC66DD6C8345AD"/>
    <w:pPr>
      <w:bidi/>
    </w:pPr>
  </w:style>
  <w:style w:type="paragraph" w:customStyle="1" w:styleId="E6B311CED0734E9E87001D839E308BFE">
    <w:name w:val="E6B311CED0734E9E87001D839E308BFE"/>
    <w:pPr>
      <w:bidi/>
    </w:pPr>
  </w:style>
  <w:style w:type="paragraph" w:customStyle="1" w:styleId="D056CCDC645649AE827A2B34AAB82D91">
    <w:name w:val="D056CCDC645649AE827A2B34AAB82D91"/>
    <w:pPr>
      <w:bidi/>
    </w:pPr>
  </w:style>
  <w:style w:type="paragraph" w:customStyle="1" w:styleId="8B85B8BD8CB342CEB82272029B8AA09E">
    <w:name w:val="8B85B8BD8CB342CEB82272029B8AA09E"/>
    <w:pPr>
      <w:bidi/>
    </w:pPr>
  </w:style>
  <w:style w:type="paragraph" w:customStyle="1" w:styleId="5BF84C5250E840AB8C55BD6B4B3DD903">
    <w:name w:val="5BF84C5250E840AB8C55BD6B4B3DD903"/>
    <w:pPr>
      <w:bidi/>
    </w:pPr>
  </w:style>
  <w:style w:type="paragraph" w:customStyle="1" w:styleId="C9F7B9237BD04E86B2D25446DBEAD1E1">
    <w:name w:val="C9F7B9237BD04E86B2D25446DBEAD1E1"/>
    <w:pPr>
      <w:bidi/>
    </w:pPr>
  </w:style>
  <w:style w:type="paragraph" w:customStyle="1" w:styleId="8EB96B92311D4622A594E315B9296E82">
    <w:name w:val="8EB96B92311D4622A594E315B9296E82"/>
    <w:pPr>
      <w:bidi/>
    </w:pPr>
  </w:style>
  <w:style w:type="paragraph" w:customStyle="1" w:styleId="948B166D34E84645A55EA24B17C5C30E">
    <w:name w:val="948B166D34E84645A55EA24B17C5C30E"/>
    <w:pPr>
      <w:bidi/>
    </w:pPr>
  </w:style>
  <w:style w:type="paragraph" w:customStyle="1" w:styleId="C266DE85237A4F5A8A12EF935726D532">
    <w:name w:val="C266DE85237A4F5A8A12EF935726D532"/>
    <w:pPr>
      <w:bidi/>
    </w:pPr>
  </w:style>
  <w:style w:type="paragraph" w:customStyle="1" w:styleId="5420C008B4B345D3904388F88DC19458">
    <w:name w:val="5420C008B4B345D3904388F88DC19458"/>
    <w:pPr>
      <w:bidi/>
    </w:pPr>
  </w:style>
  <w:style w:type="paragraph" w:customStyle="1" w:styleId="98C56A52EBDD46BDBC19A2314D9E796E">
    <w:name w:val="98C56A52EBDD46BDBC19A2314D9E796E"/>
    <w:pPr>
      <w:bidi/>
    </w:pPr>
  </w:style>
  <w:style w:type="paragraph" w:customStyle="1" w:styleId="1F3BB4D4448A4E7FA6633861A227067D">
    <w:name w:val="1F3BB4D4448A4E7FA6633861A227067D"/>
    <w:pPr>
      <w:bidi/>
    </w:pPr>
  </w:style>
  <w:style w:type="paragraph" w:customStyle="1" w:styleId="782D68F367874BC68E791C66D850B958">
    <w:name w:val="782D68F367874BC68E791C66D850B958"/>
    <w:pPr>
      <w:bidi/>
    </w:pPr>
  </w:style>
  <w:style w:type="paragraph" w:customStyle="1" w:styleId="BB957514E78B47BCBFE68E876EA453B4">
    <w:name w:val="BB957514E78B47BCBFE68E876EA453B4"/>
    <w:pPr>
      <w:bidi/>
    </w:pPr>
  </w:style>
  <w:style w:type="paragraph" w:customStyle="1" w:styleId="4E4E62E696164DE992000CC079395C28">
    <w:name w:val="4E4E62E696164DE992000CC079395C28"/>
    <w:pPr>
      <w:bidi/>
    </w:pPr>
  </w:style>
  <w:style w:type="paragraph" w:customStyle="1" w:styleId="9719383292AE4CCB99D052EC4DDF2F98">
    <w:name w:val="9719383292AE4CCB99D052EC4DDF2F98"/>
    <w:pPr>
      <w:bidi/>
    </w:pPr>
  </w:style>
  <w:style w:type="paragraph" w:customStyle="1" w:styleId="DB062123993D4ACD9E142DE5F42429C4">
    <w:name w:val="DB062123993D4ACD9E142DE5F42429C4"/>
    <w:pPr>
      <w:bidi/>
    </w:pPr>
  </w:style>
  <w:style w:type="paragraph" w:customStyle="1" w:styleId="BAE85BF37ABD4B06AF6D1CD5BFCA4B1B">
    <w:name w:val="BAE85BF37ABD4B06AF6D1CD5BFCA4B1B"/>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בית יציקה">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DB135-FC21-4CBF-9BD1-C61C997D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השבת קולחיםdotx.dotx</Template>
  <TotalTime>1</TotalTime>
  <Pages>5</Pages>
  <Words>1272</Words>
  <Characters>6360</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AMD1</dc:creator>
  <cp:keywords/>
  <dc:description/>
  <cp:lastModifiedBy>AMD1</cp:lastModifiedBy>
  <cp:revision>2</cp:revision>
  <cp:lastPrinted>2010-10-14T10:30:00Z</cp:lastPrinted>
  <dcterms:created xsi:type="dcterms:W3CDTF">2010-12-13T08:48:00Z</dcterms:created>
  <dcterms:modified xsi:type="dcterms:W3CDTF">2010-12-13T08:48:00Z</dcterms:modified>
</cp:coreProperties>
</file>