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FFB" w:rsidRPr="00254FFB" w:rsidRDefault="00254FFB" w:rsidP="00254FFB">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6"/>
          <w:szCs w:val="36"/>
          <w:rtl/>
        </w:rPr>
      </w:pPr>
      <w:r w:rsidRPr="00254FFB">
        <w:rPr>
          <w:rFonts w:ascii="David" w:eastAsiaTheme="minorHAnsi" w:hAnsiTheme="minorHAnsi" w:cs="David" w:hint="cs"/>
          <w:b/>
          <w:bCs/>
          <w:color w:val="000000"/>
          <w:sz w:val="36"/>
          <w:szCs w:val="36"/>
          <w:rtl/>
        </w:rPr>
        <w:t>משרד החוץ</w:t>
      </w:r>
    </w:p>
    <w:p w:rsidR="00254FFB" w:rsidRPr="00254FFB" w:rsidRDefault="00254FFB" w:rsidP="00254FFB">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2"/>
          <w:szCs w:val="32"/>
          <w:rtl/>
        </w:rPr>
      </w:pPr>
      <w:r w:rsidRPr="00254FFB">
        <w:rPr>
          <w:rFonts w:ascii="David" w:eastAsiaTheme="minorHAnsi" w:hAnsiTheme="minorHAnsi" w:cs="David" w:hint="cs"/>
          <w:b/>
          <w:bCs/>
          <w:color w:val="000000"/>
          <w:sz w:val="32"/>
          <w:szCs w:val="32"/>
          <w:rtl/>
        </w:rPr>
        <w:t>מינויים וקידום עובדים</w:t>
      </w:r>
    </w:p>
    <w:p w:rsidR="00254FFB" w:rsidRPr="00254FFB" w:rsidRDefault="00254FFB" w:rsidP="00254FFB">
      <w:pPr>
        <w:suppressAutoHyphens/>
        <w:autoSpaceDE w:val="0"/>
        <w:autoSpaceDN w:val="0"/>
        <w:adjustRightInd w:val="0"/>
        <w:spacing w:after="170" w:line="260" w:lineRule="atLeast"/>
        <w:jc w:val="both"/>
        <w:textAlignment w:val="center"/>
        <w:rPr>
          <w:rFonts w:ascii="David" w:eastAsiaTheme="minorHAnsi" w:hAnsiTheme="minorHAnsi" w:cs="David"/>
          <w:b/>
          <w:bCs/>
          <w:color w:val="000000"/>
          <w:rtl/>
        </w:rPr>
      </w:pPr>
      <w:r w:rsidRPr="00254FFB">
        <w:rPr>
          <w:rFonts w:ascii="David" w:eastAsiaTheme="minorHAnsi" w:hAnsiTheme="minorHAnsi" w:cs="David" w:hint="cs"/>
          <w:b/>
          <w:bCs/>
          <w:color w:val="000000"/>
          <w:rtl/>
        </w:rPr>
        <w:t>הגופים המבוקרים: משרד החוץ; נציבות שירות המדינה</w:t>
      </w:r>
    </w:p>
    <w:p w:rsidR="00254FFB" w:rsidRPr="00254FFB" w:rsidRDefault="00254FFB" w:rsidP="00254FFB">
      <w:pPr>
        <w:suppressAutoHyphens/>
        <w:autoSpaceDE w:val="0"/>
        <w:autoSpaceDN w:val="0"/>
        <w:adjustRightInd w:val="0"/>
        <w:spacing w:line="260" w:lineRule="atLeast"/>
        <w:jc w:val="both"/>
        <w:textAlignment w:val="center"/>
        <w:rPr>
          <w:rFonts w:ascii="David" w:eastAsiaTheme="minorHAnsi" w:hAnsiTheme="minorHAnsi" w:cs="David"/>
          <w:color w:val="000000"/>
          <w:rtl/>
        </w:rPr>
      </w:pPr>
      <w:r w:rsidRPr="00254FFB">
        <w:rPr>
          <w:rFonts w:ascii="David" w:eastAsiaTheme="minorHAnsi" w:hAnsiTheme="minorHAnsi" w:cs="David" w:hint="cs"/>
          <w:color w:val="000000"/>
          <w:rtl/>
        </w:rPr>
        <w:t xml:space="preserve">ליקויים 2,5,13,14,15 תוקנו. ראה הערות רה"מ </w:t>
      </w:r>
      <w:proofErr w:type="spellStart"/>
      <w:r w:rsidRPr="00254FFB">
        <w:rPr>
          <w:rFonts w:ascii="David" w:eastAsiaTheme="minorHAnsi" w:hAnsiTheme="minorHAnsi" w:cs="David" w:hint="cs"/>
          <w:color w:val="000000"/>
          <w:rtl/>
        </w:rPr>
        <w:t>59ב</w:t>
      </w:r>
      <w:proofErr w:type="spellEnd"/>
      <w:r w:rsidRPr="00254FFB">
        <w:rPr>
          <w:rFonts w:ascii="David" w:eastAsiaTheme="minorHAnsi" w:hAnsiTheme="minorHAnsi" w:cs="David" w:hint="cs"/>
          <w:color w:val="000000"/>
          <w:rtl/>
        </w:rPr>
        <w:t xml:space="preserve">' </w:t>
      </w:r>
      <w:proofErr w:type="spellStart"/>
      <w:r w:rsidRPr="00254FFB">
        <w:rPr>
          <w:rFonts w:ascii="David" w:eastAsiaTheme="minorHAnsi" w:hAnsiTheme="minorHAnsi" w:cs="David" w:hint="cs"/>
          <w:color w:val="000000"/>
          <w:rtl/>
        </w:rPr>
        <w:t>עמ</w:t>
      </w:r>
      <w:proofErr w:type="spellEnd"/>
      <w:r w:rsidRPr="00254FFB">
        <w:rPr>
          <w:rFonts w:ascii="David" w:eastAsiaTheme="minorHAnsi" w:hAnsiTheme="minorHAnsi" w:cs="David" w:hint="cs"/>
          <w:color w:val="000000"/>
          <w:rtl/>
        </w:rPr>
        <w:t>' 142-149.</w:t>
      </w:r>
    </w:p>
    <w:p w:rsidR="00254FFB" w:rsidRPr="00254FFB" w:rsidRDefault="00254FFB" w:rsidP="00254FFB">
      <w:pPr>
        <w:suppressAutoHyphens/>
        <w:autoSpaceDE w:val="0"/>
        <w:autoSpaceDN w:val="0"/>
        <w:adjustRightInd w:val="0"/>
        <w:spacing w:after="170" w:line="260" w:lineRule="atLeast"/>
        <w:jc w:val="both"/>
        <w:textAlignment w:val="center"/>
        <w:rPr>
          <w:rFonts w:ascii="David" w:eastAsiaTheme="minorHAnsi" w:hAnsiTheme="minorHAnsi" w:cs="David"/>
          <w:color w:val="000000"/>
          <w:rtl/>
        </w:rPr>
      </w:pPr>
      <w:r w:rsidRPr="00254FFB">
        <w:rPr>
          <w:rFonts w:ascii="David" w:eastAsiaTheme="minorHAnsi" w:hAnsiTheme="minorHAnsi" w:cs="David" w:hint="cs"/>
          <w:color w:val="000000"/>
          <w:rtl/>
        </w:rPr>
        <w:t xml:space="preserve">ליקויים 6, 10, 11, 4, 16 תוקנו. ראה דוח מעקב </w:t>
      </w:r>
      <w:proofErr w:type="spellStart"/>
      <w:r w:rsidRPr="00254FFB">
        <w:rPr>
          <w:rFonts w:ascii="David" w:eastAsiaTheme="minorHAnsi" w:hAnsiTheme="minorHAnsi" w:cs="David" w:hint="cs"/>
          <w:color w:val="000000"/>
          <w:rtl/>
        </w:rPr>
        <w:t>59ב</w:t>
      </w:r>
      <w:proofErr w:type="spellEnd"/>
      <w:r w:rsidRPr="00254FFB">
        <w:rPr>
          <w:rFonts w:ascii="David" w:eastAsiaTheme="minorHAnsi" w:hAnsiTheme="minorHAnsi" w:cs="David" w:hint="cs"/>
          <w:color w:val="000000"/>
          <w:rtl/>
        </w:rPr>
        <w:t xml:space="preserve">' </w:t>
      </w:r>
      <w:proofErr w:type="spellStart"/>
      <w:r w:rsidRPr="00254FFB">
        <w:rPr>
          <w:rFonts w:ascii="David" w:eastAsiaTheme="minorHAnsi" w:hAnsiTheme="minorHAnsi" w:cs="David" w:hint="cs"/>
          <w:color w:val="000000"/>
          <w:rtl/>
        </w:rPr>
        <w:t>עמ</w:t>
      </w:r>
      <w:proofErr w:type="spellEnd"/>
      <w:r w:rsidRPr="00254FFB">
        <w:rPr>
          <w:rFonts w:ascii="David" w:eastAsiaTheme="minorHAnsi" w:hAnsiTheme="minorHAnsi" w:cs="David" w:hint="cs"/>
          <w:color w:val="000000"/>
          <w:rtl/>
        </w:rPr>
        <w:t>' 268-274.</w:t>
      </w:r>
    </w:p>
    <w:p w:rsidR="00254FFB" w:rsidRPr="00254FFB" w:rsidRDefault="00254FFB" w:rsidP="00254FFB">
      <w:pPr>
        <w:autoSpaceDE w:val="0"/>
        <w:autoSpaceDN w:val="0"/>
        <w:adjustRightInd w:val="0"/>
        <w:spacing w:line="288" w:lineRule="auto"/>
        <w:ind w:left="567" w:hanging="2184"/>
        <w:jc w:val="both"/>
        <w:textAlignment w:val="center"/>
        <w:rPr>
          <w:rFonts w:ascii="David" w:eastAsiaTheme="minorHAnsi" w:hAnsiTheme="minorHAnsi" w:cs="David"/>
          <w:color w:val="000000"/>
          <w:rtl/>
        </w:rPr>
      </w:pPr>
    </w:p>
    <w:p w:rsidR="00254FFB" w:rsidRPr="00254FFB" w:rsidRDefault="00254FFB" w:rsidP="00254FFB">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254FFB">
        <w:rPr>
          <w:rFonts w:ascii="David" w:eastAsiaTheme="minorHAnsi" w:hAnsiTheme="minorHAnsi" w:cs="David" w:hint="cs"/>
          <w:b/>
          <w:bCs/>
          <w:color w:val="000000"/>
          <w:rtl/>
        </w:rPr>
        <w:t>ליקוי</w:t>
      </w:r>
    </w:p>
    <w:p w:rsidR="00254FFB" w:rsidRPr="00254FFB" w:rsidRDefault="00254FFB" w:rsidP="00254FFB">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p>
    <w:p w:rsidR="00254FFB" w:rsidRPr="00254FFB" w:rsidRDefault="00254FFB" w:rsidP="00254FFB">
      <w:pPr>
        <w:suppressAutoHyphens/>
        <w:autoSpaceDE w:val="0"/>
        <w:autoSpaceDN w:val="0"/>
        <w:adjustRightInd w:val="0"/>
        <w:spacing w:line="288" w:lineRule="auto"/>
        <w:ind w:left="567" w:hanging="567"/>
        <w:jc w:val="both"/>
        <w:textAlignment w:val="center"/>
        <w:rPr>
          <w:rFonts w:ascii="David" w:eastAsiaTheme="minorHAnsi" w:hAnsiTheme="minorHAnsi" w:cs="David"/>
          <w:color w:val="000000"/>
          <w:rtl/>
        </w:rPr>
      </w:pPr>
      <w:r w:rsidRPr="00254FFB">
        <w:rPr>
          <w:rFonts w:ascii="David" w:eastAsiaTheme="minorHAnsi" w:hAnsiTheme="minorHAnsi" w:cs="David" w:hint="cs"/>
          <w:color w:val="000000"/>
          <w:rtl/>
        </w:rPr>
        <w:t>1.</w:t>
      </w:r>
      <w:r w:rsidRPr="00254FFB">
        <w:rPr>
          <w:rFonts w:ascii="David" w:eastAsiaTheme="minorHAnsi" w:hAnsiTheme="minorHAnsi" w:cs="David"/>
          <w:color w:val="000000"/>
          <w:rtl/>
        </w:rPr>
        <w:tab/>
      </w:r>
      <w:r w:rsidRPr="00254FFB">
        <w:rPr>
          <w:rFonts w:ascii="David" w:eastAsiaTheme="minorHAnsi" w:hAnsiTheme="minorHAnsi" w:cs="David" w:hint="cs"/>
          <w:color w:val="000000"/>
          <w:rtl/>
        </w:rPr>
        <w:t xml:space="preserve">לא נעשו שינויים מבניים לצמצום מספרן של משרות הניהול ומספר כלל היחידות הארגוניות. המשרד הגדיל את מספר קציני </w:t>
      </w:r>
      <w:proofErr w:type="spellStart"/>
      <w:r w:rsidRPr="00254FFB">
        <w:rPr>
          <w:rFonts w:ascii="David" w:eastAsiaTheme="minorHAnsi" w:hAnsiTheme="minorHAnsi" w:cs="David" w:hint="cs"/>
          <w:color w:val="000000"/>
          <w:rtl/>
        </w:rPr>
        <w:t>המינהלה</w:t>
      </w:r>
      <w:proofErr w:type="spellEnd"/>
      <w:r w:rsidRPr="00254FFB">
        <w:rPr>
          <w:rFonts w:ascii="David" w:eastAsiaTheme="minorHAnsi" w:hAnsiTheme="minorHAnsi" w:cs="David" w:hint="cs"/>
          <w:color w:val="000000"/>
          <w:rtl/>
        </w:rPr>
        <w:t xml:space="preserve"> האזוריים, וגדל מספר המחלקות הקטנות שבכל אחת מהן היו עובד אחד עד שלושה עובדים. </w:t>
      </w:r>
    </w:p>
    <w:p w:rsidR="00254FFB" w:rsidRPr="00254FFB" w:rsidRDefault="00254FFB" w:rsidP="00254FFB">
      <w:pPr>
        <w:autoSpaceDE w:val="0"/>
        <w:autoSpaceDN w:val="0"/>
        <w:adjustRightInd w:val="0"/>
        <w:spacing w:line="288" w:lineRule="auto"/>
        <w:ind w:left="567" w:firstLine="142"/>
        <w:jc w:val="both"/>
        <w:textAlignment w:val="center"/>
        <w:rPr>
          <w:rFonts w:ascii="David" w:eastAsiaTheme="minorHAnsi" w:hAnsiTheme="minorHAnsi" w:cs="David"/>
          <w:color w:val="000000"/>
          <w:rtl/>
        </w:rPr>
      </w:pPr>
    </w:p>
    <w:p w:rsidR="00254FFB" w:rsidRPr="00254FFB" w:rsidRDefault="00254FFB" w:rsidP="00254FFB">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254FFB">
        <w:rPr>
          <w:rFonts w:ascii="David" w:eastAsiaTheme="minorHAnsi" w:hAnsiTheme="minorHAnsi" w:cs="David" w:hint="cs"/>
          <w:b/>
          <w:bCs/>
          <w:color w:val="000000"/>
          <w:rtl/>
        </w:rPr>
        <w:t>מעקב</w:t>
      </w:r>
    </w:p>
    <w:p w:rsidR="00254FFB" w:rsidRPr="00254FFB" w:rsidRDefault="00254FFB" w:rsidP="00254FFB">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254FFB">
        <w:rPr>
          <w:rFonts w:ascii="David" w:eastAsiaTheme="minorHAnsi" w:hAnsiTheme="minorHAnsi" w:cs="David" w:hint="cs"/>
          <w:b/>
          <w:bCs/>
          <w:color w:val="000000"/>
          <w:rtl/>
        </w:rPr>
        <w:t>משרד החוץ</w:t>
      </w:r>
    </w:p>
    <w:p w:rsidR="00254FFB" w:rsidRPr="00254FFB" w:rsidRDefault="00254FFB" w:rsidP="00254FFB">
      <w:pPr>
        <w:autoSpaceDE w:val="0"/>
        <w:autoSpaceDN w:val="0"/>
        <w:adjustRightInd w:val="0"/>
        <w:spacing w:line="288" w:lineRule="auto"/>
        <w:ind w:left="567" w:hanging="2326"/>
        <w:jc w:val="both"/>
        <w:textAlignment w:val="center"/>
        <w:rPr>
          <w:rFonts w:ascii="David" w:eastAsiaTheme="minorHAnsi" w:hAnsiTheme="minorHAnsi" w:cs="David"/>
          <w:b/>
          <w:bCs/>
          <w:color w:val="000000"/>
          <w:rtl/>
        </w:rPr>
      </w:pPr>
    </w:p>
    <w:p w:rsidR="00254FFB" w:rsidRPr="00254FFB" w:rsidRDefault="00254FFB" w:rsidP="00254FFB">
      <w:pPr>
        <w:autoSpaceDE w:val="0"/>
        <w:autoSpaceDN w:val="0"/>
        <w:adjustRightInd w:val="0"/>
        <w:spacing w:line="288" w:lineRule="auto"/>
        <w:ind w:left="1134" w:hanging="1134"/>
        <w:jc w:val="both"/>
        <w:textAlignment w:val="center"/>
        <w:rPr>
          <w:rFonts w:ascii="David" w:eastAsiaTheme="minorHAnsi" w:hAnsiTheme="minorHAnsi" w:cs="David"/>
          <w:color w:val="000000"/>
          <w:rtl/>
        </w:rPr>
      </w:pPr>
      <w:r w:rsidRPr="00254FFB">
        <w:rPr>
          <w:rFonts w:ascii="David" w:eastAsiaTheme="minorHAnsi" w:hAnsiTheme="minorHAnsi" w:cs="David" w:hint="cs"/>
          <w:color w:val="000000"/>
          <w:rtl/>
        </w:rPr>
        <w:t xml:space="preserve">1. </w:t>
      </w:r>
      <w:r w:rsidRPr="00254FFB">
        <w:rPr>
          <w:rFonts w:ascii="David" w:eastAsiaTheme="minorHAnsi" w:hAnsiTheme="minorHAnsi" w:cs="David"/>
          <w:color w:val="000000"/>
          <w:rtl/>
        </w:rPr>
        <w:tab/>
      </w:r>
      <w:r w:rsidRPr="00254FFB">
        <w:rPr>
          <w:rFonts w:ascii="David" w:eastAsiaTheme="minorHAnsi" w:hAnsiTheme="minorHAnsi" w:cs="David" w:hint="cs"/>
          <w:color w:val="000000"/>
          <w:rtl/>
        </w:rPr>
        <w:t>המשרד העביר כבר לנציבות שירות המדינה הצעה לשינויים מבניים המתייחסים לכלל יחידות המשרד. מתקיימים דיונים בנושא.</w:t>
      </w:r>
    </w:p>
    <w:p w:rsidR="00254FFB" w:rsidRPr="00254FFB" w:rsidRDefault="00254FFB" w:rsidP="00254FFB">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p>
    <w:p w:rsidR="00254FFB" w:rsidRPr="00254FFB" w:rsidRDefault="00254FFB" w:rsidP="00254FFB">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254FFB">
        <w:rPr>
          <w:rFonts w:ascii="David" w:eastAsiaTheme="minorHAnsi" w:hAnsiTheme="minorHAnsi" w:cs="David" w:hint="cs"/>
          <w:b/>
          <w:bCs/>
          <w:color w:val="000000"/>
          <w:rtl/>
        </w:rPr>
        <w:t>ליקוי</w:t>
      </w:r>
    </w:p>
    <w:p w:rsidR="00254FFB" w:rsidRPr="00254FFB" w:rsidRDefault="00254FFB" w:rsidP="00254FFB">
      <w:pPr>
        <w:keepNext/>
        <w:suppressAutoHyphens/>
        <w:autoSpaceDE w:val="0"/>
        <w:autoSpaceDN w:val="0"/>
        <w:adjustRightInd w:val="0"/>
        <w:spacing w:line="260" w:lineRule="atLeast"/>
        <w:ind w:left="567" w:hanging="567"/>
        <w:jc w:val="both"/>
        <w:textAlignment w:val="center"/>
        <w:rPr>
          <w:rFonts w:eastAsiaTheme="minorHAnsi"/>
          <w:color w:val="000000"/>
        </w:rPr>
      </w:pPr>
    </w:p>
    <w:p w:rsidR="00254FFB" w:rsidRPr="00254FFB" w:rsidRDefault="00254FFB" w:rsidP="00254FFB">
      <w:pPr>
        <w:suppressAutoHyphens/>
        <w:autoSpaceDE w:val="0"/>
        <w:autoSpaceDN w:val="0"/>
        <w:adjustRightInd w:val="0"/>
        <w:spacing w:line="288" w:lineRule="auto"/>
        <w:ind w:left="567" w:hanging="567"/>
        <w:jc w:val="both"/>
        <w:textAlignment w:val="center"/>
        <w:rPr>
          <w:rFonts w:ascii="David" w:eastAsiaTheme="minorHAnsi" w:hAnsiTheme="minorHAnsi" w:cs="David"/>
          <w:color w:val="000000"/>
          <w:rtl/>
        </w:rPr>
      </w:pPr>
      <w:r w:rsidRPr="00254FFB">
        <w:rPr>
          <w:rFonts w:ascii="David" w:eastAsiaTheme="minorHAnsi" w:hAnsiTheme="minorHAnsi" w:cs="David" w:hint="cs"/>
          <w:color w:val="000000"/>
          <w:rtl/>
        </w:rPr>
        <w:t>3.</w:t>
      </w:r>
      <w:r w:rsidRPr="00254FFB">
        <w:rPr>
          <w:rFonts w:ascii="David" w:eastAsiaTheme="minorHAnsi" w:hAnsiTheme="minorHAnsi" w:cs="David"/>
          <w:color w:val="000000"/>
          <w:rtl/>
        </w:rPr>
        <w:tab/>
      </w:r>
      <w:r w:rsidRPr="00254FFB">
        <w:rPr>
          <w:rFonts w:ascii="David" w:eastAsiaTheme="minorHAnsi" w:hAnsiTheme="minorHAnsi" w:cs="David" w:hint="cs"/>
          <w:color w:val="000000"/>
          <w:rtl/>
        </w:rPr>
        <w:t xml:space="preserve">ההודעות על משרות מתפנות במשרד החוץ מקבילות למכרזים הפנימיים במשרדי ממשלה אחרים. הביקורת הקודמת העלתה כי לא נקבעו תנאי סף להגשת מועמדות למשרות ואף לא תיאורי תפקיד ודרישות התפקיד, ולכן הם גם לא התפרסמו בהודעות על משרות מתפנות. המעקב העלה שנקבעו תנאי סף להגשת מועמדות למשרות בחו"ל לעובדים שיועברו משירות לשירות, אולם המשרד עדיין לא קבע תנאי סף החלים על עובדים שכבר נמנים עם השירות המדיני או עם שירות החוץ </w:t>
      </w:r>
      <w:proofErr w:type="spellStart"/>
      <w:r w:rsidRPr="00254FFB">
        <w:rPr>
          <w:rFonts w:ascii="David" w:eastAsiaTheme="minorHAnsi" w:hAnsiTheme="minorHAnsi" w:cs="David" w:hint="cs"/>
          <w:color w:val="000000"/>
          <w:rtl/>
        </w:rPr>
        <w:t>המינהלי</w:t>
      </w:r>
      <w:proofErr w:type="spellEnd"/>
      <w:r w:rsidRPr="00254FFB">
        <w:rPr>
          <w:rFonts w:ascii="David" w:eastAsiaTheme="minorHAnsi" w:hAnsiTheme="minorHAnsi" w:cs="David" w:hint="cs"/>
          <w:color w:val="000000"/>
          <w:rtl/>
        </w:rPr>
        <w:t>, להגשת מועמדות למשרות השייכות לסוג השירות שלהם. כמו כן נקבעו תיאורי התפקיד ודרישות התפקיד למשרות רבות. ואולם תנאי הסף והדרישות האלה לא פורסמו בהודעות למשרות מתפנות, ועל פי ניסוח ההודעות הן מיועדות לעובדים "הרואים עצמם מתאימים".</w:t>
      </w:r>
    </w:p>
    <w:p w:rsidR="00254FFB" w:rsidRPr="00254FFB" w:rsidRDefault="00254FFB" w:rsidP="00254FFB">
      <w:pPr>
        <w:autoSpaceDE w:val="0"/>
        <w:autoSpaceDN w:val="0"/>
        <w:adjustRightInd w:val="0"/>
        <w:spacing w:line="288" w:lineRule="auto"/>
        <w:ind w:left="1" w:hanging="1"/>
        <w:jc w:val="both"/>
        <w:textAlignment w:val="center"/>
        <w:rPr>
          <w:rFonts w:ascii="David" w:eastAsiaTheme="minorHAnsi" w:hAnsiTheme="minorHAnsi" w:cs="David"/>
          <w:b/>
          <w:bCs/>
          <w:color w:val="000000"/>
          <w:rtl/>
        </w:rPr>
      </w:pPr>
      <w:r w:rsidRPr="00254FFB">
        <w:rPr>
          <w:rFonts w:ascii="David" w:eastAsiaTheme="minorHAnsi" w:hAnsiTheme="minorHAnsi" w:cs="David" w:hint="cs"/>
          <w:b/>
          <w:bCs/>
          <w:color w:val="000000"/>
          <w:rtl/>
        </w:rPr>
        <w:t>מעקב</w:t>
      </w:r>
    </w:p>
    <w:p w:rsidR="00254FFB" w:rsidRPr="00254FFB" w:rsidRDefault="00254FFB" w:rsidP="00254FFB">
      <w:pPr>
        <w:autoSpaceDE w:val="0"/>
        <w:autoSpaceDN w:val="0"/>
        <w:adjustRightInd w:val="0"/>
        <w:spacing w:line="288" w:lineRule="auto"/>
        <w:ind w:left="567" w:hanging="2326"/>
        <w:jc w:val="both"/>
        <w:textAlignment w:val="center"/>
        <w:rPr>
          <w:rFonts w:ascii="David" w:eastAsiaTheme="minorHAnsi" w:hAnsiTheme="minorHAnsi" w:cs="David"/>
          <w:b/>
          <w:bCs/>
          <w:color w:val="000000"/>
          <w:rtl/>
        </w:rPr>
      </w:pPr>
    </w:p>
    <w:p w:rsidR="00254FFB" w:rsidRPr="00254FFB" w:rsidRDefault="00254FFB" w:rsidP="00254FFB">
      <w:pPr>
        <w:suppressAutoHyphens/>
        <w:autoSpaceDE w:val="0"/>
        <w:autoSpaceDN w:val="0"/>
        <w:adjustRightInd w:val="0"/>
        <w:spacing w:line="288" w:lineRule="auto"/>
        <w:ind w:left="1276" w:hanging="1276"/>
        <w:jc w:val="both"/>
        <w:textAlignment w:val="center"/>
        <w:rPr>
          <w:rFonts w:ascii="David" w:eastAsiaTheme="minorHAnsi" w:hAnsiTheme="minorHAnsi" w:cs="David"/>
          <w:color w:val="000000"/>
          <w:rtl/>
        </w:rPr>
      </w:pPr>
      <w:r w:rsidRPr="00254FFB">
        <w:rPr>
          <w:rFonts w:ascii="David" w:eastAsiaTheme="minorHAnsi" w:hAnsiTheme="minorHAnsi" w:cs="David" w:hint="cs"/>
          <w:color w:val="000000"/>
          <w:rtl/>
        </w:rPr>
        <w:t>3.</w:t>
      </w:r>
      <w:r w:rsidRPr="00254FFB">
        <w:rPr>
          <w:rFonts w:ascii="David" w:eastAsiaTheme="minorHAnsi" w:hAnsiTheme="minorHAnsi" w:cs="David"/>
          <w:color w:val="000000"/>
          <w:rtl/>
        </w:rPr>
        <w:tab/>
      </w:r>
      <w:r w:rsidRPr="00254FFB">
        <w:rPr>
          <w:rFonts w:ascii="David" w:eastAsiaTheme="minorHAnsi" w:hAnsiTheme="minorHAnsi" w:cs="David" w:hint="cs"/>
          <w:color w:val="000000"/>
          <w:rtl/>
        </w:rPr>
        <w:t>נושא תנאי הסף נמצא במשא ומתן בין הנהלת המשרד וועדי העובדים. תיאור ודרישות התפקידים השונים מפורסמים ונגישים לכלל עובדי המשרד.</w:t>
      </w:r>
    </w:p>
    <w:p w:rsidR="00254FFB" w:rsidRPr="00254FFB" w:rsidRDefault="00254FFB" w:rsidP="00254FFB">
      <w:pPr>
        <w:autoSpaceDE w:val="0"/>
        <w:autoSpaceDN w:val="0"/>
        <w:adjustRightInd w:val="0"/>
        <w:spacing w:line="288" w:lineRule="auto"/>
        <w:ind w:left="720" w:firstLine="142"/>
        <w:jc w:val="both"/>
        <w:textAlignment w:val="center"/>
        <w:rPr>
          <w:rFonts w:eastAsiaTheme="minorHAnsi"/>
          <w:color w:val="000000"/>
        </w:rPr>
      </w:pPr>
    </w:p>
    <w:p w:rsidR="00254FFB" w:rsidRPr="00254FFB" w:rsidRDefault="00254FFB" w:rsidP="00254FFB">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254FFB">
        <w:rPr>
          <w:rFonts w:ascii="David" w:eastAsiaTheme="minorHAnsi" w:hAnsiTheme="minorHAnsi" w:cs="David" w:hint="cs"/>
          <w:b/>
          <w:bCs/>
          <w:color w:val="000000"/>
          <w:rtl/>
        </w:rPr>
        <w:t>ליקוי</w:t>
      </w:r>
    </w:p>
    <w:p w:rsidR="00254FFB" w:rsidRPr="00254FFB" w:rsidRDefault="00254FFB" w:rsidP="00254FFB">
      <w:pPr>
        <w:autoSpaceDE w:val="0"/>
        <w:autoSpaceDN w:val="0"/>
        <w:adjustRightInd w:val="0"/>
        <w:spacing w:line="288" w:lineRule="auto"/>
        <w:ind w:left="567" w:firstLine="142"/>
        <w:jc w:val="both"/>
        <w:textAlignment w:val="center"/>
        <w:rPr>
          <w:rFonts w:ascii="David" w:eastAsiaTheme="minorHAnsi" w:hAnsiTheme="minorHAnsi" w:cs="David"/>
          <w:b/>
          <w:bCs/>
          <w:color w:val="000000"/>
          <w:rtl/>
        </w:rPr>
      </w:pPr>
    </w:p>
    <w:p w:rsidR="00254FFB" w:rsidRPr="00254FFB" w:rsidRDefault="00254FFB" w:rsidP="00254FFB">
      <w:pPr>
        <w:suppressAutoHyphens/>
        <w:autoSpaceDE w:val="0"/>
        <w:autoSpaceDN w:val="0"/>
        <w:adjustRightInd w:val="0"/>
        <w:spacing w:line="288" w:lineRule="auto"/>
        <w:ind w:left="567" w:hanging="567"/>
        <w:jc w:val="both"/>
        <w:textAlignment w:val="center"/>
        <w:rPr>
          <w:rFonts w:ascii="David" w:eastAsiaTheme="minorHAnsi" w:hAnsiTheme="minorHAnsi" w:cs="David"/>
          <w:color w:val="000000"/>
          <w:rtl/>
        </w:rPr>
      </w:pPr>
      <w:r w:rsidRPr="00254FFB">
        <w:rPr>
          <w:rFonts w:ascii="David" w:eastAsiaTheme="minorHAnsi" w:hAnsiTheme="minorHAnsi" w:cs="David" w:hint="cs"/>
          <w:color w:val="000000"/>
          <w:rtl/>
        </w:rPr>
        <w:t>4.</w:t>
      </w:r>
      <w:r w:rsidRPr="00254FFB">
        <w:rPr>
          <w:rFonts w:ascii="David" w:eastAsiaTheme="minorHAnsi" w:hAnsiTheme="minorHAnsi" w:cs="David"/>
          <w:color w:val="000000"/>
          <w:rtl/>
        </w:rPr>
        <w:tab/>
      </w:r>
      <w:r w:rsidRPr="00254FFB">
        <w:rPr>
          <w:rFonts w:ascii="David" w:eastAsiaTheme="minorHAnsi" w:hAnsiTheme="minorHAnsi" w:cs="David" w:hint="cs"/>
          <w:color w:val="000000"/>
          <w:rtl/>
        </w:rPr>
        <w:t>בעת שהוסף נוהל המעבר נמחק מהתקנון הכלל שעובד רשאי להגיש מועמדות למשרות המשובצות בסוג השירות שאליו הוא שייך. עקב כך עובדים רשאים להגיש מועמדות למשרה אף אם אינם נמנים עם סוג השירות שבו היא משובצת, וועדות המינויים רשאיות להמשיך ולמנותם למשרות המשובצות בשירות אחר משלהם, אף שככלל, אין להם כישורים מתאימים.</w:t>
      </w:r>
    </w:p>
    <w:p w:rsidR="00254FFB" w:rsidRPr="00254FFB" w:rsidRDefault="00254FFB" w:rsidP="00254FFB">
      <w:pPr>
        <w:autoSpaceDE w:val="0"/>
        <w:autoSpaceDN w:val="0"/>
        <w:adjustRightInd w:val="0"/>
        <w:spacing w:line="288" w:lineRule="auto"/>
        <w:ind w:left="567" w:firstLine="142"/>
        <w:jc w:val="both"/>
        <w:textAlignment w:val="center"/>
        <w:rPr>
          <w:rFonts w:eastAsiaTheme="minorHAnsi"/>
          <w:color w:val="000000"/>
        </w:rPr>
      </w:pPr>
    </w:p>
    <w:p w:rsidR="00254FFB" w:rsidRPr="00254FFB" w:rsidRDefault="00254FFB" w:rsidP="00254FFB">
      <w:pPr>
        <w:keepNext/>
        <w:suppressAutoHyphens/>
        <w:autoSpaceDE w:val="0"/>
        <w:autoSpaceDN w:val="0"/>
        <w:adjustRightInd w:val="0"/>
        <w:spacing w:line="260" w:lineRule="atLeast"/>
        <w:ind w:left="567" w:hanging="567"/>
        <w:jc w:val="both"/>
        <w:textAlignment w:val="center"/>
        <w:rPr>
          <w:rFonts w:eastAsiaTheme="minorHAnsi"/>
          <w:b/>
          <w:bCs/>
          <w:color w:val="000000"/>
        </w:rPr>
      </w:pPr>
      <w:r w:rsidRPr="00254FFB">
        <w:rPr>
          <w:rFonts w:eastAsiaTheme="minorHAnsi"/>
          <w:b/>
          <w:bCs/>
          <w:color w:val="000000"/>
          <w:rtl/>
        </w:rPr>
        <w:lastRenderedPageBreak/>
        <w:t>מעקב</w:t>
      </w:r>
    </w:p>
    <w:p w:rsidR="00254FFB" w:rsidRPr="00254FFB" w:rsidRDefault="00254FFB" w:rsidP="00254FFB">
      <w:pPr>
        <w:keepNext/>
        <w:suppressAutoHyphens/>
        <w:autoSpaceDE w:val="0"/>
        <w:autoSpaceDN w:val="0"/>
        <w:adjustRightInd w:val="0"/>
        <w:spacing w:line="260" w:lineRule="atLeast"/>
        <w:ind w:left="567" w:hanging="567"/>
        <w:jc w:val="both"/>
        <w:textAlignment w:val="center"/>
        <w:rPr>
          <w:rFonts w:eastAsiaTheme="minorHAnsi"/>
          <w:b/>
          <w:bCs/>
          <w:color w:val="000000"/>
        </w:rPr>
      </w:pPr>
    </w:p>
    <w:p w:rsidR="00254FFB" w:rsidRPr="00254FFB" w:rsidRDefault="00254FFB" w:rsidP="00254FFB">
      <w:pPr>
        <w:autoSpaceDE w:val="0"/>
        <w:autoSpaceDN w:val="0"/>
        <w:adjustRightInd w:val="0"/>
        <w:spacing w:line="288" w:lineRule="auto"/>
        <w:ind w:left="1276" w:hanging="1276"/>
        <w:jc w:val="both"/>
        <w:textAlignment w:val="center"/>
        <w:rPr>
          <w:rFonts w:ascii="David" w:eastAsiaTheme="minorHAnsi" w:hAnsiTheme="minorHAnsi" w:cs="David"/>
          <w:color w:val="000000"/>
          <w:rtl/>
        </w:rPr>
      </w:pPr>
      <w:r w:rsidRPr="00254FFB">
        <w:rPr>
          <w:rFonts w:ascii="David" w:eastAsiaTheme="minorHAnsi" w:hAnsiTheme="minorHAnsi" w:cs="David" w:hint="cs"/>
          <w:color w:val="000000"/>
          <w:rtl/>
        </w:rPr>
        <w:t>4.</w:t>
      </w:r>
      <w:r w:rsidRPr="00254FFB">
        <w:rPr>
          <w:rFonts w:ascii="David" w:eastAsiaTheme="minorHAnsi" w:hAnsiTheme="minorHAnsi" w:cs="David"/>
          <w:color w:val="000000"/>
          <w:rtl/>
        </w:rPr>
        <w:tab/>
      </w:r>
      <w:r w:rsidRPr="00254FFB">
        <w:rPr>
          <w:rFonts w:ascii="David" w:eastAsiaTheme="minorHAnsi" w:hAnsiTheme="minorHAnsi" w:cs="David" w:hint="cs"/>
          <w:color w:val="000000"/>
          <w:rtl/>
        </w:rPr>
        <w:t xml:space="preserve">מינויי המשרד מבוצעים כבר בהתאם לכללים כפי שאושרו על-ידי נציבות שירות המדינה והיועץ המשפטי לממשלה, כאשר הסכם המעברים מ-2008 קובע כללים גם ביחס אפשרויות של עובדים להגשת מועמדות לתפקידים בחטיבות השונות מאלו שהם נמנים עליהן. </w:t>
      </w:r>
    </w:p>
    <w:p w:rsidR="00254FFB" w:rsidRPr="00254FFB" w:rsidRDefault="00254FFB" w:rsidP="00254FFB">
      <w:pPr>
        <w:autoSpaceDE w:val="0"/>
        <w:autoSpaceDN w:val="0"/>
        <w:adjustRightInd w:val="0"/>
        <w:spacing w:line="288" w:lineRule="auto"/>
        <w:ind w:left="567" w:firstLine="142"/>
        <w:jc w:val="both"/>
        <w:textAlignment w:val="center"/>
        <w:rPr>
          <w:rFonts w:ascii="David" w:eastAsiaTheme="minorHAnsi" w:hAnsiTheme="minorHAnsi" w:cs="David"/>
          <w:color w:val="000000"/>
          <w:rtl/>
        </w:rPr>
      </w:pPr>
    </w:p>
    <w:p w:rsidR="00254FFB" w:rsidRPr="00254FFB" w:rsidRDefault="00254FFB" w:rsidP="00254FFB">
      <w:pPr>
        <w:keepNext/>
        <w:suppressAutoHyphens/>
        <w:autoSpaceDE w:val="0"/>
        <w:autoSpaceDN w:val="0"/>
        <w:adjustRightInd w:val="0"/>
        <w:spacing w:line="260" w:lineRule="atLeast"/>
        <w:ind w:left="567" w:hanging="567"/>
        <w:jc w:val="both"/>
        <w:textAlignment w:val="center"/>
        <w:rPr>
          <w:rFonts w:eastAsiaTheme="minorHAnsi"/>
          <w:b/>
          <w:bCs/>
          <w:color w:val="000000"/>
        </w:rPr>
      </w:pPr>
      <w:r w:rsidRPr="00254FFB">
        <w:rPr>
          <w:rFonts w:eastAsiaTheme="minorHAnsi"/>
          <w:b/>
          <w:bCs/>
          <w:color w:val="000000"/>
          <w:rtl/>
        </w:rPr>
        <w:t>ליקוי</w:t>
      </w:r>
    </w:p>
    <w:p w:rsidR="00254FFB" w:rsidRPr="00254FFB" w:rsidRDefault="00254FFB" w:rsidP="00254FFB">
      <w:pPr>
        <w:keepNext/>
        <w:suppressAutoHyphens/>
        <w:autoSpaceDE w:val="0"/>
        <w:autoSpaceDN w:val="0"/>
        <w:adjustRightInd w:val="0"/>
        <w:spacing w:line="260" w:lineRule="atLeast"/>
        <w:ind w:left="567" w:hanging="567"/>
        <w:jc w:val="both"/>
        <w:textAlignment w:val="center"/>
        <w:rPr>
          <w:rFonts w:eastAsiaTheme="minorHAnsi"/>
          <w:b/>
          <w:bCs/>
          <w:color w:val="000000"/>
        </w:rPr>
      </w:pPr>
    </w:p>
    <w:p w:rsidR="00254FFB" w:rsidRPr="00254FFB" w:rsidRDefault="00254FFB" w:rsidP="00254FFB">
      <w:pPr>
        <w:suppressAutoHyphens/>
        <w:autoSpaceDE w:val="0"/>
        <w:autoSpaceDN w:val="0"/>
        <w:adjustRightInd w:val="0"/>
        <w:spacing w:line="288" w:lineRule="auto"/>
        <w:ind w:left="623" w:hanging="623"/>
        <w:jc w:val="both"/>
        <w:textAlignment w:val="center"/>
        <w:rPr>
          <w:rFonts w:ascii="David" w:eastAsiaTheme="minorHAnsi" w:hAnsiTheme="minorHAnsi" w:cs="David"/>
          <w:color w:val="000000"/>
          <w:rtl/>
        </w:rPr>
      </w:pPr>
      <w:r w:rsidRPr="00254FFB">
        <w:rPr>
          <w:rFonts w:ascii="David" w:eastAsiaTheme="minorHAnsi" w:hAnsiTheme="minorHAnsi" w:cs="David" w:hint="cs"/>
          <w:color w:val="000000"/>
          <w:rtl/>
        </w:rPr>
        <w:t>נמצא שמידע שלילי על מועמדים הנוגע לעבירות משמעתיות או פליליות ותגובתם, שהיו בידי יו"ר ועדת המינויים, לא תמיד נמסרו לחברי הוועדה בשעת הדיון, בעיקר בדיוני ועדת המינויים השנייה. גם לא תמיד ניתן לדעת אם כאשר המידע נמסר, הוא הובא בחשבון במכלול השיקולים בדבר התאמת מועמד למשרה נדונה, משום שבדרך כלל לא נכתבו הדברים בנימוקי הוועדה להחלטה בפרוטוקול.</w:t>
      </w:r>
    </w:p>
    <w:p w:rsidR="00254FFB" w:rsidRPr="00254FFB" w:rsidRDefault="00254FFB" w:rsidP="00254FFB">
      <w:pPr>
        <w:autoSpaceDE w:val="0"/>
        <w:autoSpaceDN w:val="0"/>
        <w:adjustRightInd w:val="0"/>
        <w:spacing w:line="288" w:lineRule="auto"/>
        <w:ind w:left="567" w:firstLine="142"/>
        <w:jc w:val="both"/>
        <w:textAlignment w:val="center"/>
        <w:rPr>
          <w:rFonts w:ascii="David" w:eastAsiaTheme="minorHAnsi" w:hAnsiTheme="minorHAnsi" w:cs="David"/>
          <w:color w:val="000000"/>
          <w:rtl/>
        </w:rPr>
      </w:pPr>
    </w:p>
    <w:p w:rsidR="00254FFB" w:rsidRPr="00254FFB" w:rsidRDefault="00254FFB" w:rsidP="00254FFB">
      <w:pPr>
        <w:keepNext/>
        <w:suppressAutoHyphens/>
        <w:autoSpaceDE w:val="0"/>
        <w:autoSpaceDN w:val="0"/>
        <w:adjustRightInd w:val="0"/>
        <w:spacing w:line="260" w:lineRule="atLeast"/>
        <w:ind w:left="567" w:hanging="567"/>
        <w:jc w:val="both"/>
        <w:textAlignment w:val="center"/>
        <w:rPr>
          <w:rFonts w:eastAsiaTheme="minorHAnsi"/>
          <w:b/>
          <w:bCs/>
          <w:color w:val="000000"/>
        </w:rPr>
      </w:pPr>
      <w:r w:rsidRPr="00254FFB">
        <w:rPr>
          <w:rFonts w:eastAsiaTheme="minorHAnsi"/>
          <w:b/>
          <w:bCs/>
          <w:color w:val="000000"/>
          <w:rtl/>
        </w:rPr>
        <w:t>מעקב</w:t>
      </w:r>
    </w:p>
    <w:p w:rsidR="00254FFB" w:rsidRPr="00254FFB" w:rsidRDefault="00254FFB" w:rsidP="00254FFB">
      <w:pPr>
        <w:autoSpaceDE w:val="0"/>
        <w:autoSpaceDN w:val="0"/>
        <w:adjustRightInd w:val="0"/>
        <w:spacing w:line="288" w:lineRule="auto"/>
        <w:ind w:left="567" w:hanging="567"/>
        <w:jc w:val="both"/>
        <w:textAlignment w:val="center"/>
        <w:rPr>
          <w:rFonts w:eastAsiaTheme="minorHAnsi"/>
          <w:b/>
          <w:bCs/>
          <w:color w:val="000000"/>
        </w:rPr>
      </w:pPr>
    </w:p>
    <w:p w:rsidR="00254FFB" w:rsidRPr="00254FFB" w:rsidRDefault="00254FFB" w:rsidP="00254FFB">
      <w:pPr>
        <w:autoSpaceDE w:val="0"/>
        <w:autoSpaceDN w:val="0"/>
        <w:adjustRightInd w:val="0"/>
        <w:spacing w:line="288" w:lineRule="auto"/>
        <w:ind w:left="1134" w:hanging="1134"/>
        <w:jc w:val="both"/>
        <w:textAlignment w:val="center"/>
        <w:rPr>
          <w:rFonts w:ascii="David" w:eastAsiaTheme="minorHAnsi" w:hAnsiTheme="minorHAnsi" w:cs="David"/>
          <w:color w:val="000000"/>
          <w:rtl/>
        </w:rPr>
      </w:pPr>
      <w:r w:rsidRPr="00254FFB">
        <w:rPr>
          <w:rFonts w:ascii="David" w:eastAsiaTheme="minorHAnsi" w:hAnsiTheme="minorHAnsi" w:cs="David" w:hint="cs"/>
          <w:color w:val="000000"/>
          <w:rtl/>
        </w:rPr>
        <w:t xml:space="preserve">6. </w:t>
      </w:r>
      <w:r w:rsidRPr="00254FFB">
        <w:rPr>
          <w:rFonts w:ascii="David" w:eastAsiaTheme="minorHAnsi" w:hAnsiTheme="minorHAnsi" w:cs="David"/>
          <w:color w:val="000000"/>
          <w:rtl/>
        </w:rPr>
        <w:tab/>
      </w:r>
      <w:r w:rsidRPr="00254FFB">
        <w:rPr>
          <w:rFonts w:ascii="David" w:eastAsiaTheme="minorHAnsi" w:hAnsiTheme="minorHAnsi" w:cs="David" w:hint="cs"/>
          <w:color w:val="000000"/>
          <w:rtl/>
        </w:rPr>
        <w:t>בתאריך 30.6.2010, המשרד סיכם עם מפכ"ל המשרד נוהל לפיו כל דוח ביקורת של מבקר הפנים של המשרד, יובא בפני ועדת המינויים ביחד עם תגובת העובד</w:t>
      </w:r>
      <w:r w:rsidRPr="00254FFB">
        <w:rPr>
          <w:rFonts w:ascii="David" w:eastAsiaTheme="minorHAnsi" w:hAnsiTheme="minorHAnsi" w:cs="David" w:hint="cs"/>
          <w:color w:val="000000"/>
        </w:rPr>
        <w:t>;</w:t>
      </w:r>
      <w:r w:rsidRPr="00254FFB">
        <w:rPr>
          <w:rFonts w:ascii="David" w:eastAsiaTheme="minorHAnsi" w:hAnsiTheme="minorHAnsi" w:cs="David" w:hint="cs"/>
          <w:color w:val="000000"/>
          <w:rtl/>
        </w:rPr>
        <w:t xml:space="preserve"> הנוהל בתוקף משנת 2009.</w:t>
      </w:r>
    </w:p>
    <w:p w:rsidR="00254FFB" w:rsidRPr="00254FFB" w:rsidRDefault="00254FFB" w:rsidP="00254FFB">
      <w:pPr>
        <w:autoSpaceDE w:val="0"/>
        <w:autoSpaceDN w:val="0"/>
        <w:adjustRightInd w:val="0"/>
        <w:spacing w:line="288" w:lineRule="auto"/>
        <w:ind w:left="567" w:hanging="567"/>
        <w:jc w:val="both"/>
        <w:textAlignment w:val="center"/>
        <w:rPr>
          <w:rFonts w:ascii="David" w:eastAsiaTheme="minorHAnsi" w:hAnsiTheme="minorHAnsi" w:cs="David"/>
          <w:color w:val="000000"/>
          <w:rtl/>
        </w:rPr>
      </w:pPr>
    </w:p>
    <w:p w:rsidR="00254FFB" w:rsidRPr="00254FFB" w:rsidRDefault="00254FFB" w:rsidP="00254FFB">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254FFB">
        <w:rPr>
          <w:rFonts w:ascii="David" w:eastAsiaTheme="minorHAnsi" w:hAnsiTheme="minorHAnsi" w:cs="David" w:hint="cs"/>
          <w:b/>
          <w:bCs/>
          <w:color w:val="000000"/>
          <w:rtl/>
        </w:rPr>
        <w:t>ליקוי</w:t>
      </w:r>
    </w:p>
    <w:p w:rsidR="00254FFB" w:rsidRPr="00254FFB" w:rsidRDefault="00254FFB" w:rsidP="00254FFB">
      <w:pPr>
        <w:keepNext/>
        <w:suppressAutoHyphens/>
        <w:autoSpaceDE w:val="0"/>
        <w:autoSpaceDN w:val="0"/>
        <w:adjustRightInd w:val="0"/>
        <w:spacing w:line="260" w:lineRule="atLeast"/>
        <w:ind w:left="567" w:hanging="567"/>
        <w:jc w:val="both"/>
        <w:textAlignment w:val="center"/>
        <w:rPr>
          <w:rFonts w:eastAsiaTheme="minorHAnsi"/>
          <w:color w:val="000000"/>
        </w:rPr>
      </w:pPr>
    </w:p>
    <w:p w:rsidR="00254FFB" w:rsidRPr="00254FFB" w:rsidRDefault="00254FFB" w:rsidP="00254FFB">
      <w:pPr>
        <w:suppressAutoHyphens/>
        <w:autoSpaceDE w:val="0"/>
        <w:autoSpaceDN w:val="0"/>
        <w:adjustRightInd w:val="0"/>
        <w:spacing w:line="288" w:lineRule="auto"/>
        <w:ind w:left="561" w:hanging="561"/>
        <w:jc w:val="both"/>
        <w:textAlignment w:val="center"/>
        <w:rPr>
          <w:rFonts w:ascii="David" w:eastAsiaTheme="minorHAnsi" w:hAnsiTheme="minorHAnsi" w:cs="David"/>
          <w:color w:val="000000"/>
          <w:rtl/>
        </w:rPr>
      </w:pPr>
      <w:r w:rsidRPr="00254FFB">
        <w:rPr>
          <w:rFonts w:ascii="David" w:eastAsiaTheme="minorHAnsi" w:hAnsiTheme="minorHAnsi" w:cs="David" w:hint="cs"/>
          <w:color w:val="000000"/>
          <w:rtl/>
        </w:rPr>
        <w:t>7</w:t>
      </w:r>
      <w:r w:rsidRPr="00254FFB">
        <w:rPr>
          <w:rFonts w:ascii="David" w:eastAsiaTheme="minorHAnsi" w:hAnsiTheme="minorHAnsi" w:cs="David" w:hint="cs"/>
          <w:b/>
          <w:bCs/>
          <w:color w:val="000000"/>
          <w:rtl/>
        </w:rPr>
        <w:t>.</w:t>
      </w:r>
      <w:r w:rsidRPr="00254FFB">
        <w:rPr>
          <w:rFonts w:ascii="David" w:eastAsiaTheme="minorHAnsi" w:hAnsiTheme="minorHAnsi" w:cs="David"/>
          <w:b/>
          <w:bCs/>
          <w:color w:val="000000"/>
          <w:rtl/>
        </w:rPr>
        <w:tab/>
      </w:r>
      <w:r w:rsidRPr="00254FFB">
        <w:rPr>
          <w:rFonts w:ascii="David" w:eastAsiaTheme="minorHAnsi" w:hAnsiTheme="minorHAnsi" w:cs="David" w:hint="cs"/>
          <w:color w:val="000000"/>
          <w:rtl/>
        </w:rPr>
        <w:t xml:space="preserve">בביקורת הקודמת נמצא שלא נקבעו אמות מידה לבחינת התאמתו של מועמד למשרה ואף לא משקלות לשקלול הציון הסופי שעל פיו ידורגו המועמדים. המעקב העלה ששרת החוץ, הגב' ציפי לבני, קבעה כמה אמות מידה כלליות לבחינת המועמדים, אולם אמות מידה אלה לא עוגנו בתקנון, והן היו בשימוש הוועדה למינוי ראשי נציגויות בראשות שרת החוץ ופחות בשימושן של הוועדה למינוי סמנכ"לים וועדת המינויים השנייה. עוד נמצא, שלא נקבעה שיטה לדירוג המועמדים על פי אמות מידה והדרישות הייחודיות של התפקידים כדי לקבוע מי מהם המתאים ביותר לתפקיד. בפועל נבחנו המועמדים על פי אמות מידה כלליות שהשתנו מדיון לדיון, ובדיונים שונים ניתן להן משקל שונה, גם אם הוועדה עסקה במינוי לאותו תפקיד במועדים שונים. סיכום הנימוקים להחלטות של הוועדות נוסח לא אחת באופן כללי וסתמי. </w:t>
      </w:r>
    </w:p>
    <w:p w:rsidR="00254FFB" w:rsidRPr="00254FFB" w:rsidRDefault="00254FFB" w:rsidP="00254FFB">
      <w:pPr>
        <w:keepNext/>
        <w:autoSpaceDE w:val="0"/>
        <w:autoSpaceDN w:val="0"/>
        <w:adjustRightInd w:val="0"/>
        <w:spacing w:line="260" w:lineRule="atLeast"/>
        <w:ind w:left="567" w:hanging="567"/>
        <w:jc w:val="both"/>
        <w:textAlignment w:val="center"/>
        <w:rPr>
          <w:rFonts w:ascii="David" w:eastAsiaTheme="minorHAnsi" w:hAnsiTheme="minorHAnsi" w:cs="David"/>
          <w:color w:val="000000"/>
          <w:rtl/>
        </w:rPr>
      </w:pPr>
    </w:p>
    <w:p w:rsidR="00254FFB" w:rsidRPr="00254FFB" w:rsidRDefault="00254FFB" w:rsidP="00254FFB">
      <w:pPr>
        <w:keepNext/>
        <w:suppressAutoHyphens/>
        <w:autoSpaceDE w:val="0"/>
        <w:autoSpaceDN w:val="0"/>
        <w:adjustRightInd w:val="0"/>
        <w:spacing w:line="260" w:lineRule="atLeast"/>
        <w:ind w:left="567" w:hanging="567"/>
        <w:jc w:val="both"/>
        <w:textAlignment w:val="center"/>
        <w:rPr>
          <w:rFonts w:eastAsiaTheme="minorHAnsi"/>
          <w:b/>
          <w:bCs/>
          <w:color w:val="000000"/>
        </w:rPr>
      </w:pPr>
      <w:r w:rsidRPr="00254FFB">
        <w:rPr>
          <w:rFonts w:eastAsiaTheme="minorHAnsi"/>
          <w:b/>
          <w:bCs/>
          <w:color w:val="000000"/>
          <w:rtl/>
        </w:rPr>
        <w:t>מעקב</w:t>
      </w:r>
    </w:p>
    <w:p w:rsidR="00254FFB" w:rsidRPr="00254FFB" w:rsidRDefault="00254FFB" w:rsidP="00254FFB">
      <w:pPr>
        <w:keepNext/>
        <w:suppressAutoHyphens/>
        <w:autoSpaceDE w:val="0"/>
        <w:autoSpaceDN w:val="0"/>
        <w:adjustRightInd w:val="0"/>
        <w:spacing w:line="260" w:lineRule="atLeast"/>
        <w:ind w:left="567" w:hanging="567"/>
        <w:jc w:val="both"/>
        <w:textAlignment w:val="center"/>
        <w:rPr>
          <w:rFonts w:eastAsiaTheme="minorHAnsi"/>
          <w:b/>
          <w:bCs/>
          <w:color w:val="000000"/>
        </w:rPr>
      </w:pPr>
    </w:p>
    <w:p w:rsidR="00254FFB" w:rsidRPr="00254FFB" w:rsidRDefault="00254FFB" w:rsidP="00254FFB">
      <w:pPr>
        <w:autoSpaceDE w:val="0"/>
        <w:autoSpaceDN w:val="0"/>
        <w:adjustRightInd w:val="0"/>
        <w:spacing w:line="288" w:lineRule="auto"/>
        <w:ind w:left="1134" w:hanging="1134"/>
        <w:jc w:val="both"/>
        <w:textAlignment w:val="center"/>
        <w:rPr>
          <w:rFonts w:ascii="David" w:eastAsiaTheme="minorHAnsi" w:hAnsiTheme="minorHAnsi" w:cs="David"/>
          <w:color w:val="000000"/>
          <w:rtl/>
        </w:rPr>
      </w:pPr>
      <w:r w:rsidRPr="00254FFB">
        <w:rPr>
          <w:rFonts w:ascii="David" w:eastAsiaTheme="minorHAnsi" w:hAnsiTheme="minorHAnsi" w:cs="David" w:hint="cs"/>
          <w:color w:val="000000"/>
          <w:rtl/>
        </w:rPr>
        <w:t>7.</w:t>
      </w:r>
      <w:r w:rsidRPr="00254FFB">
        <w:rPr>
          <w:rFonts w:ascii="David" w:eastAsiaTheme="minorHAnsi" w:hAnsiTheme="minorHAnsi" w:cs="David"/>
          <w:color w:val="000000"/>
          <w:rtl/>
        </w:rPr>
        <w:tab/>
      </w:r>
      <w:r w:rsidRPr="00254FFB">
        <w:rPr>
          <w:rFonts w:ascii="David" w:eastAsiaTheme="minorHAnsi" w:hAnsiTheme="minorHAnsi" w:cs="David" w:hint="cs"/>
          <w:color w:val="000000"/>
          <w:rtl/>
        </w:rPr>
        <w:t xml:space="preserve">לא דווח על התקדמות בתיקון הליקוי. </w:t>
      </w:r>
    </w:p>
    <w:p w:rsidR="00254FFB" w:rsidRPr="00254FFB" w:rsidRDefault="00254FFB" w:rsidP="00254FFB">
      <w:pPr>
        <w:keepNext/>
        <w:suppressAutoHyphens/>
        <w:autoSpaceDE w:val="0"/>
        <w:autoSpaceDN w:val="0"/>
        <w:adjustRightInd w:val="0"/>
        <w:spacing w:line="260" w:lineRule="atLeast"/>
        <w:ind w:left="567" w:hanging="567"/>
        <w:jc w:val="both"/>
        <w:textAlignment w:val="center"/>
        <w:rPr>
          <w:rFonts w:ascii="David" w:eastAsiaTheme="minorHAnsi" w:hAnsiTheme="minorHAnsi" w:cs="David"/>
          <w:color w:val="000000"/>
          <w:rtl/>
        </w:rPr>
      </w:pPr>
    </w:p>
    <w:p w:rsidR="00254FFB" w:rsidRPr="00254FFB" w:rsidRDefault="00254FFB" w:rsidP="00254FFB">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254FFB">
        <w:rPr>
          <w:rFonts w:ascii="David" w:eastAsiaTheme="minorHAnsi" w:hAnsiTheme="minorHAnsi" w:cs="David" w:hint="cs"/>
          <w:b/>
          <w:bCs/>
          <w:color w:val="000000"/>
          <w:rtl/>
        </w:rPr>
        <w:t>ליקוי</w:t>
      </w:r>
    </w:p>
    <w:p w:rsidR="00254FFB" w:rsidRPr="00254FFB" w:rsidRDefault="00254FFB" w:rsidP="00254FFB">
      <w:pPr>
        <w:keepNext/>
        <w:suppressAutoHyphens/>
        <w:autoSpaceDE w:val="0"/>
        <w:autoSpaceDN w:val="0"/>
        <w:adjustRightInd w:val="0"/>
        <w:spacing w:line="260" w:lineRule="atLeast"/>
        <w:ind w:left="567" w:hanging="567"/>
        <w:jc w:val="both"/>
        <w:textAlignment w:val="center"/>
        <w:rPr>
          <w:rFonts w:eastAsiaTheme="minorHAnsi"/>
          <w:color w:val="000000"/>
        </w:rPr>
      </w:pPr>
    </w:p>
    <w:p w:rsidR="00254FFB" w:rsidRPr="00254FFB" w:rsidRDefault="00254FFB" w:rsidP="00254FFB">
      <w:pPr>
        <w:suppressAutoHyphens/>
        <w:autoSpaceDE w:val="0"/>
        <w:autoSpaceDN w:val="0"/>
        <w:adjustRightInd w:val="0"/>
        <w:spacing w:line="288" w:lineRule="auto"/>
        <w:ind w:left="561" w:hanging="561"/>
        <w:jc w:val="both"/>
        <w:textAlignment w:val="center"/>
        <w:rPr>
          <w:rFonts w:ascii="David" w:eastAsiaTheme="minorHAnsi" w:hAnsiTheme="minorHAnsi" w:cs="David"/>
          <w:color w:val="000000"/>
          <w:rtl/>
        </w:rPr>
      </w:pPr>
      <w:r w:rsidRPr="00254FFB">
        <w:rPr>
          <w:rFonts w:ascii="David" w:eastAsiaTheme="minorHAnsi" w:hAnsiTheme="minorHAnsi" w:cs="David" w:hint="cs"/>
          <w:color w:val="000000"/>
          <w:rtl/>
        </w:rPr>
        <w:t>8</w:t>
      </w:r>
      <w:r w:rsidRPr="00254FFB">
        <w:rPr>
          <w:rFonts w:ascii="David" w:eastAsiaTheme="minorHAnsi" w:hAnsiTheme="minorHAnsi" w:cs="David" w:hint="cs"/>
          <w:b/>
          <w:bCs/>
          <w:color w:val="000000"/>
          <w:rtl/>
        </w:rPr>
        <w:t xml:space="preserve">. </w:t>
      </w:r>
      <w:r w:rsidRPr="00254FFB">
        <w:rPr>
          <w:rFonts w:ascii="David" w:eastAsiaTheme="minorHAnsi" w:hAnsiTheme="minorHAnsi" w:cs="David"/>
          <w:b/>
          <w:bCs/>
          <w:color w:val="000000"/>
          <w:rtl/>
        </w:rPr>
        <w:tab/>
      </w:r>
      <w:r w:rsidRPr="00254FFB">
        <w:rPr>
          <w:rFonts w:ascii="David" w:eastAsiaTheme="minorHAnsi" w:hAnsiTheme="minorHAnsi" w:cs="David" w:hint="cs"/>
          <w:color w:val="000000"/>
          <w:rtl/>
        </w:rPr>
        <w:t>הביקורת הקודמת העלתה שבדרך כלל הוצגו לחברי ועדות המינויים רק חלק מהמועמדים, ועובד שלא הוצג, מועמדותו לא נדונה כלל. במעקב נמצא כי כל המועמדים הוצגו בתחילת הדיון, אולם הדיון נסב רק על שניים עד שלושה מועמדים שצוינו כמועדפים.</w:t>
      </w:r>
    </w:p>
    <w:p w:rsidR="00254FFB" w:rsidRPr="00254FFB" w:rsidRDefault="00254FFB" w:rsidP="00254FFB">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p>
    <w:p w:rsidR="00254FFB" w:rsidRPr="00254FFB" w:rsidRDefault="00254FFB" w:rsidP="00254FFB">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254FFB">
        <w:rPr>
          <w:rFonts w:ascii="David" w:eastAsiaTheme="minorHAnsi" w:hAnsiTheme="minorHAnsi" w:cs="David" w:hint="cs"/>
          <w:b/>
          <w:bCs/>
          <w:color w:val="000000"/>
          <w:rtl/>
        </w:rPr>
        <w:t>מעקב</w:t>
      </w:r>
    </w:p>
    <w:p w:rsidR="00254FFB" w:rsidRPr="00254FFB" w:rsidRDefault="00254FFB" w:rsidP="00254FFB">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p>
    <w:p w:rsidR="00254FFB" w:rsidRPr="00254FFB" w:rsidRDefault="00254FFB" w:rsidP="00254FFB">
      <w:pPr>
        <w:autoSpaceDE w:val="0"/>
        <w:autoSpaceDN w:val="0"/>
        <w:adjustRightInd w:val="0"/>
        <w:spacing w:line="288" w:lineRule="auto"/>
        <w:ind w:left="1134" w:hanging="1134"/>
        <w:jc w:val="both"/>
        <w:textAlignment w:val="center"/>
        <w:rPr>
          <w:rFonts w:ascii="David" w:eastAsiaTheme="minorHAnsi" w:hAnsiTheme="minorHAnsi" w:cs="David"/>
          <w:color w:val="000000"/>
          <w:rtl/>
        </w:rPr>
      </w:pPr>
      <w:r w:rsidRPr="00254FFB">
        <w:rPr>
          <w:rFonts w:ascii="David" w:eastAsiaTheme="minorHAnsi" w:hAnsiTheme="minorHAnsi" w:cs="David" w:hint="cs"/>
          <w:color w:val="000000"/>
          <w:rtl/>
        </w:rPr>
        <w:t xml:space="preserve">8. </w:t>
      </w:r>
      <w:r w:rsidRPr="00254FFB">
        <w:rPr>
          <w:rFonts w:ascii="David" w:eastAsiaTheme="minorHAnsi" w:hAnsiTheme="minorHAnsi" w:cs="David"/>
          <w:color w:val="000000"/>
          <w:rtl/>
        </w:rPr>
        <w:tab/>
      </w:r>
      <w:r w:rsidRPr="00254FFB">
        <w:rPr>
          <w:rFonts w:ascii="David" w:eastAsiaTheme="minorHAnsi" w:hAnsiTheme="minorHAnsi" w:cs="David" w:hint="cs"/>
          <w:color w:val="000000"/>
          <w:rtl/>
        </w:rPr>
        <w:t xml:space="preserve">המשרד נמצא בתהליך בחינה של הנושא כאשר הדבר מחייב גם התייעצות עם ועד העובדים וייתכן אף שינוי בדרך הצגת המועמדויות. </w:t>
      </w:r>
    </w:p>
    <w:p w:rsidR="00254FFB" w:rsidRPr="00254FFB" w:rsidRDefault="00254FFB" w:rsidP="00254FFB">
      <w:pPr>
        <w:autoSpaceDE w:val="0"/>
        <w:autoSpaceDN w:val="0"/>
        <w:adjustRightInd w:val="0"/>
        <w:spacing w:line="288" w:lineRule="auto"/>
        <w:ind w:left="1134" w:hanging="1050"/>
        <w:jc w:val="both"/>
        <w:textAlignment w:val="center"/>
        <w:rPr>
          <w:rFonts w:ascii="David" w:eastAsiaTheme="minorHAnsi" w:hAnsiTheme="minorHAnsi" w:cs="David"/>
          <w:color w:val="000000"/>
          <w:rtl/>
        </w:rPr>
      </w:pPr>
    </w:p>
    <w:p w:rsidR="00254FFB" w:rsidRPr="00254FFB" w:rsidRDefault="00254FFB" w:rsidP="00254FFB">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254FFB">
        <w:rPr>
          <w:rFonts w:ascii="David" w:eastAsiaTheme="minorHAnsi" w:hAnsiTheme="minorHAnsi" w:cs="David" w:hint="cs"/>
          <w:b/>
          <w:bCs/>
          <w:color w:val="000000"/>
          <w:rtl/>
        </w:rPr>
        <w:t>ליקוי</w:t>
      </w:r>
    </w:p>
    <w:p w:rsidR="00254FFB" w:rsidRPr="00254FFB" w:rsidRDefault="00254FFB" w:rsidP="00254FFB">
      <w:pPr>
        <w:keepNext/>
        <w:suppressAutoHyphens/>
        <w:autoSpaceDE w:val="0"/>
        <w:autoSpaceDN w:val="0"/>
        <w:adjustRightInd w:val="0"/>
        <w:spacing w:line="260" w:lineRule="atLeast"/>
        <w:ind w:left="567" w:hanging="567"/>
        <w:jc w:val="both"/>
        <w:textAlignment w:val="center"/>
        <w:rPr>
          <w:rFonts w:eastAsiaTheme="minorHAnsi"/>
          <w:color w:val="000000"/>
        </w:rPr>
      </w:pPr>
    </w:p>
    <w:p w:rsidR="00254FFB" w:rsidRPr="00254FFB" w:rsidRDefault="00254FFB" w:rsidP="00254FFB">
      <w:pPr>
        <w:suppressAutoHyphens/>
        <w:autoSpaceDE w:val="0"/>
        <w:autoSpaceDN w:val="0"/>
        <w:adjustRightInd w:val="0"/>
        <w:spacing w:line="288" w:lineRule="auto"/>
        <w:ind w:left="561" w:hanging="561"/>
        <w:jc w:val="both"/>
        <w:textAlignment w:val="center"/>
        <w:rPr>
          <w:rFonts w:ascii="David" w:eastAsiaTheme="minorHAnsi" w:hAnsiTheme="minorHAnsi" w:cs="David"/>
          <w:color w:val="000000"/>
          <w:rtl/>
        </w:rPr>
      </w:pPr>
      <w:r w:rsidRPr="00254FFB">
        <w:rPr>
          <w:rFonts w:ascii="David" w:eastAsiaTheme="minorHAnsi" w:hAnsiTheme="minorHAnsi" w:cs="David" w:hint="cs"/>
          <w:color w:val="000000"/>
          <w:rtl/>
        </w:rPr>
        <w:t xml:space="preserve">9. </w:t>
      </w:r>
      <w:r w:rsidRPr="00254FFB">
        <w:rPr>
          <w:rFonts w:ascii="David" w:eastAsiaTheme="minorHAnsi" w:hAnsiTheme="minorHAnsi" w:cs="David"/>
          <w:color w:val="000000"/>
          <w:rtl/>
        </w:rPr>
        <w:tab/>
      </w:r>
      <w:r w:rsidRPr="00254FFB">
        <w:rPr>
          <w:rFonts w:ascii="David" w:eastAsiaTheme="minorHAnsi" w:hAnsiTheme="minorHAnsi" w:cs="David" w:hint="cs"/>
          <w:color w:val="000000"/>
          <w:rtl/>
        </w:rPr>
        <w:t xml:space="preserve">מיולי 2006 ועד מאי 2008 מינתה ועדת המינויים השנייה למשרות של קצין מינהלה וקונסול לעניינים קונסולריים הנמנות עם שירות החוץ </w:t>
      </w:r>
      <w:proofErr w:type="spellStart"/>
      <w:r w:rsidRPr="00254FFB">
        <w:rPr>
          <w:rFonts w:ascii="David" w:eastAsiaTheme="minorHAnsi" w:hAnsiTheme="minorHAnsi" w:cs="David" w:hint="cs"/>
          <w:color w:val="000000"/>
          <w:rtl/>
        </w:rPr>
        <w:t>המינהלי</w:t>
      </w:r>
      <w:proofErr w:type="spellEnd"/>
      <w:r w:rsidRPr="00254FFB">
        <w:rPr>
          <w:rFonts w:ascii="David" w:eastAsiaTheme="minorHAnsi" w:hAnsiTheme="minorHAnsi" w:cs="David" w:hint="cs"/>
          <w:color w:val="000000"/>
          <w:rtl/>
        </w:rPr>
        <w:t xml:space="preserve">, כ-40 עובדים שהיו משובצים בשירות </w:t>
      </w:r>
      <w:proofErr w:type="spellStart"/>
      <w:r w:rsidRPr="00254FFB">
        <w:rPr>
          <w:rFonts w:ascii="David" w:eastAsiaTheme="minorHAnsi" w:hAnsiTheme="minorHAnsi" w:cs="David" w:hint="cs"/>
          <w:color w:val="000000"/>
          <w:rtl/>
        </w:rPr>
        <w:t>המינהלי</w:t>
      </w:r>
      <w:proofErr w:type="spellEnd"/>
      <w:r w:rsidRPr="00254FFB">
        <w:rPr>
          <w:rFonts w:ascii="David" w:eastAsiaTheme="minorHAnsi" w:hAnsiTheme="minorHAnsi" w:cs="David" w:hint="cs"/>
          <w:color w:val="000000"/>
          <w:rtl/>
        </w:rPr>
        <w:t xml:space="preserve">, מרביתם חסרי השכלה אקדמית. רבים מהעובדים שמונו לתפקידים האלה לא התנסו קודם מינוים בעבודה בתחומים העיקריים שבהם עוסק קצין מינהלה וקונסול קונסולרי. בנוהל המעבר נקבעו תנאי סף להגשת מועמדות למשרות אלה, בהם הכשרה בקורס הסמכה לשירות החוץ </w:t>
      </w:r>
      <w:proofErr w:type="spellStart"/>
      <w:r w:rsidRPr="00254FFB">
        <w:rPr>
          <w:rFonts w:ascii="David" w:eastAsiaTheme="minorHAnsi" w:hAnsiTheme="minorHAnsi" w:cs="David" w:hint="cs"/>
          <w:color w:val="000000"/>
          <w:rtl/>
        </w:rPr>
        <w:t>המינהלי</w:t>
      </w:r>
      <w:proofErr w:type="spellEnd"/>
      <w:r w:rsidRPr="00254FFB">
        <w:rPr>
          <w:rFonts w:ascii="David" w:eastAsiaTheme="minorHAnsi" w:hAnsiTheme="minorHAnsi" w:cs="David" w:hint="cs"/>
          <w:color w:val="000000"/>
          <w:rtl/>
        </w:rPr>
        <w:t xml:space="preserve">, ושככלל על המועמדים לקורס להיות בעלי השכלה אקדמית. עם זאת, נקבעו בנוהל הקלות בתנאים להגשת מועמדות לקורס ההסמכה, ובהן שמספיקות 12 שנות לימוד (בלי תעודת בגרות) ושתי שנות ניסיון בחו"ל, גם בתפקידים זוטרים יותר. </w:t>
      </w:r>
    </w:p>
    <w:p w:rsidR="00254FFB" w:rsidRPr="00254FFB" w:rsidRDefault="00254FFB" w:rsidP="00254FFB">
      <w:pPr>
        <w:autoSpaceDE w:val="0"/>
        <w:autoSpaceDN w:val="0"/>
        <w:adjustRightInd w:val="0"/>
        <w:spacing w:line="288" w:lineRule="auto"/>
        <w:ind w:left="567" w:firstLine="142"/>
        <w:jc w:val="both"/>
        <w:textAlignment w:val="center"/>
        <w:rPr>
          <w:rFonts w:ascii="David" w:eastAsiaTheme="minorHAnsi" w:hAnsiTheme="minorHAnsi" w:cs="David"/>
          <w:color w:val="000000"/>
          <w:rtl/>
        </w:rPr>
      </w:pPr>
    </w:p>
    <w:p w:rsidR="00254FFB" w:rsidRPr="00254FFB" w:rsidRDefault="00254FFB" w:rsidP="00254FFB">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254FFB">
        <w:rPr>
          <w:rFonts w:ascii="David" w:eastAsiaTheme="minorHAnsi" w:hAnsiTheme="minorHAnsi" w:cs="David" w:hint="cs"/>
          <w:b/>
          <w:bCs/>
          <w:color w:val="000000"/>
          <w:rtl/>
        </w:rPr>
        <w:t>מעקב</w:t>
      </w:r>
    </w:p>
    <w:p w:rsidR="00254FFB" w:rsidRPr="00254FFB" w:rsidRDefault="00254FFB" w:rsidP="00254FFB">
      <w:pPr>
        <w:keepNext/>
        <w:suppressAutoHyphens/>
        <w:autoSpaceDE w:val="0"/>
        <w:autoSpaceDN w:val="0"/>
        <w:adjustRightInd w:val="0"/>
        <w:spacing w:line="260" w:lineRule="atLeast"/>
        <w:ind w:left="567" w:hanging="567"/>
        <w:jc w:val="both"/>
        <w:textAlignment w:val="center"/>
        <w:rPr>
          <w:rFonts w:eastAsiaTheme="minorHAnsi"/>
          <w:color w:val="000000"/>
        </w:rPr>
      </w:pPr>
    </w:p>
    <w:p w:rsidR="00254FFB" w:rsidRPr="00254FFB" w:rsidRDefault="00254FFB" w:rsidP="00254FFB">
      <w:pPr>
        <w:autoSpaceDE w:val="0"/>
        <w:autoSpaceDN w:val="0"/>
        <w:adjustRightInd w:val="0"/>
        <w:spacing w:line="288" w:lineRule="auto"/>
        <w:ind w:left="1134" w:hanging="1134"/>
        <w:jc w:val="both"/>
        <w:textAlignment w:val="center"/>
        <w:rPr>
          <w:rFonts w:ascii="David" w:eastAsiaTheme="minorHAnsi" w:hAnsiTheme="minorHAnsi" w:cs="David"/>
          <w:color w:val="000000"/>
          <w:rtl/>
        </w:rPr>
      </w:pPr>
      <w:r w:rsidRPr="00254FFB">
        <w:rPr>
          <w:rFonts w:ascii="David" w:eastAsiaTheme="minorHAnsi" w:hAnsiTheme="minorHAnsi" w:cs="David" w:hint="cs"/>
          <w:color w:val="000000"/>
          <w:rtl/>
        </w:rPr>
        <w:t>9.</w:t>
      </w:r>
      <w:r w:rsidRPr="00254FFB">
        <w:rPr>
          <w:rFonts w:ascii="David" w:eastAsiaTheme="minorHAnsi" w:hAnsiTheme="minorHAnsi" w:cs="David"/>
          <w:color w:val="000000"/>
          <w:rtl/>
        </w:rPr>
        <w:tab/>
      </w:r>
      <w:r w:rsidRPr="00254FFB">
        <w:rPr>
          <w:rFonts w:ascii="David" w:eastAsiaTheme="minorHAnsi" w:hAnsiTheme="minorHAnsi" w:cs="David" w:hint="cs"/>
          <w:color w:val="000000"/>
          <w:rtl/>
        </w:rPr>
        <w:t>הועדה פועלת כבר על-פי קריטריונים שנקבעו.</w:t>
      </w:r>
    </w:p>
    <w:p w:rsidR="00254FFB" w:rsidRPr="00254FFB" w:rsidRDefault="00254FFB" w:rsidP="00254FFB">
      <w:pPr>
        <w:autoSpaceDE w:val="0"/>
        <w:autoSpaceDN w:val="0"/>
        <w:adjustRightInd w:val="0"/>
        <w:spacing w:line="288" w:lineRule="auto"/>
        <w:ind w:left="1134" w:hanging="1134"/>
        <w:jc w:val="both"/>
        <w:textAlignment w:val="center"/>
        <w:rPr>
          <w:rFonts w:ascii="David" w:eastAsiaTheme="minorHAnsi" w:hAnsiTheme="minorHAnsi" w:cs="David"/>
          <w:color w:val="000000"/>
          <w:rtl/>
        </w:rPr>
      </w:pPr>
      <w:r w:rsidRPr="00254FFB">
        <w:rPr>
          <w:rFonts w:ascii="David" w:eastAsiaTheme="minorHAnsi" w:hAnsiTheme="minorHAnsi" w:cs="David"/>
          <w:color w:val="000000"/>
          <w:rtl/>
        </w:rPr>
        <w:tab/>
      </w:r>
      <w:r w:rsidRPr="00254FFB">
        <w:rPr>
          <w:rFonts w:ascii="David" w:eastAsiaTheme="minorHAnsi" w:hAnsiTheme="minorHAnsi" w:cs="David" w:hint="cs"/>
          <w:color w:val="000000"/>
          <w:rtl/>
        </w:rPr>
        <w:t xml:space="preserve">ראה דוח מעקב </w:t>
      </w:r>
      <w:proofErr w:type="spellStart"/>
      <w:r w:rsidRPr="00254FFB">
        <w:rPr>
          <w:rFonts w:ascii="David" w:eastAsiaTheme="minorHAnsi" w:hAnsiTheme="minorHAnsi" w:cs="David" w:hint="cs"/>
          <w:color w:val="000000"/>
          <w:rtl/>
        </w:rPr>
        <w:t>59ב</w:t>
      </w:r>
      <w:proofErr w:type="spellEnd"/>
      <w:r w:rsidRPr="00254FFB">
        <w:rPr>
          <w:rFonts w:ascii="David" w:eastAsiaTheme="minorHAnsi" w:hAnsiTheme="minorHAnsi" w:cs="David" w:hint="cs"/>
          <w:color w:val="000000"/>
          <w:rtl/>
        </w:rPr>
        <w:t xml:space="preserve">' </w:t>
      </w:r>
      <w:proofErr w:type="spellStart"/>
      <w:r w:rsidRPr="00254FFB">
        <w:rPr>
          <w:rFonts w:ascii="David" w:eastAsiaTheme="minorHAnsi" w:hAnsiTheme="minorHAnsi" w:cs="David" w:hint="cs"/>
          <w:color w:val="000000"/>
          <w:rtl/>
        </w:rPr>
        <w:t>עמ</w:t>
      </w:r>
      <w:proofErr w:type="spellEnd"/>
      <w:r w:rsidRPr="00254FFB">
        <w:rPr>
          <w:rFonts w:ascii="David" w:eastAsiaTheme="minorHAnsi" w:hAnsiTheme="minorHAnsi" w:cs="David" w:hint="cs"/>
          <w:color w:val="000000"/>
          <w:rtl/>
        </w:rPr>
        <w:t xml:space="preserve">' 271. </w:t>
      </w:r>
    </w:p>
    <w:p w:rsidR="00254FFB" w:rsidRPr="00254FFB" w:rsidRDefault="00254FFB" w:rsidP="00254FFB">
      <w:pPr>
        <w:autoSpaceDE w:val="0"/>
        <w:autoSpaceDN w:val="0"/>
        <w:adjustRightInd w:val="0"/>
        <w:spacing w:line="288" w:lineRule="auto"/>
        <w:ind w:left="1134" w:hanging="1050"/>
        <w:jc w:val="both"/>
        <w:textAlignment w:val="center"/>
        <w:rPr>
          <w:rFonts w:ascii="David" w:eastAsiaTheme="minorHAnsi" w:hAnsiTheme="minorHAnsi" w:cs="David"/>
          <w:color w:val="000000"/>
          <w:rtl/>
        </w:rPr>
      </w:pPr>
    </w:p>
    <w:p w:rsidR="00254FFB" w:rsidRPr="00254FFB" w:rsidRDefault="00254FFB" w:rsidP="00254FFB">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254FFB">
        <w:rPr>
          <w:rFonts w:ascii="David" w:eastAsiaTheme="minorHAnsi" w:hAnsiTheme="minorHAnsi" w:cs="David" w:hint="cs"/>
          <w:b/>
          <w:bCs/>
          <w:color w:val="000000"/>
          <w:rtl/>
        </w:rPr>
        <w:t>ליקוי</w:t>
      </w:r>
    </w:p>
    <w:p w:rsidR="00254FFB" w:rsidRPr="00254FFB" w:rsidRDefault="00254FFB" w:rsidP="00254FFB">
      <w:pPr>
        <w:keepNext/>
        <w:suppressAutoHyphens/>
        <w:autoSpaceDE w:val="0"/>
        <w:autoSpaceDN w:val="0"/>
        <w:adjustRightInd w:val="0"/>
        <w:spacing w:line="260" w:lineRule="atLeast"/>
        <w:ind w:left="567" w:hanging="567"/>
        <w:jc w:val="both"/>
        <w:textAlignment w:val="center"/>
        <w:rPr>
          <w:rFonts w:eastAsiaTheme="minorHAnsi"/>
          <w:color w:val="000000"/>
        </w:rPr>
      </w:pPr>
    </w:p>
    <w:p w:rsidR="00254FFB" w:rsidRPr="00254FFB" w:rsidRDefault="00254FFB" w:rsidP="00254FFB">
      <w:pPr>
        <w:keepNext/>
        <w:suppressAutoHyphens/>
        <w:autoSpaceDE w:val="0"/>
        <w:autoSpaceDN w:val="0"/>
        <w:adjustRightInd w:val="0"/>
        <w:spacing w:line="260" w:lineRule="atLeast"/>
        <w:ind w:left="567" w:hanging="567"/>
        <w:jc w:val="both"/>
        <w:textAlignment w:val="center"/>
        <w:rPr>
          <w:rFonts w:ascii="David" w:eastAsiaTheme="minorHAnsi" w:hAnsiTheme="minorHAnsi" w:cs="David"/>
          <w:color w:val="000000"/>
        </w:rPr>
      </w:pPr>
      <w:r w:rsidRPr="00254FFB">
        <w:rPr>
          <w:rFonts w:ascii="David" w:eastAsiaTheme="minorHAnsi" w:hAnsiTheme="minorHAnsi" w:cs="David" w:hint="cs"/>
          <w:color w:val="000000"/>
        </w:rPr>
        <w:t>10.</w:t>
      </w:r>
      <w:r w:rsidRPr="00254FFB">
        <w:rPr>
          <w:rFonts w:ascii="David" w:eastAsiaTheme="minorHAnsi" w:hAnsiTheme="minorHAnsi" w:cs="David"/>
          <w:color w:val="000000"/>
        </w:rPr>
        <w:tab/>
      </w:r>
      <w:r w:rsidRPr="00254FFB">
        <w:rPr>
          <w:rFonts w:ascii="David" w:eastAsiaTheme="minorHAnsi" w:hAnsiTheme="minorHAnsi" w:cs="David" w:hint="cs"/>
          <w:color w:val="000000"/>
          <w:rtl/>
        </w:rPr>
        <w:t>עדיין</w:t>
      </w:r>
      <w:r w:rsidRPr="00254FFB">
        <w:rPr>
          <w:rFonts w:ascii="David" w:eastAsiaTheme="minorHAnsi" w:hAnsiTheme="minorHAnsi" w:cs="David" w:hint="cs"/>
          <w:color w:val="000000"/>
        </w:rPr>
        <w:t xml:space="preserve"> </w:t>
      </w:r>
      <w:r w:rsidRPr="00254FFB">
        <w:rPr>
          <w:rFonts w:ascii="David" w:eastAsiaTheme="minorHAnsi" w:hAnsiTheme="minorHAnsi" w:cs="David" w:hint="cs"/>
          <w:color w:val="000000"/>
          <w:rtl/>
        </w:rPr>
        <w:t>לא</w:t>
      </w:r>
      <w:r w:rsidRPr="00254FFB">
        <w:rPr>
          <w:rFonts w:ascii="David" w:eastAsiaTheme="minorHAnsi" w:hAnsiTheme="minorHAnsi" w:cs="David" w:hint="cs"/>
          <w:color w:val="000000"/>
        </w:rPr>
        <w:t xml:space="preserve"> </w:t>
      </w:r>
      <w:r w:rsidRPr="00254FFB">
        <w:rPr>
          <w:rFonts w:ascii="David" w:eastAsiaTheme="minorHAnsi" w:hAnsiTheme="minorHAnsi" w:cs="David" w:hint="cs"/>
          <w:color w:val="000000"/>
          <w:rtl/>
        </w:rPr>
        <w:t>נקבעו</w:t>
      </w:r>
      <w:r w:rsidRPr="00254FFB">
        <w:rPr>
          <w:rFonts w:ascii="David" w:eastAsiaTheme="minorHAnsi" w:hAnsiTheme="minorHAnsi" w:cs="David" w:hint="cs"/>
          <w:color w:val="000000"/>
        </w:rPr>
        <w:t xml:space="preserve"> </w:t>
      </w:r>
      <w:r w:rsidRPr="00254FFB">
        <w:rPr>
          <w:rFonts w:ascii="David" w:eastAsiaTheme="minorHAnsi" w:hAnsiTheme="minorHAnsi" w:cs="David" w:hint="cs"/>
          <w:color w:val="000000"/>
          <w:rtl/>
        </w:rPr>
        <w:t>כללים</w:t>
      </w:r>
      <w:r w:rsidRPr="00254FFB">
        <w:rPr>
          <w:rFonts w:ascii="David" w:eastAsiaTheme="minorHAnsi" w:hAnsiTheme="minorHAnsi" w:cs="David" w:hint="cs"/>
          <w:color w:val="000000"/>
        </w:rPr>
        <w:t xml:space="preserve"> </w:t>
      </w:r>
      <w:r w:rsidRPr="00254FFB">
        <w:rPr>
          <w:rFonts w:ascii="David" w:eastAsiaTheme="minorHAnsi" w:hAnsiTheme="minorHAnsi" w:cs="David" w:hint="cs"/>
          <w:color w:val="000000"/>
          <w:rtl/>
        </w:rPr>
        <w:t>להצבתם</w:t>
      </w:r>
      <w:r w:rsidRPr="00254FFB">
        <w:rPr>
          <w:rFonts w:ascii="David" w:eastAsiaTheme="minorHAnsi" w:hAnsiTheme="minorHAnsi" w:cs="David" w:hint="cs"/>
          <w:color w:val="000000"/>
        </w:rPr>
        <w:t xml:space="preserve"> </w:t>
      </w:r>
      <w:r w:rsidRPr="00254FFB">
        <w:rPr>
          <w:rFonts w:ascii="David" w:eastAsiaTheme="minorHAnsi" w:hAnsiTheme="minorHAnsi" w:cs="David" w:hint="cs"/>
          <w:color w:val="000000"/>
          <w:rtl/>
        </w:rPr>
        <w:t>של</w:t>
      </w:r>
      <w:r w:rsidRPr="00254FFB">
        <w:rPr>
          <w:rFonts w:ascii="David" w:eastAsiaTheme="minorHAnsi" w:hAnsiTheme="minorHAnsi" w:cs="David" w:hint="cs"/>
          <w:color w:val="000000"/>
        </w:rPr>
        <w:t xml:space="preserve"> </w:t>
      </w:r>
      <w:r w:rsidRPr="00254FFB">
        <w:rPr>
          <w:rFonts w:ascii="David" w:eastAsiaTheme="minorHAnsi" w:hAnsiTheme="minorHAnsi" w:cs="David" w:hint="cs"/>
          <w:color w:val="000000"/>
          <w:rtl/>
        </w:rPr>
        <w:t>צוערים</w:t>
      </w:r>
      <w:r w:rsidRPr="00254FFB">
        <w:rPr>
          <w:rFonts w:ascii="David" w:eastAsiaTheme="minorHAnsi" w:hAnsiTheme="minorHAnsi" w:cs="David" w:hint="cs"/>
          <w:color w:val="000000"/>
        </w:rPr>
        <w:t xml:space="preserve"> </w:t>
      </w:r>
      <w:r w:rsidRPr="00254FFB">
        <w:rPr>
          <w:rFonts w:ascii="David" w:eastAsiaTheme="minorHAnsi" w:hAnsiTheme="minorHAnsi" w:cs="David" w:hint="cs"/>
          <w:color w:val="000000"/>
          <w:rtl/>
        </w:rPr>
        <w:t>בשליחותם</w:t>
      </w:r>
      <w:r w:rsidRPr="00254FFB">
        <w:rPr>
          <w:rFonts w:ascii="David" w:eastAsiaTheme="minorHAnsi" w:hAnsiTheme="minorHAnsi" w:cs="David" w:hint="cs"/>
          <w:color w:val="000000"/>
        </w:rPr>
        <w:t xml:space="preserve"> </w:t>
      </w:r>
      <w:r w:rsidRPr="00254FFB">
        <w:rPr>
          <w:rFonts w:ascii="David" w:eastAsiaTheme="minorHAnsi" w:hAnsiTheme="minorHAnsi" w:cs="David" w:hint="cs"/>
          <w:color w:val="000000"/>
          <w:rtl/>
        </w:rPr>
        <w:t>הראשונה</w:t>
      </w:r>
      <w:r w:rsidRPr="00254FFB">
        <w:rPr>
          <w:rFonts w:ascii="David" w:eastAsiaTheme="minorHAnsi" w:hAnsiTheme="minorHAnsi" w:cs="David" w:hint="cs"/>
          <w:color w:val="000000"/>
        </w:rPr>
        <w:t xml:space="preserve"> </w:t>
      </w:r>
      <w:proofErr w:type="spellStart"/>
      <w:r w:rsidRPr="00254FFB">
        <w:rPr>
          <w:rFonts w:ascii="David" w:eastAsiaTheme="minorHAnsi" w:hAnsiTheme="minorHAnsi" w:cs="David" w:hint="cs"/>
          <w:color w:val="000000"/>
          <w:rtl/>
        </w:rPr>
        <w:t>בחו</w:t>
      </w:r>
      <w:proofErr w:type="spellEnd"/>
      <w:r w:rsidRPr="00254FFB">
        <w:rPr>
          <w:rFonts w:ascii="David" w:eastAsiaTheme="minorHAnsi" w:hAnsiTheme="minorHAnsi" w:cs="David" w:hint="cs"/>
          <w:color w:val="000000"/>
        </w:rPr>
        <w:t>"</w:t>
      </w:r>
      <w:r w:rsidRPr="00254FFB">
        <w:rPr>
          <w:rFonts w:ascii="David" w:eastAsiaTheme="minorHAnsi" w:hAnsiTheme="minorHAnsi" w:cs="David" w:hint="cs"/>
          <w:color w:val="000000"/>
          <w:rtl/>
        </w:rPr>
        <w:t>ל</w:t>
      </w:r>
      <w:r w:rsidRPr="00254FFB">
        <w:rPr>
          <w:rFonts w:ascii="David" w:eastAsiaTheme="minorHAnsi" w:hAnsiTheme="minorHAnsi" w:cs="David" w:hint="cs"/>
          <w:color w:val="000000"/>
        </w:rPr>
        <w:t xml:space="preserve"> </w:t>
      </w:r>
      <w:r w:rsidRPr="00254FFB">
        <w:rPr>
          <w:rFonts w:ascii="David" w:eastAsiaTheme="minorHAnsi" w:hAnsiTheme="minorHAnsi" w:cs="David" w:hint="cs"/>
          <w:color w:val="000000"/>
          <w:rtl/>
        </w:rPr>
        <w:t>מבחינת</w:t>
      </w:r>
      <w:r w:rsidRPr="00254FFB">
        <w:rPr>
          <w:rFonts w:ascii="David" w:eastAsiaTheme="minorHAnsi" w:hAnsiTheme="minorHAnsi" w:cs="David" w:hint="cs"/>
          <w:color w:val="000000"/>
        </w:rPr>
        <w:t xml:space="preserve"> </w:t>
      </w:r>
      <w:r w:rsidRPr="00254FFB">
        <w:rPr>
          <w:rFonts w:ascii="David" w:eastAsiaTheme="minorHAnsi" w:hAnsiTheme="minorHAnsi" w:cs="David" w:hint="cs"/>
          <w:color w:val="000000"/>
          <w:rtl/>
        </w:rPr>
        <w:t>הכישורים</w:t>
      </w:r>
      <w:r w:rsidRPr="00254FFB">
        <w:rPr>
          <w:rFonts w:ascii="David" w:eastAsiaTheme="minorHAnsi" w:hAnsiTheme="minorHAnsi" w:cs="David" w:hint="cs"/>
          <w:color w:val="000000"/>
        </w:rPr>
        <w:t xml:space="preserve"> </w:t>
      </w:r>
      <w:r w:rsidRPr="00254FFB">
        <w:rPr>
          <w:rFonts w:ascii="David" w:eastAsiaTheme="minorHAnsi" w:hAnsiTheme="minorHAnsi" w:cs="David" w:hint="cs"/>
          <w:color w:val="000000"/>
          <w:rtl/>
        </w:rPr>
        <w:t>הנדרשים</w:t>
      </w:r>
      <w:r w:rsidRPr="00254FFB">
        <w:rPr>
          <w:rFonts w:ascii="David" w:eastAsiaTheme="minorHAnsi" w:hAnsiTheme="minorHAnsi" w:cs="David" w:hint="cs"/>
          <w:color w:val="000000"/>
        </w:rPr>
        <w:t xml:space="preserve"> </w:t>
      </w:r>
      <w:r w:rsidRPr="00254FFB">
        <w:rPr>
          <w:rFonts w:ascii="David" w:eastAsiaTheme="minorHAnsi" w:hAnsiTheme="minorHAnsi" w:cs="David" w:hint="cs"/>
          <w:color w:val="000000"/>
          <w:rtl/>
        </w:rPr>
        <w:t>ומבחינת</w:t>
      </w:r>
      <w:r w:rsidRPr="00254FFB">
        <w:rPr>
          <w:rFonts w:ascii="David" w:eastAsiaTheme="minorHAnsi" w:hAnsiTheme="minorHAnsi" w:cs="David" w:hint="cs"/>
          <w:color w:val="000000"/>
        </w:rPr>
        <w:t xml:space="preserve"> </w:t>
      </w:r>
      <w:r w:rsidRPr="00254FFB">
        <w:rPr>
          <w:rFonts w:ascii="David" w:eastAsiaTheme="minorHAnsi" w:hAnsiTheme="minorHAnsi" w:cs="David" w:hint="cs"/>
          <w:color w:val="000000"/>
          <w:rtl/>
        </w:rPr>
        <w:t>מקומות</w:t>
      </w:r>
      <w:r w:rsidRPr="00254FFB">
        <w:rPr>
          <w:rFonts w:ascii="David" w:eastAsiaTheme="minorHAnsi" w:hAnsiTheme="minorHAnsi" w:cs="David" w:hint="cs"/>
          <w:color w:val="000000"/>
        </w:rPr>
        <w:t xml:space="preserve"> </w:t>
      </w:r>
      <w:r w:rsidRPr="00254FFB">
        <w:rPr>
          <w:rFonts w:ascii="David" w:eastAsiaTheme="minorHAnsi" w:hAnsiTheme="minorHAnsi" w:cs="David" w:hint="cs"/>
          <w:color w:val="000000"/>
          <w:rtl/>
        </w:rPr>
        <w:t>ההצבה</w:t>
      </w:r>
      <w:r w:rsidRPr="00254FFB">
        <w:rPr>
          <w:rFonts w:ascii="David" w:eastAsiaTheme="minorHAnsi" w:hAnsiTheme="minorHAnsi" w:cs="David" w:hint="cs"/>
          <w:color w:val="000000"/>
        </w:rPr>
        <w:t>.</w:t>
      </w:r>
    </w:p>
    <w:p w:rsidR="00254FFB" w:rsidRPr="00254FFB" w:rsidRDefault="00254FFB" w:rsidP="00254FFB">
      <w:pPr>
        <w:autoSpaceDE w:val="0"/>
        <w:autoSpaceDN w:val="0"/>
        <w:adjustRightInd w:val="0"/>
        <w:spacing w:line="288" w:lineRule="auto"/>
        <w:ind w:left="567" w:hanging="567"/>
        <w:jc w:val="both"/>
        <w:textAlignment w:val="center"/>
        <w:rPr>
          <w:rFonts w:eastAsiaTheme="minorHAnsi"/>
          <w:b/>
          <w:bCs/>
          <w:color w:val="000000"/>
        </w:rPr>
      </w:pPr>
    </w:p>
    <w:p w:rsidR="00254FFB" w:rsidRPr="00254FFB" w:rsidRDefault="00254FFB" w:rsidP="00254FFB">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254FFB">
        <w:rPr>
          <w:rFonts w:ascii="David" w:eastAsiaTheme="minorHAnsi" w:hAnsiTheme="minorHAnsi" w:cs="David" w:hint="cs"/>
          <w:b/>
          <w:bCs/>
          <w:color w:val="000000"/>
          <w:rtl/>
        </w:rPr>
        <w:t>מעקב</w:t>
      </w:r>
    </w:p>
    <w:p w:rsidR="00254FFB" w:rsidRPr="00254FFB" w:rsidRDefault="00254FFB" w:rsidP="00254FFB">
      <w:pPr>
        <w:keepNext/>
        <w:suppressAutoHyphens/>
        <w:autoSpaceDE w:val="0"/>
        <w:autoSpaceDN w:val="0"/>
        <w:adjustRightInd w:val="0"/>
        <w:spacing w:line="260" w:lineRule="atLeast"/>
        <w:ind w:left="567" w:hanging="567"/>
        <w:jc w:val="both"/>
        <w:textAlignment w:val="center"/>
        <w:rPr>
          <w:rFonts w:eastAsiaTheme="minorHAnsi"/>
          <w:color w:val="000000"/>
        </w:rPr>
      </w:pPr>
    </w:p>
    <w:p w:rsidR="00254FFB" w:rsidRPr="00254FFB" w:rsidRDefault="00254FFB" w:rsidP="00254FFB">
      <w:pPr>
        <w:suppressAutoHyphens/>
        <w:autoSpaceDE w:val="0"/>
        <w:autoSpaceDN w:val="0"/>
        <w:adjustRightInd w:val="0"/>
        <w:spacing w:line="288" w:lineRule="auto"/>
        <w:ind w:left="1134" w:hanging="1134"/>
        <w:jc w:val="both"/>
        <w:textAlignment w:val="center"/>
        <w:rPr>
          <w:rFonts w:ascii="David" w:eastAsiaTheme="minorHAnsi" w:hAnsiTheme="minorHAnsi" w:cs="David"/>
          <w:color w:val="000000"/>
          <w:rtl/>
        </w:rPr>
      </w:pPr>
      <w:r w:rsidRPr="00254FFB">
        <w:rPr>
          <w:rFonts w:ascii="David" w:eastAsiaTheme="minorHAnsi" w:hAnsiTheme="minorHAnsi" w:cs="David" w:hint="cs"/>
          <w:color w:val="000000"/>
          <w:rtl/>
        </w:rPr>
        <w:t xml:space="preserve">10. </w:t>
      </w:r>
      <w:r w:rsidRPr="00254FFB">
        <w:rPr>
          <w:rFonts w:ascii="David" w:eastAsiaTheme="minorHAnsi" w:hAnsiTheme="minorHAnsi" w:cs="David"/>
          <w:color w:val="000000"/>
          <w:rtl/>
        </w:rPr>
        <w:tab/>
      </w:r>
      <w:r w:rsidRPr="00254FFB">
        <w:rPr>
          <w:rFonts w:ascii="David" w:eastAsiaTheme="minorHAnsi" w:hAnsiTheme="minorHAnsi" w:cs="David" w:hint="cs"/>
          <w:color w:val="000000"/>
          <w:rtl/>
        </w:rPr>
        <w:t xml:space="preserve">גורמי המשרד מקיימים כבר דיוני הצבה של צוערים בהתאם למקומות ההצבה, כישורי העובדים, שפות, היבטים אישיים וכד'. </w:t>
      </w:r>
    </w:p>
    <w:p w:rsidR="00254FFB" w:rsidRPr="00254FFB" w:rsidRDefault="00254FFB" w:rsidP="00254FFB">
      <w:pPr>
        <w:autoSpaceDE w:val="0"/>
        <w:autoSpaceDN w:val="0"/>
        <w:adjustRightInd w:val="0"/>
        <w:spacing w:line="288" w:lineRule="auto"/>
        <w:ind w:left="567" w:firstLine="142"/>
        <w:jc w:val="both"/>
        <w:textAlignment w:val="center"/>
        <w:rPr>
          <w:rFonts w:ascii="David" w:eastAsiaTheme="minorHAnsi" w:hAnsiTheme="minorHAnsi" w:cs="David"/>
          <w:color w:val="000000"/>
          <w:rtl/>
        </w:rPr>
      </w:pPr>
    </w:p>
    <w:p w:rsidR="00254FFB" w:rsidRPr="00254FFB" w:rsidRDefault="00254FFB" w:rsidP="00254FFB">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254FFB">
        <w:rPr>
          <w:rFonts w:ascii="David" w:eastAsiaTheme="minorHAnsi" w:hAnsiTheme="minorHAnsi" w:cs="David" w:hint="cs"/>
          <w:b/>
          <w:bCs/>
          <w:color w:val="000000"/>
          <w:rtl/>
        </w:rPr>
        <w:t>ליקוי</w:t>
      </w:r>
    </w:p>
    <w:p w:rsidR="00254FFB" w:rsidRPr="00254FFB" w:rsidRDefault="00254FFB" w:rsidP="00254FFB">
      <w:pPr>
        <w:keepNext/>
        <w:suppressAutoHyphens/>
        <w:autoSpaceDE w:val="0"/>
        <w:autoSpaceDN w:val="0"/>
        <w:adjustRightInd w:val="0"/>
        <w:spacing w:line="260" w:lineRule="atLeast"/>
        <w:ind w:left="567" w:hanging="567"/>
        <w:jc w:val="both"/>
        <w:textAlignment w:val="center"/>
        <w:rPr>
          <w:rFonts w:eastAsiaTheme="minorHAnsi"/>
          <w:color w:val="000000"/>
        </w:rPr>
      </w:pPr>
    </w:p>
    <w:p w:rsidR="00254FFB" w:rsidRPr="00254FFB" w:rsidRDefault="00254FFB" w:rsidP="00254FFB">
      <w:pPr>
        <w:suppressAutoHyphens/>
        <w:autoSpaceDE w:val="0"/>
        <w:autoSpaceDN w:val="0"/>
        <w:adjustRightInd w:val="0"/>
        <w:spacing w:line="288" w:lineRule="auto"/>
        <w:ind w:left="561" w:hanging="561"/>
        <w:jc w:val="both"/>
        <w:textAlignment w:val="center"/>
        <w:rPr>
          <w:rFonts w:ascii="David" w:eastAsiaTheme="minorHAnsi" w:hAnsiTheme="minorHAnsi" w:cs="David"/>
          <w:color w:val="000000"/>
          <w:rtl/>
        </w:rPr>
      </w:pPr>
      <w:r w:rsidRPr="00254FFB">
        <w:rPr>
          <w:rFonts w:ascii="David" w:eastAsiaTheme="minorHAnsi" w:hAnsiTheme="minorHAnsi" w:cs="David" w:hint="cs"/>
          <w:color w:val="000000"/>
          <w:rtl/>
        </w:rPr>
        <w:t>11.</w:t>
      </w:r>
      <w:r w:rsidRPr="00254FFB">
        <w:rPr>
          <w:rFonts w:eastAsiaTheme="minorHAnsi"/>
          <w:b/>
          <w:bCs/>
          <w:i/>
          <w:iCs/>
          <w:color w:val="000000"/>
          <w:rtl/>
        </w:rPr>
        <w:t xml:space="preserve"> </w:t>
      </w:r>
      <w:r w:rsidRPr="00254FFB">
        <w:rPr>
          <w:rFonts w:eastAsiaTheme="minorHAnsi"/>
          <w:b/>
          <w:bCs/>
          <w:i/>
          <w:iCs/>
          <w:color w:val="000000"/>
          <w:rtl/>
        </w:rPr>
        <w:tab/>
      </w:r>
      <w:r w:rsidRPr="00254FFB">
        <w:rPr>
          <w:rFonts w:ascii="David" w:eastAsiaTheme="minorHAnsi" w:hAnsiTheme="minorHAnsi" w:cs="David" w:hint="cs"/>
          <w:color w:val="000000"/>
          <w:rtl/>
        </w:rPr>
        <w:t xml:space="preserve">משך השירות בחו"ל: המשרד לא קבע נסיבות נוספות על אלה שנקבעו בתקנון להארכת שירות בחו"ל, כמו נסיבות מקצועיות ותפקודיות, ובאישורים להארכת תקופת השירות בחו"ל לשנה החמישית שנתן המנכ"ל במועד המעקב, לא פורטו הנימוקים להארכה. המשרד גם לא קבע באילו נסיבות תפוצל תקופת שירותו של עובד בין נציגויות שונות, ומה יהיה מספר השנים המרבי של תקופת שירות מפוצלת. </w:t>
      </w:r>
    </w:p>
    <w:p w:rsidR="00254FFB" w:rsidRPr="00254FFB" w:rsidRDefault="00254FFB" w:rsidP="00254FFB">
      <w:pPr>
        <w:suppressAutoHyphens/>
        <w:autoSpaceDE w:val="0"/>
        <w:autoSpaceDN w:val="0"/>
        <w:adjustRightInd w:val="0"/>
        <w:spacing w:line="288" w:lineRule="auto"/>
        <w:ind w:left="567" w:firstLine="142"/>
        <w:jc w:val="both"/>
        <w:textAlignment w:val="center"/>
        <w:rPr>
          <w:rFonts w:ascii="David" w:eastAsiaTheme="minorHAnsi" w:hAnsiTheme="minorHAnsi" w:cs="David"/>
          <w:color w:val="000000"/>
          <w:rtl/>
        </w:rPr>
      </w:pPr>
    </w:p>
    <w:p w:rsidR="00254FFB" w:rsidRPr="00254FFB" w:rsidRDefault="00254FFB" w:rsidP="00254FFB">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254FFB">
        <w:rPr>
          <w:rFonts w:ascii="David" w:eastAsiaTheme="minorHAnsi" w:hAnsiTheme="minorHAnsi" w:cs="David" w:hint="cs"/>
          <w:b/>
          <w:bCs/>
          <w:color w:val="000000"/>
          <w:rtl/>
        </w:rPr>
        <w:t>מעקב</w:t>
      </w:r>
    </w:p>
    <w:p w:rsidR="00254FFB" w:rsidRPr="00254FFB" w:rsidRDefault="00254FFB" w:rsidP="00254FFB">
      <w:pPr>
        <w:keepNext/>
        <w:suppressAutoHyphens/>
        <w:autoSpaceDE w:val="0"/>
        <w:autoSpaceDN w:val="0"/>
        <w:adjustRightInd w:val="0"/>
        <w:spacing w:line="260" w:lineRule="atLeast"/>
        <w:ind w:left="567" w:hanging="567"/>
        <w:jc w:val="both"/>
        <w:textAlignment w:val="center"/>
        <w:rPr>
          <w:rFonts w:eastAsiaTheme="minorHAnsi"/>
          <w:color w:val="000000"/>
        </w:rPr>
      </w:pPr>
    </w:p>
    <w:p w:rsidR="00254FFB" w:rsidRPr="00254FFB" w:rsidRDefault="00254FFB" w:rsidP="00254FFB">
      <w:pPr>
        <w:suppressAutoHyphens/>
        <w:autoSpaceDE w:val="0"/>
        <w:autoSpaceDN w:val="0"/>
        <w:adjustRightInd w:val="0"/>
        <w:spacing w:line="288" w:lineRule="auto"/>
        <w:ind w:left="1134" w:hanging="1134"/>
        <w:jc w:val="both"/>
        <w:textAlignment w:val="center"/>
        <w:rPr>
          <w:rFonts w:ascii="David" w:eastAsiaTheme="minorHAnsi" w:hAnsiTheme="minorHAnsi" w:cs="David"/>
          <w:color w:val="000000"/>
          <w:rtl/>
        </w:rPr>
      </w:pPr>
      <w:r w:rsidRPr="00254FFB">
        <w:rPr>
          <w:rFonts w:ascii="David" w:eastAsiaTheme="minorHAnsi" w:hAnsiTheme="minorHAnsi" w:cs="David" w:hint="cs"/>
          <w:color w:val="000000"/>
          <w:rtl/>
        </w:rPr>
        <w:t>11.</w:t>
      </w:r>
      <w:r w:rsidRPr="00254FFB">
        <w:rPr>
          <w:rFonts w:ascii="David" w:eastAsiaTheme="minorHAnsi" w:hAnsiTheme="minorHAnsi" w:cs="David"/>
          <w:color w:val="000000"/>
          <w:rtl/>
        </w:rPr>
        <w:tab/>
      </w:r>
      <w:r w:rsidRPr="00254FFB">
        <w:rPr>
          <w:rFonts w:ascii="David" w:eastAsiaTheme="minorHAnsi" w:hAnsiTheme="minorHAnsi" w:cs="David" w:hint="cs"/>
          <w:color w:val="000000"/>
          <w:rtl/>
        </w:rPr>
        <w:t>המשרד הוסיף לתקנון קריטריון של נסיבות מקצועיות להארכת שירות בחו"ל בהתאם לצרכי המשרד.</w:t>
      </w:r>
    </w:p>
    <w:p w:rsidR="00254FFB" w:rsidRPr="00254FFB" w:rsidRDefault="00254FFB" w:rsidP="00254FFB">
      <w:pPr>
        <w:suppressAutoHyphens/>
        <w:autoSpaceDE w:val="0"/>
        <w:autoSpaceDN w:val="0"/>
        <w:adjustRightInd w:val="0"/>
        <w:spacing w:line="288" w:lineRule="auto"/>
        <w:ind w:left="1134" w:hanging="1134"/>
        <w:jc w:val="both"/>
        <w:textAlignment w:val="center"/>
        <w:rPr>
          <w:rFonts w:ascii="David" w:eastAsiaTheme="minorHAnsi" w:hAnsiTheme="minorHAnsi" w:cs="David"/>
          <w:color w:val="000000"/>
          <w:rtl/>
        </w:rPr>
      </w:pPr>
      <w:r w:rsidRPr="00254FFB">
        <w:rPr>
          <w:rFonts w:ascii="David" w:eastAsiaTheme="minorHAnsi" w:hAnsiTheme="minorHAnsi" w:cs="David"/>
          <w:color w:val="000000"/>
          <w:rtl/>
        </w:rPr>
        <w:tab/>
      </w:r>
      <w:r w:rsidRPr="00254FFB">
        <w:rPr>
          <w:rFonts w:ascii="David" w:eastAsiaTheme="minorHAnsi" w:hAnsiTheme="minorHAnsi" w:cs="David" w:hint="cs"/>
          <w:color w:val="000000"/>
          <w:rtl/>
        </w:rPr>
        <w:t xml:space="preserve">ראה דוח מעקב </w:t>
      </w:r>
      <w:proofErr w:type="spellStart"/>
      <w:r w:rsidRPr="00254FFB">
        <w:rPr>
          <w:rFonts w:ascii="David" w:eastAsiaTheme="minorHAnsi" w:hAnsiTheme="minorHAnsi" w:cs="David" w:hint="cs"/>
          <w:color w:val="000000"/>
          <w:rtl/>
        </w:rPr>
        <w:t>59ב</w:t>
      </w:r>
      <w:proofErr w:type="spellEnd"/>
      <w:r w:rsidRPr="00254FFB">
        <w:rPr>
          <w:rFonts w:ascii="David" w:eastAsiaTheme="minorHAnsi" w:hAnsiTheme="minorHAnsi" w:cs="David" w:hint="cs"/>
          <w:color w:val="000000"/>
          <w:rtl/>
        </w:rPr>
        <w:t xml:space="preserve">' </w:t>
      </w:r>
      <w:proofErr w:type="spellStart"/>
      <w:r w:rsidRPr="00254FFB">
        <w:rPr>
          <w:rFonts w:ascii="David" w:eastAsiaTheme="minorHAnsi" w:hAnsiTheme="minorHAnsi" w:cs="David" w:hint="cs"/>
          <w:color w:val="000000"/>
          <w:rtl/>
        </w:rPr>
        <w:t>עמ</w:t>
      </w:r>
      <w:proofErr w:type="spellEnd"/>
      <w:r w:rsidRPr="00254FFB">
        <w:rPr>
          <w:rFonts w:ascii="David" w:eastAsiaTheme="minorHAnsi" w:hAnsiTheme="minorHAnsi" w:cs="David" w:hint="cs"/>
          <w:color w:val="000000"/>
          <w:rtl/>
        </w:rPr>
        <w:t xml:space="preserve">' 273. </w:t>
      </w:r>
    </w:p>
    <w:p w:rsidR="00254FFB" w:rsidRPr="00254FFB" w:rsidRDefault="00254FFB" w:rsidP="00254FFB">
      <w:pPr>
        <w:autoSpaceDE w:val="0"/>
        <w:autoSpaceDN w:val="0"/>
        <w:adjustRightInd w:val="0"/>
        <w:spacing w:line="288" w:lineRule="auto"/>
        <w:ind w:left="1134" w:firstLine="142"/>
        <w:jc w:val="both"/>
        <w:textAlignment w:val="center"/>
        <w:rPr>
          <w:rFonts w:ascii="David" w:eastAsiaTheme="minorHAnsi" w:cs="David"/>
          <w:color w:val="000000"/>
          <w:sz w:val="20"/>
          <w:szCs w:val="20"/>
          <w:rtl/>
        </w:rPr>
      </w:pPr>
    </w:p>
    <w:p w:rsidR="00254FFB" w:rsidRPr="00254FFB" w:rsidRDefault="00254FFB" w:rsidP="00254FFB">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254FFB">
        <w:rPr>
          <w:rFonts w:ascii="David" w:eastAsiaTheme="minorHAnsi" w:hAnsiTheme="minorHAnsi" w:cs="David" w:hint="cs"/>
          <w:b/>
          <w:bCs/>
          <w:color w:val="000000"/>
          <w:rtl/>
        </w:rPr>
        <w:t>ליקוי</w:t>
      </w:r>
    </w:p>
    <w:p w:rsidR="00254FFB" w:rsidRPr="00254FFB" w:rsidRDefault="00254FFB" w:rsidP="00254FFB">
      <w:pPr>
        <w:keepNext/>
        <w:suppressAutoHyphens/>
        <w:autoSpaceDE w:val="0"/>
        <w:autoSpaceDN w:val="0"/>
        <w:adjustRightInd w:val="0"/>
        <w:spacing w:line="260" w:lineRule="atLeast"/>
        <w:ind w:left="567" w:hanging="567"/>
        <w:jc w:val="both"/>
        <w:textAlignment w:val="center"/>
        <w:rPr>
          <w:rFonts w:eastAsiaTheme="minorHAnsi"/>
          <w:color w:val="000000"/>
        </w:rPr>
      </w:pPr>
    </w:p>
    <w:p w:rsidR="00254FFB" w:rsidRPr="00254FFB" w:rsidRDefault="00254FFB" w:rsidP="00254FFB">
      <w:pPr>
        <w:suppressAutoHyphens/>
        <w:autoSpaceDE w:val="0"/>
        <w:autoSpaceDN w:val="0"/>
        <w:adjustRightInd w:val="0"/>
        <w:spacing w:line="288" w:lineRule="auto"/>
        <w:ind w:left="561" w:hanging="561"/>
        <w:jc w:val="both"/>
        <w:textAlignment w:val="center"/>
        <w:rPr>
          <w:rFonts w:ascii="David" w:eastAsiaTheme="minorHAnsi" w:hAnsiTheme="minorHAnsi" w:cs="David"/>
          <w:color w:val="000000"/>
          <w:rtl/>
        </w:rPr>
      </w:pPr>
      <w:r w:rsidRPr="00254FFB">
        <w:rPr>
          <w:rFonts w:ascii="David" w:eastAsiaTheme="minorHAnsi" w:hAnsiTheme="minorHAnsi" w:cs="David" w:hint="cs"/>
          <w:color w:val="000000"/>
          <w:rtl/>
        </w:rPr>
        <w:t>12.</w:t>
      </w:r>
      <w:r w:rsidRPr="00254FFB">
        <w:rPr>
          <w:rFonts w:ascii="David" w:eastAsiaTheme="minorHAnsi" w:hAnsiTheme="minorHAnsi" w:cs="David"/>
          <w:color w:val="000000"/>
          <w:rtl/>
        </w:rPr>
        <w:tab/>
      </w:r>
      <w:r w:rsidRPr="00254FFB">
        <w:rPr>
          <w:rFonts w:ascii="David" w:eastAsiaTheme="minorHAnsi" w:hAnsiTheme="minorHAnsi" w:cs="David" w:hint="cs"/>
          <w:color w:val="000000"/>
          <w:rtl/>
        </w:rPr>
        <w:t xml:space="preserve">משך השירות בארץ: המשרד הודיע למשרד מבקר המדינה בעקבות הביקורת הקודמת כי קבע נוהל למשך השהות בארץ עד למינוי בחו"ל; במעקב לא נמצא שנקבע נוהל כזה. בפועל היו ועדות מינויים שלא דנו במועמד משום שכיהן בתפקיד בארץ פחות משנתיים, אך אחרות לא נהגו כך ומינו עובדים שממועד תחילת כהונתם בתפקיד הקודם חלפו מארבעה </w:t>
      </w:r>
      <w:r w:rsidRPr="00254FFB">
        <w:rPr>
          <w:rFonts w:ascii="David" w:eastAsiaTheme="minorHAnsi" w:hAnsiTheme="minorHAnsi" w:cs="David" w:hint="cs"/>
          <w:color w:val="000000"/>
          <w:rtl/>
        </w:rPr>
        <w:lastRenderedPageBreak/>
        <w:t xml:space="preserve">חודשים ועד פחות משנתיים. בכך נפגעת יעילות עבודת המטה במשרד ויש משום בזבוז של משאבי ההון האנושי של המשרד. </w:t>
      </w:r>
    </w:p>
    <w:p w:rsidR="00254FFB" w:rsidRPr="00254FFB" w:rsidRDefault="00254FFB" w:rsidP="00254FFB">
      <w:pPr>
        <w:suppressAutoHyphens/>
        <w:autoSpaceDE w:val="0"/>
        <w:autoSpaceDN w:val="0"/>
        <w:adjustRightInd w:val="0"/>
        <w:spacing w:line="288" w:lineRule="auto"/>
        <w:ind w:left="720" w:hanging="630"/>
        <w:jc w:val="both"/>
        <w:textAlignment w:val="center"/>
        <w:rPr>
          <w:rFonts w:ascii="David" w:eastAsiaTheme="minorHAnsi" w:hAnsiTheme="minorHAnsi" w:cs="David"/>
          <w:color w:val="000000"/>
          <w:rtl/>
        </w:rPr>
      </w:pPr>
    </w:p>
    <w:p w:rsidR="00254FFB" w:rsidRPr="00254FFB" w:rsidRDefault="00254FFB" w:rsidP="00254FFB">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254FFB">
        <w:rPr>
          <w:rFonts w:ascii="David" w:eastAsiaTheme="minorHAnsi" w:hAnsiTheme="minorHAnsi" w:cs="David" w:hint="cs"/>
          <w:b/>
          <w:bCs/>
          <w:color w:val="000000"/>
          <w:rtl/>
        </w:rPr>
        <w:t>מעקב</w:t>
      </w:r>
    </w:p>
    <w:p w:rsidR="00254FFB" w:rsidRPr="00254FFB" w:rsidRDefault="00254FFB" w:rsidP="00254FFB">
      <w:pPr>
        <w:keepNext/>
        <w:suppressAutoHyphens/>
        <w:autoSpaceDE w:val="0"/>
        <w:autoSpaceDN w:val="0"/>
        <w:adjustRightInd w:val="0"/>
        <w:spacing w:line="260" w:lineRule="atLeast"/>
        <w:ind w:left="567" w:hanging="567"/>
        <w:jc w:val="both"/>
        <w:textAlignment w:val="center"/>
        <w:rPr>
          <w:rFonts w:eastAsiaTheme="minorHAnsi"/>
          <w:color w:val="000000"/>
        </w:rPr>
      </w:pPr>
    </w:p>
    <w:p w:rsidR="00254FFB" w:rsidRPr="00254FFB" w:rsidRDefault="00254FFB" w:rsidP="00254FFB">
      <w:pPr>
        <w:autoSpaceDE w:val="0"/>
        <w:autoSpaceDN w:val="0"/>
        <w:adjustRightInd w:val="0"/>
        <w:spacing w:line="288" w:lineRule="auto"/>
        <w:ind w:left="1134" w:hanging="1134"/>
        <w:jc w:val="both"/>
        <w:textAlignment w:val="center"/>
        <w:rPr>
          <w:rFonts w:ascii="David" w:eastAsiaTheme="minorHAnsi" w:hAnsiTheme="minorHAnsi" w:cs="David"/>
          <w:color w:val="000000"/>
          <w:rtl/>
        </w:rPr>
      </w:pPr>
      <w:r w:rsidRPr="00254FFB">
        <w:rPr>
          <w:rFonts w:ascii="David" w:eastAsiaTheme="minorHAnsi" w:hAnsiTheme="minorHAnsi" w:cs="David" w:hint="cs"/>
          <w:color w:val="000000"/>
          <w:rtl/>
        </w:rPr>
        <w:t>12.</w:t>
      </w:r>
      <w:r w:rsidRPr="00254FFB">
        <w:rPr>
          <w:rFonts w:ascii="David" w:eastAsiaTheme="minorHAnsi" w:hAnsiTheme="minorHAnsi" w:cs="David"/>
          <w:color w:val="000000"/>
          <w:rtl/>
        </w:rPr>
        <w:tab/>
      </w:r>
      <w:r w:rsidRPr="00254FFB">
        <w:rPr>
          <w:rFonts w:ascii="David" w:eastAsiaTheme="minorHAnsi" w:hAnsiTheme="minorHAnsi" w:cs="David" w:hint="cs"/>
          <w:color w:val="000000"/>
          <w:rtl/>
        </w:rPr>
        <w:t xml:space="preserve">לא דווח על התקדמות בתיקון הליקוי. ראה דוח מעקב </w:t>
      </w:r>
      <w:proofErr w:type="spellStart"/>
      <w:r w:rsidRPr="00254FFB">
        <w:rPr>
          <w:rFonts w:ascii="David" w:eastAsiaTheme="minorHAnsi" w:hAnsiTheme="minorHAnsi" w:cs="David" w:hint="cs"/>
          <w:color w:val="000000"/>
          <w:rtl/>
        </w:rPr>
        <w:t>59ב</w:t>
      </w:r>
      <w:proofErr w:type="spellEnd"/>
      <w:r w:rsidRPr="00254FFB">
        <w:rPr>
          <w:rFonts w:ascii="David" w:eastAsiaTheme="minorHAnsi" w:hAnsiTheme="minorHAnsi" w:cs="David" w:hint="cs"/>
          <w:color w:val="000000"/>
          <w:rtl/>
        </w:rPr>
        <w:t xml:space="preserve">' </w:t>
      </w:r>
      <w:proofErr w:type="spellStart"/>
      <w:r w:rsidRPr="00254FFB">
        <w:rPr>
          <w:rFonts w:ascii="David" w:eastAsiaTheme="minorHAnsi" w:hAnsiTheme="minorHAnsi" w:cs="David" w:hint="cs"/>
          <w:color w:val="000000"/>
          <w:rtl/>
        </w:rPr>
        <w:t>עמ</w:t>
      </w:r>
      <w:proofErr w:type="spellEnd"/>
      <w:r w:rsidRPr="00254FFB">
        <w:rPr>
          <w:rFonts w:ascii="David" w:eastAsiaTheme="minorHAnsi" w:hAnsiTheme="minorHAnsi" w:cs="David" w:hint="cs"/>
          <w:color w:val="000000"/>
          <w:rtl/>
        </w:rPr>
        <w:t xml:space="preserve">' 273. </w:t>
      </w:r>
    </w:p>
    <w:p w:rsidR="00254FFB" w:rsidRPr="00254FFB" w:rsidRDefault="00254FFB" w:rsidP="00254FFB">
      <w:pPr>
        <w:autoSpaceDE w:val="0"/>
        <w:autoSpaceDN w:val="0"/>
        <w:adjustRightInd w:val="0"/>
        <w:spacing w:line="288" w:lineRule="auto"/>
        <w:ind w:left="567" w:hanging="2326"/>
        <w:jc w:val="both"/>
        <w:textAlignment w:val="center"/>
        <w:rPr>
          <w:rFonts w:ascii="David" w:eastAsiaTheme="minorHAnsi" w:hAnsiTheme="minorHAnsi" w:cs="David"/>
          <w:color w:val="000000"/>
          <w:rtl/>
        </w:rPr>
      </w:pPr>
    </w:p>
    <w:p w:rsidR="00254FFB" w:rsidRPr="00254FFB" w:rsidRDefault="00254FFB" w:rsidP="00254FFB">
      <w:pPr>
        <w:autoSpaceDE w:val="0"/>
        <w:autoSpaceDN w:val="0"/>
        <w:adjustRightInd w:val="0"/>
        <w:spacing w:line="288" w:lineRule="auto"/>
        <w:ind w:left="567" w:hanging="567"/>
        <w:jc w:val="both"/>
        <w:textAlignment w:val="center"/>
        <w:rPr>
          <w:rFonts w:ascii="David" w:eastAsiaTheme="minorHAnsi" w:hAnsiTheme="minorHAnsi" w:cs="David"/>
          <w:b/>
          <w:bCs/>
          <w:color w:val="000000"/>
          <w:rtl/>
        </w:rPr>
      </w:pPr>
      <w:r w:rsidRPr="00254FFB">
        <w:rPr>
          <w:rFonts w:ascii="David" w:eastAsiaTheme="minorHAnsi" w:hAnsiTheme="minorHAnsi" w:cs="David" w:hint="cs"/>
          <w:b/>
          <w:bCs/>
          <w:color w:val="000000"/>
          <w:rtl/>
        </w:rPr>
        <w:t>ליקוי</w:t>
      </w:r>
    </w:p>
    <w:p w:rsidR="00254FFB" w:rsidRPr="00254FFB" w:rsidRDefault="00254FFB" w:rsidP="00254FFB">
      <w:pPr>
        <w:autoSpaceDE w:val="0"/>
        <w:autoSpaceDN w:val="0"/>
        <w:adjustRightInd w:val="0"/>
        <w:spacing w:line="288" w:lineRule="auto"/>
        <w:ind w:left="567" w:hanging="2326"/>
        <w:jc w:val="both"/>
        <w:textAlignment w:val="center"/>
        <w:rPr>
          <w:rFonts w:ascii="David" w:eastAsiaTheme="minorHAnsi" w:hAnsiTheme="minorHAnsi" w:cs="David"/>
          <w:b/>
          <w:bCs/>
          <w:color w:val="000000"/>
          <w:rtl/>
        </w:rPr>
      </w:pPr>
    </w:p>
    <w:p w:rsidR="00254FFB" w:rsidRPr="00254FFB" w:rsidRDefault="00254FFB" w:rsidP="00254FFB">
      <w:pPr>
        <w:suppressAutoHyphens/>
        <w:autoSpaceDE w:val="0"/>
        <w:autoSpaceDN w:val="0"/>
        <w:adjustRightInd w:val="0"/>
        <w:spacing w:line="288" w:lineRule="auto"/>
        <w:ind w:left="561" w:hanging="561"/>
        <w:jc w:val="both"/>
        <w:textAlignment w:val="center"/>
        <w:rPr>
          <w:rFonts w:ascii="David" w:eastAsiaTheme="minorHAnsi" w:hAnsiTheme="minorHAnsi" w:cs="David"/>
          <w:color w:val="000000"/>
          <w:rtl/>
        </w:rPr>
      </w:pPr>
      <w:r w:rsidRPr="00254FFB">
        <w:rPr>
          <w:rFonts w:ascii="David" w:eastAsiaTheme="minorHAnsi" w:hAnsiTheme="minorHAnsi" w:cs="David" w:hint="cs"/>
          <w:color w:val="000000"/>
          <w:rtl/>
        </w:rPr>
        <w:t xml:space="preserve">16. </w:t>
      </w:r>
      <w:r w:rsidRPr="00254FFB">
        <w:rPr>
          <w:rFonts w:ascii="David" w:eastAsiaTheme="minorHAnsi" w:hAnsiTheme="minorHAnsi" w:cs="David"/>
          <w:color w:val="000000"/>
          <w:rtl/>
        </w:rPr>
        <w:tab/>
      </w:r>
      <w:r w:rsidRPr="00254FFB">
        <w:rPr>
          <w:rFonts w:ascii="David" w:eastAsiaTheme="minorHAnsi" w:hAnsiTheme="minorHAnsi" w:cs="David" w:hint="cs"/>
          <w:color w:val="000000"/>
          <w:rtl/>
        </w:rPr>
        <w:t xml:space="preserve">על פי התקנון, עובד ששהה פרק זמן מזערי בדרג ואי-אפשר לקדמו לדרג הבא, יינתן לו שלב ב' של הדרג שלו. נמצא שכמחצית מהעובדים שנבדקו קודמו לשלב ב' של הדרג שבו נמצאו כעבור פרק זמן קצר מהקבוע בתקנון בשל היותם מצטיינים על פי הציון המשוקלל שקיבלו בחוות הדעת. </w:t>
      </w:r>
    </w:p>
    <w:p w:rsidR="00254FFB" w:rsidRPr="00254FFB" w:rsidRDefault="00254FFB" w:rsidP="00254FFB">
      <w:pPr>
        <w:autoSpaceDE w:val="0"/>
        <w:autoSpaceDN w:val="0"/>
        <w:adjustRightInd w:val="0"/>
        <w:spacing w:line="288" w:lineRule="auto"/>
        <w:ind w:left="567" w:firstLine="142"/>
        <w:jc w:val="both"/>
        <w:textAlignment w:val="center"/>
        <w:rPr>
          <w:rFonts w:ascii="David" w:eastAsiaTheme="minorHAnsi" w:hAnsiTheme="minorHAnsi" w:cs="David"/>
          <w:color w:val="000000"/>
          <w:rtl/>
        </w:rPr>
      </w:pPr>
    </w:p>
    <w:p w:rsidR="00254FFB" w:rsidRPr="00254FFB" w:rsidRDefault="00254FFB" w:rsidP="00254FFB">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254FFB">
        <w:rPr>
          <w:rFonts w:ascii="David" w:eastAsiaTheme="minorHAnsi" w:hAnsiTheme="minorHAnsi" w:cs="David" w:hint="cs"/>
          <w:b/>
          <w:bCs/>
          <w:color w:val="000000"/>
          <w:rtl/>
        </w:rPr>
        <w:t>מעקב</w:t>
      </w:r>
    </w:p>
    <w:p w:rsidR="00254FFB" w:rsidRPr="00254FFB" w:rsidRDefault="00254FFB" w:rsidP="00254FFB">
      <w:pPr>
        <w:autoSpaceDE w:val="0"/>
        <w:autoSpaceDN w:val="0"/>
        <w:adjustRightInd w:val="0"/>
        <w:spacing w:line="288" w:lineRule="auto"/>
        <w:ind w:left="1134" w:hanging="1134"/>
        <w:jc w:val="both"/>
        <w:textAlignment w:val="center"/>
        <w:rPr>
          <w:rFonts w:eastAsiaTheme="minorHAnsi"/>
          <w:color w:val="000000"/>
        </w:rPr>
      </w:pPr>
    </w:p>
    <w:p w:rsidR="00254FFB" w:rsidRPr="00254FFB" w:rsidRDefault="00254FFB" w:rsidP="00254FFB">
      <w:pPr>
        <w:suppressAutoHyphens/>
        <w:autoSpaceDE w:val="0"/>
        <w:autoSpaceDN w:val="0"/>
        <w:adjustRightInd w:val="0"/>
        <w:spacing w:line="288" w:lineRule="auto"/>
        <w:ind w:left="1134" w:hanging="1134"/>
        <w:jc w:val="both"/>
        <w:textAlignment w:val="center"/>
        <w:rPr>
          <w:rFonts w:ascii="David" w:eastAsiaTheme="minorHAnsi" w:hAnsiTheme="minorHAnsi" w:cs="David"/>
          <w:color w:val="000000"/>
          <w:rtl/>
        </w:rPr>
      </w:pPr>
      <w:r w:rsidRPr="00254FFB">
        <w:rPr>
          <w:rFonts w:ascii="David" w:eastAsiaTheme="minorHAnsi" w:hAnsiTheme="minorHAnsi" w:cs="David" w:hint="cs"/>
          <w:color w:val="000000"/>
          <w:rtl/>
        </w:rPr>
        <w:t>16.</w:t>
      </w:r>
      <w:r w:rsidRPr="00254FFB">
        <w:rPr>
          <w:rFonts w:ascii="David" w:eastAsiaTheme="minorHAnsi" w:hAnsiTheme="minorHAnsi" w:cs="David"/>
          <w:color w:val="000000"/>
          <w:rtl/>
        </w:rPr>
        <w:tab/>
      </w:r>
      <w:r w:rsidRPr="00254FFB">
        <w:rPr>
          <w:rFonts w:ascii="David" w:eastAsiaTheme="minorHAnsi" w:hAnsiTheme="minorHAnsi" w:cs="David" w:hint="cs"/>
          <w:color w:val="000000"/>
          <w:rtl/>
        </w:rPr>
        <w:t xml:space="preserve">מערכת הערכת ביצועי עובדים נכנסה ומיושמת באופן מלא, החל משנת העבודה 2009. </w:t>
      </w:r>
    </w:p>
    <w:p w:rsidR="00927ABA" w:rsidRPr="00254FFB" w:rsidRDefault="00254FFB" w:rsidP="00254FFB">
      <w:pPr>
        <w:ind w:left="935"/>
        <w:rPr>
          <w:rtl/>
        </w:rPr>
      </w:pPr>
      <w:r w:rsidRPr="00254FFB">
        <w:rPr>
          <w:rFonts w:ascii="David" w:eastAsiaTheme="minorHAnsi" w:hAnsiTheme="minorHAnsi" w:cs="David"/>
          <w:color w:val="000000"/>
          <w:rtl/>
        </w:rPr>
        <w:tab/>
      </w:r>
      <w:r w:rsidRPr="00254FFB">
        <w:rPr>
          <w:rFonts w:ascii="David" w:eastAsiaTheme="minorHAnsi" w:hAnsiTheme="minorHAnsi" w:cs="David" w:hint="cs"/>
          <w:color w:val="000000"/>
          <w:rtl/>
        </w:rPr>
        <w:t xml:space="preserve">ראה דוח מעקב </w:t>
      </w:r>
      <w:proofErr w:type="spellStart"/>
      <w:r w:rsidRPr="00254FFB">
        <w:rPr>
          <w:rFonts w:ascii="David" w:eastAsiaTheme="minorHAnsi" w:hAnsiTheme="minorHAnsi" w:cs="David" w:hint="cs"/>
          <w:color w:val="000000"/>
          <w:rtl/>
        </w:rPr>
        <w:t>59ב</w:t>
      </w:r>
      <w:proofErr w:type="spellEnd"/>
      <w:r w:rsidRPr="00254FFB">
        <w:rPr>
          <w:rFonts w:ascii="David" w:eastAsiaTheme="minorHAnsi" w:hAnsiTheme="minorHAnsi" w:cs="David" w:hint="cs"/>
          <w:color w:val="000000"/>
          <w:rtl/>
        </w:rPr>
        <w:t xml:space="preserve">' </w:t>
      </w:r>
      <w:proofErr w:type="spellStart"/>
      <w:r w:rsidRPr="00254FFB">
        <w:rPr>
          <w:rFonts w:ascii="David" w:eastAsiaTheme="minorHAnsi" w:hAnsiTheme="minorHAnsi" w:cs="David" w:hint="cs"/>
          <w:color w:val="000000"/>
          <w:rtl/>
        </w:rPr>
        <w:t>עמ</w:t>
      </w:r>
      <w:proofErr w:type="spellEnd"/>
      <w:r w:rsidRPr="00254FFB">
        <w:rPr>
          <w:rFonts w:ascii="David" w:eastAsiaTheme="minorHAnsi" w:hAnsiTheme="minorHAnsi" w:cs="David" w:hint="cs"/>
          <w:color w:val="000000"/>
          <w:rtl/>
        </w:rPr>
        <w:t>' 274.</w:t>
      </w:r>
    </w:p>
    <w:sectPr w:rsidR="00927ABA" w:rsidRPr="00254FFB" w:rsidSect="00A720CC">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5804" w:rsidRDefault="00C35804" w:rsidP="00EF4B42">
      <w:r>
        <w:separator/>
      </w:r>
    </w:p>
  </w:endnote>
  <w:endnote w:type="continuationSeparator" w:id="1">
    <w:p w:rsidR="00C35804" w:rsidRDefault="00C35804" w:rsidP="00EF4B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David">
    <w:panose1 w:val="00000000000000000000"/>
    <w:charset w:val="B1"/>
    <w:family w:val="auto"/>
    <w:pitch w:val="variable"/>
    <w:sig w:usb0="00000801" w:usb1="00000000" w:usb2="00000000" w:usb3="00000000" w:csb0="0000002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5804" w:rsidRDefault="00C35804" w:rsidP="00EF4B42">
      <w:r>
        <w:separator/>
      </w:r>
    </w:p>
  </w:footnote>
  <w:footnote w:type="continuationSeparator" w:id="1">
    <w:p w:rsidR="00C35804" w:rsidRDefault="00C35804" w:rsidP="00EF4B4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804" w:rsidRPr="00B03F41" w:rsidRDefault="00482EB6" w:rsidP="00523866">
    <w:pPr>
      <w:pStyle w:val="a6"/>
      <w:jc w:val="right"/>
      <w:rPr>
        <w:rFonts w:cs="David"/>
        <w:sz w:val="16"/>
        <w:szCs w:val="16"/>
        <w:rtl/>
      </w:rPr>
    </w:pPr>
    <w:r w:rsidRPr="00B03F41">
      <w:rPr>
        <w:rFonts w:cs="David"/>
        <w:sz w:val="18"/>
        <w:szCs w:val="18"/>
        <w:rtl/>
      </w:rPr>
      <w:fldChar w:fldCharType="begin"/>
    </w:r>
    <w:r w:rsidR="00C35804" w:rsidRPr="00B03F41">
      <w:rPr>
        <w:rFonts w:cs="David"/>
        <w:sz w:val="18"/>
        <w:szCs w:val="18"/>
        <w:rtl/>
      </w:rPr>
      <w:instrText xml:space="preserve"> </w:instrText>
    </w:r>
    <w:r w:rsidR="00C35804" w:rsidRPr="00B03F41">
      <w:rPr>
        <w:rFonts w:cs="David" w:hint="cs"/>
        <w:sz w:val="18"/>
        <w:szCs w:val="18"/>
      </w:rPr>
      <w:instrText>TIME  \@ "HH:mm"  \* MERGEFORMAT</w:instrText>
    </w:r>
    <w:r w:rsidR="00C35804" w:rsidRPr="00B03F41">
      <w:rPr>
        <w:rFonts w:cs="David"/>
        <w:sz w:val="18"/>
        <w:szCs w:val="18"/>
        <w:rtl/>
      </w:rPr>
      <w:instrText xml:space="preserve"> </w:instrText>
    </w:r>
    <w:r w:rsidRPr="00B03F41">
      <w:rPr>
        <w:rFonts w:cs="David"/>
        <w:sz w:val="18"/>
        <w:szCs w:val="18"/>
        <w:rtl/>
      </w:rPr>
      <w:fldChar w:fldCharType="separate"/>
    </w:r>
    <w:r w:rsidR="00254FFB">
      <w:rPr>
        <w:rFonts w:cs="David"/>
        <w:noProof/>
        <w:sz w:val="18"/>
        <w:szCs w:val="18"/>
        <w:rtl/>
      </w:rPr>
      <w:t>‏16:30</w:t>
    </w:r>
    <w:r w:rsidRPr="00B03F41">
      <w:rPr>
        <w:rFonts w:cs="David"/>
        <w:sz w:val="18"/>
        <w:szCs w:val="18"/>
        <w:rtl/>
      </w:rPr>
      <w:fldChar w:fldCharType="end"/>
    </w:r>
    <w:r w:rsidR="00C35804" w:rsidRPr="00B03F41">
      <w:rPr>
        <w:rFonts w:cs="David" w:hint="cs"/>
        <w:sz w:val="18"/>
        <w:szCs w:val="18"/>
        <w:rtl/>
      </w:rPr>
      <w:t xml:space="preserve">  </w:t>
    </w:r>
    <w:r w:rsidRPr="00B03F41">
      <w:rPr>
        <w:rFonts w:cs="David"/>
        <w:sz w:val="18"/>
        <w:szCs w:val="18"/>
        <w:rtl/>
      </w:rPr>
      <w:fldChar w:fldCharType="begin"/>
    </w:r>
    <w:r w:rsidR="00C35804" w:rsidRPr="00B03F41">
      <w:rPr>
        <w:rFonts w:cs="David"/>
        <w:sz w:val="18"/>
        <w:szCs w:val="18"/>
        <w:rtl/>
      </w:rPr>
      <w:instrText xml:space="preserve"> </w:instrText>
    </w:r>
    <w:r w:rsidR="00C35804" w:rsidRPr="00B03F41">
      <w:rPr>
        <w:rFonts w:cs="David" w:hint="cs"/>
        <w:sz w:val="18"/>
        <w:szCs w:val="18"/>
      </w:rPr>
      <w:instrText>DATE  \@ "yyyy-MM-dd"  \* MERGEFORMAT</w:instrText>
    </w:r>
    <w:r w:rsidR="00C35804" w:rsidRPr="00B03F41">
      <w:rPr>
        <w:rFonts w:cs="David"/>
        <w:sz w:val="18"/>
        <w:szCs w:val="18"/>
        <w:rtl/>
      </w:rPr>
      <w:instrText xml:space="preserve"> </w:instrText>
    </w:r>
    <w:r w:rsidRPr="00B03F41">
      <w:rPr>
        <w:rFonts w:cs="David"/>
        <w:sz w:val="18"/>
        <w:szCs w:val="18"/>
        <w:rtl/>
      </w:rPr>
      <w:fldChar w:fldCharType="separate"/>
    </w:r>
    <w:r w:rsidR="00254FFB">
      <w:rPr>
        <w:rFonts w:cs="David"/>
        <w:noProof/>
        <w:sz w:val="18"/>
        <w:szCs w:val="18"/>
        <w:rtl/>
      </w:rPr>
      <w:t>‏2010–12–12</w:t>
    </w:r>
    <w:r w:rsidRPr="00B03F41">
      <w:rPr>
        <w:rFonts w:cs="David"/>
        <w:sz w:val="18"/>
        <w:szCs w:val="18"/>
        <w:rtl/>
      </w:rPr>
      <w:fldChar w:fldCharType="end"/>
    </w:r>
    <w:r w:rsidR="00C35804" w:rsidRPr="00B03F41">
      <w:rPr>
        <w:rFonts w:cs="David" w:hint="cs"/>
        <w:sz w:val="16"/>
        <w:szCs w:val="16"/>
        <w:rtl/>
      </w:rPr>
      <w:t xml:space="preserve">   </w:t>
    </w:r>
    <w:fldSimple w:instr=" FILENAME  \* FirstCap \p  \* MERGEFORMAT ">
      <w:r w:rsidR="0005413A" w:rsidRPr="0005413A">
        <w:rPr>
          <w:rFonts w:cs="David"/>
          <w:noProof/>
          <w:sz w:val="22"/>
          <w:szCs w:val="22"/>
        </w:rPr>
        <w:t>L:\</w:t>
      </w:r>
      <w:r w:rsidR="0005413A" w:rsidRPr="0005413A">
        <w:rPr>
          <w:rFonts w:cs="David"/>
          <w:noProof/>
          <w:sz w:val="22"/>
          <w:szCs w:val="22"/>
          <w:rtl/>
        </w:rPr>
        <w:t>הספר - מעקבים 60ב\סילבי\מינויים וקידום עובדים</w:t>
      </w:r>
      <w:r w:rsidR="0005413A" w:rsidRPr="0005413A">
        <w:rPr>
          <w:rFonts w:cs="David"/>
          <w:noProof/>
          <w:sz w:val="22"/>
          <w:szCs w:val="22"/>
        </w:rPr>
        <w:t>.docx</w:t>
      </w:r>
    </w:fldSimple>
    <w:r w:rsidR="00C35804" w:rsidRPr="00B03F41">
      <w:rPr>
        <w:rFonts w:cs="David" w:hint="cs"/>
        <w:sz w:val="16"/>
        <w:szCs w:val="16"/>
        <w:rtl/>
      </w:rPr>
      <w:t xml:space="preserve">    </w:t>
    </w:r>
    <w:r w:rsidR="00C35804" w:rsidRPr="00B03F41">
      <w:rPr>
        <w:rFonts w:cs="David" w:hint="cs"/>
        <w:sz w:val="18"/>
        <w:szCs w:val="18"/>
        <w:rtl/>
      </w:rPr>
      <w:t>-</w:t>
    </w:r>
    <w:r w:rsidRPr="00B03F41">
      <w:rPr>
        <w:rFonts w:cs="David"/>
        <w:sz w:val="18"/>
        <w:szCs w:val="18"/>
        <w:rtl/>
      </w:rPr>
      <w:fldChar w:fldCharType="begin"/>
    </w:r>
    <w:r w:rsidR="00C35804" w:rsidRPr="00B03F41">
      <w:rPr>
        <w:rFonts w:cs="David"/>
        <w:sz w:val="18"/>
        <w:szCs w:val="18"/>
        <w:rtl/>
      </w:rPr>
      <w:instrText xml:space="preserve"> </w:instrText>
    </w:r>
    <w:r w:rsidR="00C35804" w:rsidRPr="00B03F41">
      <w:rPr>
        <w:rFonts w:cs="David"/>
        <w:sz w:val="18"/>
        <w:szCs w:val="18"/>
      </w:rPr>
      <w:instrText>PAGE   \* MERGEFORMAT</w:instrText>
    </w:r>
    <w:r w:rsidR="00C35804" w:rsidRPr="00B03F41">
      <w:rPr>
        <w:rFonts w:cs="David"/>
        <w:sz w:val="18"/>
        <w:szCs w:val="18"/>
        <w:rtl/>
      </w:rPr>
      <w:instrText xml:space="preserve"> </w:instrText>
    </w:r>
    <w:r w:rsidRPr="00B03F41">
      <w:rPr>
        <w:rFonts w:cs="David"/>
        <w:sz w:val="18"/>
        <w:szCs w:val="18"/>
        <w:rtl/>
      </w:rPr>
      <w:fldChar w:fldCharType="separate"/>
    </w:r>
    <w:r w:rsidR="00254FFB">
      <w:rPr>
        <w:rFonts w:cs="David"/>
        <w:noProof/>
        <w:sz w:val="18"/>
        <w:szCs w:val="18"/>
        <w:rtl/>
      </w:rPr>
      <w:t>4</w:t>
    </w:r>
    <w:r w:rsidRPr="00B03F41">
      <w:rPr>
        <w:rFonts w:cs="David"/>
        <w:sz w:val="18"/>
        <w:szCs w:val="18"/>
        <w:rtl/>
      </w:rPr>
      <w:fldChar w:fldCharType="end"/>
    </w:r>
    <w:r w:rsidR="00C35804" w:rsidRPr="00B03F41">
      <w:rPr>
        <w:rFonts w:cs="David" w:hint="cs"/>
        <w:sz w:val="18"/>
        <w:szCs w:val="18"/>
        <w:rtl/>
      </w:rPr>
      <w:t>-</w:t>
    </w:r>
  </w:p>
  <w:p w:rsidR="00C35804" w:rsidRDefault="00C35804" w:rsidP="00EF4B42">
    <w:pPr>
      <w:pStyle w:val="a6"/>
      <w:rPr>
        <w:sz w:val="20"/>
        <w:szCs w:val="20"/>
        <w:u w:val="single"/>
        <w:rtl/>
      </w:rPr>
    </w:pPr>
  </w:p>
  <w:p w:rsidR="00C35804" w:rsidRPr="00B03F41" w:rsidRDefault="00C35804" w:rsidP="00B03F41">
    <w:pPr>
      <w:tabs>
        <w:tab w:val="left" w:pos="1316"/>
        <w:tab w:val="center" w:pos="4153"/>
      </w:tabs>
      <w:ind w:hanging="568"/>
      <w:rPr>
        <w:rFonts w:cs="David"/>
        <w:sz w:val="20"/>
        <w:szCs w:val="20"/>
      </w:rPr>
    </w:pPr>
    <w:r w:rsidRPr="00B03F41">
      <w:rPr>
        <w:rFonts w:cs="David" w:hint="cs"/>
        <w:sz w:val="18"/>
        <w:szCs w:val="18"/>
        <w:u w:val="single"/>
        <w:rtl/>
      </w:rPr>
      <w:t>מעקב אחר תיקון ליקויים, אגף המפקח הכללי לענייני ביקורת המדינה           __</w:t>
    </w:r>
    <w:r>
      <w:rPr>
        <w:rFonts w:cs="David" w:hint="cs"/>
        <w:sz w:val="18"/>
        <w:szCs w:val="18"/>
        <w:u w:val="single"/>
        <w:rtl/>
      </w:rPr>
      <w:t xml:space="preserve">        </w:t>
    </w:r>
    <w:r w:rsidRPr="00B03F41">
      <w:rPr>
        <w:rFonts w:cs="David" w:hint="cs"/>
        <w:sz w:val="18"/>
        <w:szCs w:val="18"/>
        <w:u w:val="single"/>
        <w:rtl/>
      </w:rPr>
      <w:t>___________________________    משרד החוץ</w:t>
    </w:r>
  </w:p>
  <w:p w:rsidR="00C35804" w:rsidRPr="00EF4B42" w:rsidRDefault="00C35804" w:rsidP="00EF4B42">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496643"/>
    <w:multiLevelType w:val="hybridMultilevel"/>
    <w:tmpl w:val="012AE8D8"/>
    <w:lvl w:ilvl="0" w:tplc="2B64F5C8">
      <w:start w:val="6"/>
      <w:numFmt w:val="decimal"/>
      <w:lvlText w:val="%1."/>
      <w:lvlJc w:val="left"/>
      <w:pPr>
        <w:tabs>
          <w:tab w:val="num" w:pos="720"/>
        </w:tabs>
        <w:ind w:left="720" w:hanging="360"/>
      </w:pPr>
      <w:rPr>
        <w:rFonts w:cs="David"/>
        <w:b/>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
    <w:nsid w:val="40344BC3"/>
    <w:multiLevelType w:val="hybridMultilevel"/>
    <w:tmpl w:val="BF68A858"/>
    <w:lvl w:ilvl="0" w:tplc="BF107158">
      <w:start w:val="1"/>
      <w:numFmt w:val="decimal"/>
      <w:lvlText w:val="%1."/>
      <w:lvlJc w:val="left"/>
      <w:pPr>
        <w:tabs>
          <w:tab w:val="num" w:pos="1059"/>
        </w:tabs>
        <w:ind w:left="1059" w:hanging="360"/>
      </w:pPr>
      <w:rPr>
        <w:rFonts w:cs="David"/>
        <w:b w:val="0"/>
        <w:bCs w:val="0"/>
        <w:color w:val="auto"/>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
    <w:nsid w:val="547F41F5"/>
    <w:multiLevelType w:val="hybridMultilevel"/>
    <w:tmpl w:val="7D580AEE"/>
    <w:lvl w:ilvl="0" w:tplc="AC7471C8">
      <w:start w:val="3"/>
      <w:numFmt w:val="decimal"/>
      <w:lvlText w:val="%1."/>
      <w:lvlJc w:val="left"/>
      <w:pPr>
        <w:ind w:left="360" w:hanging="360"/>
      </w:pPr>
      <w:rPr>
        <w:rFonts w:cs="David"/>
        <w:b w:val="0"/>
        <w:bCs w:val="0"/>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EF4B42"/>
    <w:rsid w:val="0005413A"/>
    <w:rsid w:val="000D78CC"/>
    <w:rsid w:val="0016665E"/>
    <w:rsid w:val="00197FA3"/>
    <w:rsid w:val="001B34F9"/>
    <w:rsid w:val="002057AC"/>
    <w:rsid w:val="002306D7"/>
    <w:rsid w:val="00254FFB"/>
    <w:rsid w:val="002C5F56"/>
    <w:rsid w:val="003914A3"/>
    <w:rsid w:val="00472446"/>
    <w:rsid w:val="004767F7"/>
    <w:rsid w:val="00482EB6"/>
    <w:rsid w:val="004E5E09"/>
    <w:rsid w:val="00523866"/>
    <w:rsid w:val="00524381"/>
    <w:rsid w:val="0057045D"/>
    <w:rsid w:val="005F760D"/>
    <w:rsid w:val="006048A4"/>
    <w:rsid w:val="00614D45"/>
    <w:rsid w:val="006E1797"/>
    <w:rsid w:val="007009DC"/>
    <w:rsid w:val="00715DFF"/>
    <w:rsid w:val="007749BD"/>
    <w:rsid w:val="007835D5"/>
    <w:rsid w:val="00816D81"/>
    <w:rsid w:val="00866BB3"/>
    <w:rsid w:val="008D28E3"/>
    <w:rsid w:val="008F04A1"/>
    <w:rsid w:val="00927ABA"/>
    <w:rsid w:val="00934BD1"/>
    <w:rsid w:val="00957D91"/>
    <w:rsid w:val="009903E8"/>
    <w:rsid w:val="009B551C"/>
    <w:rsid w:val="009F586C"/>
    <w:rsid w:val="00A720CC"/>
    <w:rsid w:val="00AD50B4"/>
    <w:rsid w:val="00B03F41"/>
    <w:rsid w:val="00B127BF"/>
    <w:rsid w:val="00B33FCF"/>
    <w:rsid w:val="00B84C49"/>
    <w:rsid w:val="00BA382F"/>
    <w:rsid w:val="00C04087"/>
    <w:rsid w:val="00C35804"/>
    <w:rsid w:val="00D5628F"/>
    <w:rsid w:val="00D60F7C"/>
    <w:rsid w:val="00DF5C84"/>
    <w:rsid w:val="00E4537A"/>
    <w:rsid w:val="00EB4569"/>
    <w:rsid w:val="00EE3CB4"/>
    <w:rsid w:val="00EF4B42"/>
    <w:rsid w:val="00F12DA5"/>
    <w:rsid w:val="00FD1C1E"/>
    <w:rsid w:val="00FD1DDB"/>
    <w:rsid w:val="00FF6A9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4B42"/>
    <w:pPr>
      <w:bidi/>
      <w:spacing w:after="0" w:line="240" w:lineRule="auto"/>
    </w:pPr>
    <w:rPr>
      <w:rFonts w:ascii="Times New Roman" w:eastAsia="Times New Roman" w:hAnsi="Times New Roman" w:cs="Times New Roman"/>
      <w:sz w:val="24"/>
      <w:szCs w:val="24"/>
    </w:rPr>
  </w:style>
  <w:style w:type="paragraph" w:styleId="1">
    <w:name w:val="heading 1"/>
    <w:basedOn w:val="a"/>
    <w:next w:val="a"/>
    <w:link w:val="10"/>
    <w:qFormat/>
    <w:rsid w:val="00EF4B42"/>
    <w:pPr>
      <w:keepNext/>
      <w:widowControl w:val="0"/>
      <w:spacing w:before="240" w:after="480" w:line="312" w:lineRule="auto"/>
      <w:ind w:left="567" w:firstLine="142"/>
      <w:jc w:val="center"/>
      <w:outlineLvl w:val="0"/>
    </w:pPr>
    <w:rPr>
      <w:rFonts w:eastAsia="Calibri" w:cs="David"/>
      <w:b/>
      <w:bCs/>
      <w:kern w:val="32"/>
      <w:sz w:val="32"/>
      <w:szCs w:val="36"/>
      <w:u w:val="single"/>
      <w:lang w:eastAsia="he-IL"/>
    </w:rPr>
  </w:style>
  <w:style w:type="paragraph" w:styleId="5">
    <w:name w:val="heading 5"/>
    <w:basedOn w:val="a"/>
    <w:next w:val="a"/>
    <w:link w:val="50"/>
    <w:qFormat/>
    <w:rsid w:val="00EF4B42"/>
    <w:pPr>
      <w:spacing w:before="240" w:after="60"/>
      <w:ind w:left="567" w:firstLine="142"/>
      <w:jc w:val="both"/>
      <w:outlineLvl w:val="4"/>
    </w:pPr>
    <w:rPr>
      <w:rFonts w:eastAsia="Calibri" w:cs="David"/>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EF4B42"/>
    <w:rPr>
      <w:rFonts w:ascii="Times New Roman" w:eastAsia="Calibri" w:hAnsi="Times New Roman" w:cs="David"/>
      <w:b/>
      <w:bCs/>
      <w:kern w:val="32"/>
      <w:sz w:val="32"/>
      <w:szCs w:val="36"/>
      <w:u w:val="single"/>
      <w:lang w:eastAsia="he-IL"/>
    </w:rPr>
  </w:style>
  <w:style w:type="character" w:customStyle="1" w:styleId="50">
    <w:name w:val="כותרת 5 תו"/>
    <w:basedOn w:val="a0"/>
    <w:link w:val="5"/>
    <w:uiPriority w:val="99"/>
    <w:rsid w:val="00EF4B42"/>
    <w:rPr>
      <w:rFonts w:ascii="Times New Roman" w:eastAsia="Calibri" w:hAnsi="Times New Roman" w:cs="David"/>
      <w:b/>
      <w:bCs/>
      <w:i/>
      <w:iCs/>
      <w:sz w:val="26"/>
      <w:szCs w:val="26"/>
    </w:rPr>
  </w:style>
  <w:style w:type="paragraph" w:customStyle="1" w:styleId="a3">
    <w:name w:val="נבנצלים"/>
    <w:basedOn w:val="a"/>
    <w:next w:val="a"/>
    <w:link w:val="a4"/>
    <w:rsid w:val="00EF4B42"/>
    <w:pPr>
      <w:widowControl w:val="0"/>
      <w:spacing w:line="312" w:lineRule="auto"/>
      <w:ind w:left="-567" w:firstLine="142"/>
      <w:jc w:val="both"/>
    </w:pPr>
    <w:rPr>
      <w:rFonts w:eastAsia="Calibri" w:cs="David"/>
      <w:sz w:val="20"/>
      <w:szCs w:val="20"/>
      <w:lang w:eastAsia="he-IL"/>
    </w:rPr>
  </w:style>
  <w:style w:type="character" w:customStyle="1" w:styleId="a4">
    <w:name w:val="נבנצלים תו"/>
    <w:basedOn w:val="a0"/>
    <w:link w:val="a3"/>
    <w:locked/>
    <w:rsid w:val="00EF4B42"/>
    <w:rPr>
      <w:rFonts w:ascii="Times New Roman" w:eastAsia="Calibri" w:hAnsi="Times New Roman" w:cs="David"/>
      <w:sz w:val="20"/>
      <w:szCs w:val="20"/>
      <w:lang w:eastAsia="he-IL"/>
    </w:rPr>
  </w:style>
  <w:style w:type="paragraph" w:customStyle="1" w:styleId="11">
    <w:name w:val="פיסקת רשימה1"/>
    <w:basedOn w:val="a"/>
    <w:uiPriority w:val="99"/>
    <w:rsid w:val="00EF4B42"/>
    <w:pPr>
      <w:widowControl w:val="0"/>
      <w:spacing w:line="312" w:lineRule="auto"/>
      <w:ind w:left="720" w:firstLine="142"/>
      <w:contextualSpacing/>
      <w:jc w:val="both"/>
    </w:pPr>
    <w:rPr>
      <w:rFonts w:eastAsia="Calibri" w:cs="David"/>
      <w:sz w:val="20"/>
      <w:lang w:eastAsia="he-IL"/>
    </w:rPr>
  </w:style>
  <w:style w:type="paragraph" w:customStyle="1" w:styleId="a5">
    <w:name w:val="כותרת ליקוי"/>
    <w:basedOn w:val="a"/>
    <w:uiPriority w:val="99"/>
    <w:rsid w:val="00EF4B42"/>
    <w:pPr>
      <w:keepNext/>
      <w:ind w:left="567" w:hanging="567"/>
      <w:jc w:val="both"/>
    </w:pPr>
    <w:rPr>
      <w:rFonts w:eastAsia="Calibri" w:cs="David"/>
      <w:b/>
    </w:rPr>
  </w:style>
  <w:style w:type="paragraph" w:styleId="a6">
    <w:name w:val="header"/>
    <w:basedOn w:val="a"/>
    <w:link w:val="a7"/>
    <w:unhideWhenUsed/>
    <w:rsid w:val="00EF4B42"/>
    <w:pPr>
      <w:tabs>
        <w:tab w:val="center" w:pos="4153"/>
        <w:tab w:val="right" w:pos="8306"/>
      </w:tabs>
    </w:pPr>
  </w:style>
  <w:style w:type="character" w:customStyle="1" w:styleId="a7">
    <w:name w:val="כותרת עליונה תו"/>
    <w:basedOn w:val="a0"/>
    <w:link w:val="a6"/>
    <w:rsid w:val="00EF4B42"/>
    <w:rPr>
      <w:rFonts w:ascii="Times New Roman" w:eastAsia="Times New Roman" w:hAnsi="Times New Roman" w:cs="Times New Roman"/>
      <w:sz w:val="24"/>
      <w:szCs w:val="24"/>
    </w:rPr>
  </w:style>
  <w:style w:type="paragraph" w:styleId="a8">
    <w:name w:val="footer"/>
    <w:basedOn w:val="a"/>
    <w:link w:val="a9"/>
    <w:uiPriority w:val="99"/>
    <w:semiHidden/>
    <w:unhideWhenUsed/>
    <w:rsid w:val="00EF4B42"/>
    <w:pPr>
      <w:tabs>
        <w:tab w:val="center" w:pos="4153"/>
        <w:tab w:val="right" w:pos="8306"/>
      </w:tabs>
    </w:pPr>
  </w:style>
  <w:style w:type="character" w:customStyle="1" w:styleId="a9">
    <w:name w:val="כותרת תחתונה תו"/>
    <w:basedOn w:val="a0"/>
    <w:link w:val="a8"/>
    <w:uiPriority w:val="99"/>
    <w:semiHidden/>
    <w:rsid w:val="00EF4B42"/>
    <w:rPr>
      <w:rFonts w:ascii="Times New Roman" w:eastAsia="Times New Roman" w:hAnsi="Times New Roman" w:cs="Times New Roman"/>
      <w:sz w:val="24"/>
      <w:szCs w:val="24"/>
    </w:rPr>
  </w:style>
  <w:style w:type="paragraph" w:styleId="aa">
    <w:name w:val="Balloon Text"/>
    <w:basedOn w:val="a"/>
    <w:link w:val="ab"/>
    <w:uiPriority w:val="99"/>
    <w:semiHidden/>
    <w:unhideWhenUsed/>
    <w:rsid w:val="00EF4B42"/>
    <w:rPr>
      <w:rFonts w:ascii="Tahoma" w:hAnsi="Tahoma" w:cs="Tahoma"/>
      <w:sz w:val="16"/>
      <w:szCs w:val="16"/>
    </w:rPr>
  </w:style>
  <w:style w:type="character" w:customStyle="1" w:styleId="ab">
    <w:name w:val="טקסט בלונים תו"/>
    <w:basedOn w:val="a0"/>
    <w:link w:val="aa"/>
    <w:uiPriority w:val="99"/>
    <w:semiHidden/>
    <w:rsid w:val="00EF4B42"/>
    <w:rPr>
      <w:rFonts w:ascii="Tahoma" w:eastAsia="Times New Roman" w:hAnsi="Tahoma" w:cs="Tahoma"/>
      <w:sz w:val="16"/>
      <w:szCs w:val="16"/>
    </w:rPr>
  </w:style>
  <w:style w:type="paragraph" w:customStyle="1" w:styleId="-">
    <w:name w:val="כותרת מאמר-נטוי"/>
    <w:basedOn w:val="a"/>
    <w:uiPriority w:val="99"/>
    <w:rsid w:val="00254FFB"/>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6"/>
      <w:szCs w:val="36"/>
    </w:rPr>
  </w:style>
  <w:style w:type="paragraph" w:customStyle="1" w:styleId="ac">
    <w:name w:val="כותרת מאמר"/>
    <w:basedOn w:val="a"/>
    <w:uiPriority w:val="99"/>
    <w:rsid w:val="00254FFB"/>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2"/>
      <w:szCs w:val="32"/>
    </w:rPr>
  </w:style>
  <w:style w:type="paragraph" w:customStyle="1" w:styleId="ad">
    <w:name w:val="טקסט רץ"/>
    <w:basedOn w:val="a"/>
    <w:next w:val="a"/>
    <w:uiPriority w:val="99"/>
    <w:rsid w:val="00254FFB"/>
    <w:pPr>
      <w:suppressAutoHyphens/>
      <w:autoSpaceDE w:val="0"/>
      <w:autoSpaceDN w:val="0"/>
      <w:adjustRightInd w:val="0"/>
      <w:spacing w:after="170" w:line="260" w:lineRule="atLeast"/>
      <w:jc w:val="both"/>
      <w:textAlignment w:val="center"/>
    </w:pPr>
    <w:rPr>
      <w:rFonts w:ascii="David" w:eastAsiaTheme="minorHAnsi" w:hAnsiTheme="minorHAnsi" w:cs="David"/>
      <w:color w:val="000000"/>
    </w:rPr>
  </w:style>
</w:styles>
</file>

<file path=word/webSettings.xml><?xml version="1.0" encoding="utf-8"?>
<w:webSettings xmlns:r="http://schemas.openxmlformats.org/officeDocument/2006/relationships" xmlns:w="http://schemas.openxmlformats.org/wordprocessingml/2006/main">
  <w:divs>
    <w:div w:id="185172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46A8E-37CD-4523-BA81-57FE03647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968</Words>
  <Characters>4841</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
    </vt:vector>
  </TitlesOfParts>
  <Company>pmo</Company>
  <LinksUpToDate>false</LinksUpToDate>
  <CharactersWithSpaces>5798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silviam</dc:creator>
  <cp:keywords/>
  <dc:description/>
  <cp:lastModifiedBy>AMD1</cp:lastModifiedBy>
  <cp:revision>2</cp:revision>
  <cp:lastPrinted>2010-10-14T09:05:00Z</cp:lastPrinted>
  <dcterms:created xsi:type="dcterms:W3CDTF">2010-12-12T14:32:00Z</dcterms:created>
  <dcterms:modified xsi:type="dcterms:W3CDTF">2010-12-12T14:32:00Z</dcterms:modified>
</cp:coreProperties>
</file>