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92" w:rsidRPr="00131492" w:rsidRDefault="00131492" w:rsidP="00131492">
      <w:pPr>
        <w:suppressAutoHyphens/>
        <w:autoSpaceDE w:val="0"/>
        <w:autoSpaceDN w:val="0"/>
        <w:adjustRightInd w:val="0"/>
        <w:spacing w:line="340" w:lineRule="atLeast"/>
        <w:ind w:left="0" w:firstLine="0"/>
        <w:jc w:val="center"/>
        <w:textAlignment w:val="center"/>
        <w:rPr>
          <w:rFonts w:ascii="David" w:eastAsiaTheme="minorHAnsi" w:hAnsiTheme="minorHAnsi"/>
          <w:b/>
          <w:bCs/>
          <w:color w:val="000000"/>
          <w:sz w:val="36"/>
          <w:szCs w:val="36"/>
          <w:rtl/>
        </w:rPr>
      </w:pPr>
      <w:r w:rsidRPr="00131492">
        <w:rPr>
          <w:rFonts w:ascii="David" w:eastAsiaTheme="minorHAnsi" w:hAnsiTheme="minorHAnsi" w:hint="cs"/>
          <w:b/>
          <w:bCs/>
          <w:color w:val="000000"/>
          <w:sz w:val="36"/>
          <w:szCs w:val="36"/>
          <w:rtl/>
        </w:rPr>
        <w:t>הטיפול בהסרת לוחות אסבסט בצה"ל,</w:t>
      </w:r>
      <w:r w:rsidRPr="00131492">
        <w:rPr>
          <w:rFonts w:ascii="David" w:eastAsiaTheme="minorHAnsi" w:hAnsiTheme="minorHAnsi"/>
          <w:b/>
          <w:bCs/>
          <w:color w:val="000000"/>
          <w:sz w:val="36"/>
          <w:szCs w:val="36"/>
          <w:rtl/>
        </w:rPr>
        <w:br/>
      </w:r>
      <w:r w:rsidRPr="00131492">
        <w:rPr>
          <w:rFonts w:ascii="David" w:eastAsiaTheme="minorHAnsi" w:hAnsiTheme="minorHAnsi" w:hint="cs"/>
          <w:b/>
          <w:bCs/>
          <w:color w:val="000000"/>
          <w:sz w:val="36"/>
          <w:szCs w:val="36"/>
          <w:rtl/>
        </w:rPr>
        <w:t>במשרד הביטחון ובמערכת החינוך</w:t>
      </w:r>
    </w:p>
    <w:p w:rsidR="00131492" w:rsidRPr="00131492" w:rsidRDefault="00131492" w:rsidP="00131492">
      <w:pPr>
        <w:autoSpaceDE w:val="0"/>
        <w:autoSpaceDN w:val="0"/>
        <w:adjustRightInd w:val="0"/>
        <w:spacing w:after="200" w:line="276" w:lineRule="auto"/>
        <w:ind w:left="0" w:firstLine="0"/>
        <w:jc w:val="center"/>
        <w:textAlignment w:val="center"/>
        <w:rPr>
          <w:rFonts w:ascii="Arial" w:eastAsiaTheme="minorHAnsi" w:hAnsi="Arial" w:cs="Arial"/>
          <w:color w:val="000000"/>
          <w:sz w:val="20"/>
          <w:szCs w:val="20"/>
        </w:rPr>
      </w:pPr>
    </w:p>
    <w:p w:rsidR="00131492" w:rsidRPr="00131492" w:rsidRDefault="00131492" w:rsidP="00131492">
      <w:pPr>
        <w:autoSpaceDE w:val="0"/>
        <w:autoSpaceDN w:val="0"/>
        <w:adjustRightInd w:val="0"/>
        <w:spacing w:after="283" w:line="288" w:lineRule="auto"/>
        <w:ind w:left="0" w:firstLine="0"/>
        <w:jc w:val="left"/>
        <w:textAlignment w:val="center"/>
        <w:rPr>
          <w:rFonts w:ascii="David" w:eastAsiaTheme="minorHAnsi" w:hAnsiTheme="minorHAnsi"/>
          <w:b/>
          <w:bCs/>
          <w:color w:val="000000"/>
          <w:sz w:val="32"/>
          <w:szCs w:val="32"/>
          <w:rtl/>
        </w:rPr>
      </w:pPr>
      <w:r w:rsidRPr="00131492">
        <w:rPr>
          <w:rFonts w:ascii="David" w:eastAsiaTheme="minorHAnsi" w:hAnsiTheme="minorHAnsi" w:hint="cs"/>
          <w:b/>
          <w:bCs/>
          <w:color w:val="000000"/>
          <w:sz w:val="32"/>
          <w:szCs w:val="32"/>
          <w:rtl/>
        </w:rPr>
        <w:t>החלטות מספר בק/27 ו-בק/8 מיום 17.12.2007</w:t>
      </w:r>
    </w:p>
    <w:p w:rsidR="00131492" w:rsidRPr="00131492" w:rsidRDefault="00131492" w:rsidP="00131492">
      <w:pPr>
        <w:autoSpaceDE w:val="0"/>
        <w:autoSpaceDN w:val="0"/>
        <w:adjustRightInd w:val="0"/>
        <w:spacing w:before="113" w:after="283" w:line="288" w:lineRule="auto"/>
        <w:ind w:left="0" w:firstLine="0"/>
        <w:textAlignment w:val="center"/>
        <w:rPr>
          <w:rFonts w:ascii="David" w:eastAsiaTheme="minorHAnsi" w:hAnsiTheme="minorHAnsi"/>
          <w:b/>
          <w:bCs/>
          <w:color w:val="000000"/>
          <w:sz w:val="28"/>
          <w:szCs w:val="28"/>
          <w:rtl/>
        </w:rPr>
      </w:pPr>
      <w:r w:rsidRPr="00131492">
        <w:rPr>
          <w:rFonts w:ascii="David" w:eastAsiaTheme="minorHAnsi" w:hAnsiTheme="minorHAnsi" w:hint="cs"/>
          <w:b/>
          <w:bCs/>
          <w:color w:val="000000"/>
          <w:sz w:val="28"/>
          <w:szCs w:val="28"/>
          <w:rtl/>
        </w:rPr>
        <w:t>מחליטים:</w:t>
      </w:r>
    </w:p>
    <w:p w:rsidR="00131492" w:rsidRPr="00131492" w:rsidRDefault="00131492" w:rsidP="00131492">
      <w:pPr>
        <w:pStyle w:val="ae"/>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131492">
        <w:rPr>
          <w:rFonts w:ascii="David" w:eastAsiaTheme="minorHAnsi" w:hAnsiTheme="minorHAnsi" w:hint="cs"/>
          <w:color w:val="000000"/>
          <w:rtl/>
        </w:rPr>
        <w:t>הוועדה רושמת לפניה את הודעת צה"ל, כי עד 21.12.2007 יושלם הליך הפירוק של כל מבני האסבסט מסוג פיקל, הידועים למערכת במועד קבלת החלטת הממשלה מס. 788 (בק8/) מיום 30.11.2006 (למעט שני חריגים), וכי בכל אתר שיתגלה בו אסבסט מסוג פיקל, יפורק על ידי צה"ל.</w:t>
      </w:r>
    </w:p>
    <w:p w:rsidR="00131492" w:rsidRPr="00131492" w:rsidRDefault="00131492" w:rsidP="00131492">
      <w:pPr>
        <w:pStyle w:val="ae"/>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131492">
        <w:rPr>
          <w:rFonts w:ascii="David" w:eastAsiaTheme="minorHAnsi" w:hAnsiTheme="minorHAnsi" w:hint="cs"/>
          <w:color w:val="000000"/>
          <w:rtl/>
        </w:rPr>
        <w:t>צה"ל ישלים עד 31.05.08 מיפוי ואומדן עלות פינוי אסבסט המהווה סיכון לפי הנחיות המשרד להגנת הסביבה. המיפוי יערך במחנות צה"ל נטושים ומתקנים לא מאוישים.</w:t>
      </w:r>
    </w:p>
    <w:p w:rsidR="00131492" w:rsidRPr="00131492" w:rsidRDefault="00131492" w:rsidP="00131492">
      <w:pPr>
        <w:pStyle w:val="ae"/>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131492">
        <w:rPr>
          <w:rFonts w:ascii="David" w:eastAsiaTheme="minorHAnsi" w:hAnsiTheme="minorHAnsi" w:hint="cs"/>
          <w:color w:val="000000"/>
          <w:rtl/>
        </w:rPr>
        <w:t>דיווח ביניים על ההתקדמות יימסר לאגף לביקורת המדינה במשרד ראש הממשלה מדי  שלושה חודשים.</w:t>
      </w:r>
    </w:p>
    <w:p w:rsidR="00131492" w:rsidRPr="00131492" w:rsidRDefault="00131492" w:rsidP="00131492">
      <w:pPr>
        <w:pStyle w:val="ae"/>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131492">
        <w:rPr>
          <w:rFonts w:ascii="David" w:eastAsiaTheme="minorHAnsi" w:hAnsiTheme="minorHAnsi" w:hint="cs"/>
          <w:color w:val="000000"/>
          <w:rtl/>
        </w:rPr>
        <w:t>משרד החינוך יכין, סקר מפורט של מבני אסבסט במערכת החינוך. על סמך סקר זה, יקבע משרד החינוך, יחד עם הבעלים של מבנה החינוך, תכנית להסרת המבנים ולוח זמנים לביצועה. התוכנית והסקר יוגשו לאגף עד 31.8.08. דווח ביניים יוגש לאגף לביקורת המדינה במשרד ראש הממשלה מידי 3 חודשים.</w:t>
      </w:r>
    </w:p>
    <w:p w:rsidR="00131492" w:rsidRPr="00131492" w:rsidRDefault="00131492" w:rsidP="00131492">
      <w:pPr>
        <w:pStyle w:val="ae"/>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131492">
        <w:rPr>
          <w:rFonts w:ascii="David" w:eastAsiaTheme="minorHAnsi" w:hAnsiTheme="minorHAnsi" w:hint="cs"/>
          <w:color w:val="000000"/>
          <w:rtl/>
        </w:rPr>
        <w:t>הערות מבקר המדינה בדו"ח 58א', יילקחו בחשבון בעת עריכת התוכניות הנ"ל.</w:t>
      </w:r>
    </w:p>
    <w:p w:rsidR="00131492" w:rsidRPr="00131492" w:rsidRDefault="00131492" w:rsidP="00131492">
      <w:pPr>
        <w:autoSpaceDE w:val="0"/>
        <w:autoSpaceDN w:val="0"/>
        <w:adjustRightInd w:val="0"/>
        <w:spacing w:before="113" w:after="283" w:line="288" w:lineRule="auto"/>
        <w:ind w:left="0" w:firstLine="0"/>
        <w:textAlignment w:val="center"/>
        <w:rPr>
          <w:rFonts w:ascii="David" w:eastAsiaTheme="minorHAnsi" w:hAnsiTheme="minorHAnsi"/>
          <w:b/>
          <w:bCs/>
          <w:color w:val="000000"/>
          <w:sz w:val="28"/>
          <w:szCs w:val="28"/>
          <w:rtl/>
        </w:rPr>
      </w:pPr>
      <w:r w:rsidRPr="00131492">
        <w:rPr>
          <w:rFonts w:ascii="David" w:eastAsiaTheme="minorHAnsi" w:hAnsiTheme="minorHAnsi" w:hint="cs"/>
          <w:b/>
          <w:bCs/>
          <w:color w:val="000000"/>
          <w:sz w:val="28"/>
          <w:szCs w:val="28"/>
          <w:rtl/>
        </w:rPr>
        <w:t>ביצוע ההחלטה</w:t>
      </w:r>
    </w:p>
    <w:p w:rsidR="00131492" w:rsidRPr="00131492" w:rsidRDefault="00131492" w:rsidP="00131492">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131492">
        <w:rPr>
          <w:rFonts w:ascii="David" w:eastAsiaTheme="minorHAnsi" w:hAnsiTheme="minorHAnsi" w:hint="cs"/>
          <w:b/>
          <w:bCs/>
          <w:color w:val="000000"/>
          <w:rtl/>
        </w:rPr>
        <w:t>המשרד להגנת הסביבה</w:t>
      </w:r>
    </w:p>
    <w:p w:rsidR="00131492" w:rsidRPr="00131492" w:rsidRDefault="00131492" w:rsidP="00131492">
      <w:pPr>
        <w:pStyle w:val="ae"/>
        <w:numPr>
          <w:ilvl w:val="0"/>
          <w:numId w:val="2"/>
        </w:numPr>
        <w:suppressAutoHyphens/>
        <w:autoSpaceDE w:val="0"/>
        <w:autoSpaceDN w:val="0"/>
        <w:adjustRightInd w:val="0"/>
        <w:spacing w:after="170" w:line="260" w:lineRule="atLeast"/>
        <w:textAlignment w:val="center"/>
        <w:rPr>
          <w:rFonts w:ascii="David" w:eastAsiaTheme="minorHAnsi" w:hAnsiTheme="minorHAnsi"/>
          <w:color w:val="000000"/>
          <w:rtl/>
        </w:rPr>
      </w:pPr>
      <w:r w:rsidRPr="00131492">
        <w:rPr>
          <w:rFonts w:ascii="David" w:eastAsiaTheme="minorHAnsi" w:hAnsiTheme="minorHAnsi" w:hint="cs"/>
          <w:color w:val="000000"/>
          <w:rtl/>
        </w:rPr>
        <w:t>הסרת לוחות פיקל – צה"ל דיווח במהלך הישיבות כי צפוי לסיים את פרויקט הסרת לוחות הפיקל מבסיסיו עד סוף שנת 2007. למעשה גם כיום מבוצעות עבודות להסרת פיקל. החל מינואר 2008 ועד יולי 2010 בוצעו למעלה מ – 100 עבודות להסרת לוחות פיקל בצה"ל בהיקף של מאות מ"ר.</w:t>
      </w:r>
    </w:p>
    <w:p w:rsidR="00131492" w:rsidRPr="00131492" w:rsidRDefault="00131492" w:rsidP="00131492">
      <w:pPr>
        <w:pStyle w:val="ae"/>
        <w:numPr>
          <w:ilvl w:val="0"/>
          <w:numId w:val="2"/>
        </w:numPr>
        <w:suppressAutoHyphens/>
        <w:autoSpaceDE w:val="0"/>
        <w:autoSpaceDN w:val="0"/>
        <w:adjustRightInd w:val="0"/>
        <w:spacing w:after="170" w:line="260" w:lineRule="atLeast"/>
        <w:textAlignment w:val="center"/>
        <w:rPr>
          <w:rFonts w:ascii="David" w:eastAsiaTheme="minorHAnsi" w:hAnsiTheme="minorHAnsi"/>
          <w:color w:val="000000"/>
          <w:rtl/>
        </w:rPr>
      </w:pPr>
      <w:r w:rsidRPr="00131492">
        <w:rPr>
          <w:rFonts w:ascii="David" w:eastAsiaTheme="minorHAnsi" w:hAnsiTheme="minorHAnsi" w:hint="cs"/>
          <w:color w:val="000000"/>
          <w:rtl/>
        </w:rPr>
        <w:t>הסרת מפגעי אסבסט – הסקר שביצע צה"ל למיפוי מפגעי אסבסט בבסיסים מאוישים ושאינם מאוישים נמסר למשרד להגנת הסביבה באוקטובר 2009 וזאת לאחר פגישה שנערכה בין השר להגנת הסביבה ובין הרמטכ"ל. המשרד העביר למנהל להגנת הסביבה בצה"ל דרישה בעניין קבלת תוכנית עבודה מסודרת הכוללת תקציב ולוח זמנים לביצוע עבודות להסרת מפגעי האסבסט המפורטים בסקר דצמבר 2009. למשרד להגנת הסביבה נמסר בעל-פה על-ידי מנהל הגנת הסביבה בצה"ל, כי תוכנית העבודה כוללת הסרת כל המפגעים המסומנים בקטגוריה א+ב (החמורים ביותר) עד סוף שנת 2010, אך טרם התקבלה התייחסות רשמית בנושא. המשרד חוזר ומבקש קבלת תוכנית עבודה להסרת מפגעי האסבסט מצה"ל על-מנת שיוכל לפקח אחר ביצועה.</w:t>
      </w:r>
    </w:p>
    <w:p w:rsidR="00131492" w:rsidRPr="00131492" w:rsidRDefault="00131492" w:rsidP="00131492">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131492">
        <w:rPr>
          <w:rFonts w:ascii="David" w:eastAsiaTheme="minorHAnsi" w:hAnsiTheme="minorHAnsi" w:hint="cs"/>
          <w:b/>
          <w:bCs/>
          <w:color w:val="000000"/>
          <w:rtl/>
        </w:rPr>
        <w:t>משרד החינוך</w:t>
      </w:r>
    </w:p>
    <w:p w:rsidR="00131492" w:rsidRPr="00131492" w:rsidRDefault="00131492" w:rsidP="00131492">
      <w:pPr>
        <w:pStyle w:val="ae"/>
        <w:numPr>
          <w:ilvl w:val="0"/>
          <w:numId w:val="3"/>
        </w:numPr>
        <w:suppressAutoHyphens/>
        <w:autoSpaceDE w:val="0"/>
        <w:autoSpaceDN w:val="0"/>
        <w:adjustRightInd w:val="0"/>
        <w:spacing w:after="170" w:line="260" w:lineRule="atLeast"/>
        <w:textAlignment w:val="center"/>
        <w:rPr>
          <w:rFonts w:ascii="David" w:eastAsiaTheme="minorHAnsi" w:hAnsiTheme="minorHAnsi"/>
          <w:color w:val="000000"/>
          <w:rtl/>
        </w:rPr>
      </w:pPr>
      <w:r w:rsidRPr="00131492">
        <w:rPr>
          <w:rFonts w:ascii="David" w:eastAsiaTheme="minorHAnsi" w:hAnsiTheme="minorHAnsi" w:hint="cs"/>
          <w:color w:val="000000"/>
          <w:rtl/>
        </w:rPr>
        <w:t>משרד החינוך הינו הגורם המתקצב את ביצוע פרויקט הסרת לוחות האסבסט. ביצוע הסרת לוחות האסבסט במוסדות החינוך הינו באחריות הרשויות המקומיות. הפרויקט מתבצע בחודשים יולי-אוגוסט 2010 בזמן חופשת הקיץ. הרשויות המקומיות יגישו למינהל הפיתוח במשרד חשבונות על ביצוע העבודות שייעשו בחודשים ספטמבר-אוקטובר 2010. בתום קבלת החשבונות ידווח המשרד על ביצוע הפרויקט.</w:t>
      </w:r>
    </w:p>
    <w:p w:rsidR="00131492" w:rsidRPr="00131492" w:rsidRDefault="00131492" w:rsidP="00131492">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131492">
        <w:rPr>
          <w:rFonts w:ascii="David" w:eastAsiaTheme="minorHAnsi" w:hAnsiTheme="minorHAnsi" w:hint="cs"/>
          <w:b/>
          <w:bCs/>
          <w:color w:val="000000"/>
          <w:rtl/>
        </w:rPr>
        <w:t>משרד הביטחון</w:t>
      </w:r>
    </w:p>
    <w:p w:rsidR="00131492" w:rsidRPr="00131492" w:rsidRDefault="00131492" w:rsidP="00131492">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131492">
        <w:rPr>
          <w:rFonts w:ascii="David" w:eastAsiaTheme="minorHAnsi" w:hAnsiTheme="minorHAnsi" w:hint="cs"/>
          <w:color w:val="000000"/>
          <w:rtl/>
        </w:rPr>
        <w:t xml:space="preserve">במשרד אין מבנים בהם יש לוחות פיקל. קיימת תוכנית עבודה רב-שנתית להחלפת רכיבי אסבסט בכל המבנים במשרד, בעלות כוללת של 6 מש"ח. התוכנית מבוקרת ומטופלת באופן שוטף מול </w:t>
      </w:r>
      <w:r w:rsidRPr="00131492">
        <w:rPr>
          <w:rFonts w:ascii="David" w:eastAsiaTheme="minorHAnsi" w:hAnsiTheme="minorHAnsi" w:hint="cs"/>
          <w:color w:val="000000"/>
          <w:rtl/>
        </w:rPr>
        <w:lastRenderedPageBreak/>
        <w:t>המשרד לאיכות הסביבה. הנושא מבוקר במלואו על-ידי ביקורת המדינה (דוח מעקב) שיפורסם בדוח 61א'.</w:t>
      </w:r>
    </w:p>
    <w:p w:rsidR="00EA3460" w:rsidRPr="00131492" w:rsidRDefault="00EA3460" w:rsidP="00131492">
      <w:pPr>
        <w:rPr>
          <w:rtl/>
        </w:rPr>
      </w:pPr>
    </w:p>
    <w:sectPr w:rsidR="00EA3460" w:rsidRPr="00131492" w:rsidSect="00533C7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852" w:rsidRDefault="00C03852" w:rsidP="007D7F6B">
      <w:r>
        <w:separator/>
      </w:r>
    </w:p>
  </w:endnote>
  <w:endnote w:type="continuationSeparator" w:id="1">
    <w:p w:rsidR="00C03852" w:rsidRDefault="00C03852" w:rsidP="007D7F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52" w:rsidRDefault="00C0385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52" w:rsidRDefault="00C03852">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52" w:rsidRDefault="00C0385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852" w:rsidRDefault="00C03852" w:rsidP="007D7F6B">
      <w:r>
        <w:separator/>
      </w:r>
    </w:p>
  </w:footnote>
  <w:footnote w:type="continuationSeparator" w:id="1">
    <w:p w:rsidR="00C03852" w:rsidRDefault="00C03852" w:rsidP="007D7F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52" w:rsidRDefault="00C0385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52" w:rsidRPr="00AE7462" w:rsidRDefault="00F2124E" w:rsidP="007D7F6B">
    <w:pPr>
      <w:pStyle w:val="a3"/>
      <w:tabs>
        <w:tab w:val="clear" w:pos="4153"/>
      </w:tabs>
      <w:ind w:left="84" w:hanging="483"/>
      <w:jc w:val="right"/>
      <w:rPr>
        <w:sz w:val="12"/>
        <w:szCs w:val="12"/>
        <w:rtl/>
      </w:rPr>
    </w:pPr>
    <w:r w:rsidRPr="00AE7462">
      <w:rPr>
        <w:sz w:val="12"/>
        <w:szCs w:val="12"/>
        <w:rtl/>
      </w:rPr>
      <w:fldChar w:fldCharType="begin"/>
    </w:r>
    <w:r w:rsidR="00C03852" w:rsidRPr="00AE7462">
      <w:rPr>
        <w:sz w:val="12"/>
        <w:szCs w:val="12"/>
        <w:rtl/>
      </w:rPr>
      <w:instrText xml:space="preserve"> </w:instrText>
    </w:r>
    <w:r w:rsidR="00C03852" w:rsidRPr="00AE7462">
      <w:rPr>
        <w:rFonts w:hint="cs"/>
        <w:sz w:val="12"/>
        <w:szCs w:val="12"/>
      </w:rPr>
      <w:instrText>TIME  \@ "HH:mm"  \* MERGEFORMAT</w:instrText>
    </w:r>
    <w:r w:rsidR="00C03852" w:rsidRPr="00AE7462">
      <w:rPr>
        <w:sz w:val="12"/>
        <w:szCs w:val="12"/>
        <w:rtl/>
      </w:rPr>
      <w:instrText xml:space="preserve"> </w:instrText>
    </w:r>
    <w:r w:rsidRPr="00AE7462">
      <w:rPr>
        <w:sz w:val="12"/>
        <w:szCs w:val="12"/>
        <w:rtl/>
      </w:rPr>
      <w:fldChar w:fldCharType="separate"/>
    </w:r>
    <w:r w:rsidR="00131492">
      <w:rPr>
        <w:noProof/>
        <w:sz w:val="12"/>
        <w:szCs w:val="12"/>
        <w:rtl/>
      </w:rPr>
      <w:t>‏17:20</w:t>
    </w:r>
    <w:r w:rsidRPr="00AE7462">
      <w:rPr>
        <w:sz w:val="12"/>
        <w:szCs w:val="12"/>
        <w:rtl/>
      </w:rPr>
      <w:fldChar w:fldCharType="end"/>
    </w:r>
    <w:r w:rsidR="00C03852" w:rsidRPr="00AE7462">
      <w:rPr>
        <w:rFonts w:hint="cs"/>
        <w:sz w:val="12"/>
        <w:szCs w:val="12"/>
        <w:rtl/>
      </w:rPr>
      <w:t xml:space="preserve">  </w:t>
    </w:r>
    <w:r w:rsidRPr="00AE7462">
      <w:rPr>
        <w:sz w:val="12"/>
        <w:szCs w:val="12"/>
        <w:rtl/>
      </w:rPr>
      <w:fldChar w:fldCharType="begin"/>
    </w:r>
    <w:r w:rsidR="00C03852" w:rsidRPr="00AE7462">
      <w:rPr>
        <w:sz w:val="12"/>
        <w:szCs w:val="12"/>
        <w:rtl/>
      </w:rPr>
      <w:instrText xml:space="preserve"> </w:instrText>
    </w:r>
    <w:r w:rsidR="00C03852" w:rsidRPr="00AE7462">
      <w:rPr>
        <w:rFonts w:hint="cs"/>
        <w:sz w:val="12"/>
        <w:szCs w:val="12"/>
      </w:rPr>
      <w:instrText>DATE  \@ "yyyy-MM-dd"  \* MERGEFORMAT</w:instrText>
    </w:r>
    <w:r w:rsidR="00C03852" w:rsidRPr="00AE7462">
      <w:rPr>
        <w:sz w:val="12"/>
        <w:szCs w:val="12"/>
        <w:rtl/>
      </w:rPr>
      <w:instrText xml:space="preserve"> </w:instrText>
    </w:r>
    <w:r w:rsidRPr="00AE7462">
      <w:rPr>
        <w:sz w:val="12"/>
        <w:szCs w:val="12"/>
        <w:rtl/>
      </w:rPr>
      <w:fldChar w:fldCharType="separate"/>
    </w:r>
    <w:r w:rsidR="00131492">
      <w:rPr>
        <w:noProof/>
        <w:sz w:val="12"/>
        <w:szCs w:val="12"/>
        <w:rtl/>
      </w:rPr>
      <w:t>‏2010–12–09</w:t>
    </w:r>
    <w:r w:rsidRPr="00AE7462">
      <w:rPr>
        <w:sz w:val="12"/>
        <w:szCs w:val="12"/>
        <w:rtl/>
      </w:rPr>
      <w:fldChar w:fldCharType="end"/>
    </w:r>
    <w:r w:rsidR="00C03852" w:rsidRPr="00AE7462">
      <w:rPr>
        <w:rFonts w:hint="cs"/>
        <w:sz w:val="12"/>
        <w:szCs w:val="12"/>
        <w:rtl/>
      </w:rPr>
      <w:t xml:space="preserve">   </w:t>
    </w:r>
    <w:fldSimple w:instr=" FILENAME  \* FirstCap \p  \* MERGEFORMAT ">
      <w:r w:rsidR="00A472AD" w:rsidRPr="00A472AD">
        <w:rPr>
          <w:noProof/>
          <w:sz w:val="12"/>
          <w:szCs w:val="12"/>
        </w:rPr>
        <w:t>L</w:t>
      </w:r>
      <w:r w:rsidR="00A472AD" w:rsidRPr="00A472AD">
        <w:rPr>
          <w:noProof/>
          <w:sz w:val="20"/>
          <w:szCs w:val="20"/>
        </w:rPr>
        <w:t>:\</w:t>
      </w:r>
      <w:r w:rsidR="00A472AD" w:rsidRPr="00A472AD">
        <w:rPr>
          <w:noProof/>
          <w:sz w:val="20"/>
          <w:szCs w:val="20"/>
          <w:rtl/>
        </w:rPr>
        <w:t>הספר - מעקבים 60ב\עקיבא\ועדות שרים\הטיפול בהסרת לוחות אסבסט בצהל בק</w:t>
      </w:r>
      <w:r w:rsidR="00A472AD">
        <w:rPr>
          <w:noProof/>
          <w:rtl/>
        </w:rPr>
        <w:t xml:space="preserve"> 27</w:t>
      </w:r>
      <w:r w:rsidR="00A472AD">
        <w:rPr>
          <w:noProof/>
        </w:rPr>
        <w:t>.docx</w:t>
      </w:r>
    </w:fldSimple>
    <w:r w:rsidR="00C03852" w:rsidRPr="00AE7462">
      <w:rPr>
        <w:rFonts w:hint="cs"/>
        <w:sz w:val="12"/>
        <w:szCs w:val="12"/>
        <w:rtl/>
      </w:rPr>
      <w:t xml:space="preserve">    -</w:t>
    </w:r>
    <w:r w:rsidRPr="00AE7462">
      <w:rPr>
        <w:sz w:val="12"/>
        <w:szCs w:val="12"/>
        <w:rtl/>
      </w:rPr>
      <w:fldChar w:fldCharType="begin"/>
    </w:r>
    <w:r w:rsidR="00C03852" w:rsidRPr="00AE7462">
      <w:rPr>
        <w:sz w:val="12"/>
        <w:szCs w:val="12"/>
        <w:rtl/>
      </w:rPr>
      <w:instrText xml:space="preserve"> </w:instrText>
    </w:r>
    <w:r w:rsidR="00C03852" w:rsidRPr="00AE7462">
      <w:rPr>
        <w:sz w:val="12"/>
        <w:szCs w:val="12"/>
      </w:rPr>
      <w:instrText>PAGE   \* MERGEFORMAT</w:instrText>
    </w:r>
    <w:r w:rsidR="00C03852" w:rsidRPr="00AE7462">
      <w:rPr>
        <w:sz w:val="12"/>
        <w:szCs w:val="12"/>
        <w:rtl/>
      </w:rPr>
      <w:instrText xml:space="preserve"> </w:instrText>
    </w:r>
    <w:r w:rsidRPr="00AE7462">
      <w:rPr>
        <w:sz w:val="12"/>
        <w:szCs w:val="12"/>
        <w:rtl/>
      </w:rPr>
      <w:fldChar w:fldCharType="separate"/>
    </w:r>
    <w:r w:rsidR="00131492">
      <w:rPr>
        <w:noProof/>
        <w:sz w:val="12"/>
        <w:szCs w:val="12"/>
        <w:rtl/>
      </w:rPr>
      <w:t>1</w:t>
    </w:r>
    <w:r w:rsidRPr="00AE7462">
      <w:rPr>
        <w:sz w:val="12"/>
        <w:szCs w:val="12"/>
        <w:rtl/>
      </w:rPr>
      <w:fldChar w:fldCharType="end"/>
    </w:r>
    <w:r w:rsidR="00C03852" w:rsidRPr="00AE7462">
      <w:rPr>
        <w:rFonts w:hint="cs"/>
        <w:sz w:val="12"/>
        <w:szCs w:val="12"/>
        <w:rtl/>
      </w:rPr>
      <w:t>-</w:t>
    </w:r>
  </w:p>
  <w:p w:rsidR="00C03852" w:rsidRPr="002A74E8" w:rsidRDefault="00C03852" w:rsidP="007D7F6B">
    <w:pPr>
      <w:pStyle w:val="a3"/>
      <w:tabs>
        <w:tab w:val="clear" w:pos="4153"/>
      </w:tabs>
      <w:ind w:left="84" w:hanging="483"/>
      <w:jc w:val="right"/>
      <w:rPr>
        <w:sz w:val="16"/>
        <w:szCs w:val="16"/>
        <w:rtl/>
      </w:rPr>
    </w:pPr>
  </w:p>
  <w:p w:rsidR="00C03852" w:rsidRPr="00B90376" w:rsidRDefault="00C03852" w:rsidP="00D06259">
    <w:pPr>
      <w:tabs>
        <w:tab w:val="left" w:pos="1316"/>
        <w:tab w:val="center" w:pos="4153"/>
      </w:tabs>
      <w:ind w:hanging="483"/>
      <w:rPr>
        <w:sz w:val="18"/>
        <w:szCs w:val="18"/>
        <w:u w:val="single"/>
        <w:rtl/>
      </w:rPr>
    </w:pPr>
    <w:r w:rsidRPr="00B90376">
      <w:rPr>
        <w:rFonts w:hint="cs"/>
        <w:sz w:val="18"/>
        <w:szCs w:val="18"/>
        <w:u w:val="single"/>
        <w:rtl/>
      </w:rPr>
      <w:t xml:space="preserve">מעקב אחר תיקון ליקויים, אגף המפקח הכללי  לענייני ביקורת המדינה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החלטות ועדת שרים</w:t>
    </w:r>
  </w:p>
  <w:p w:rsidR="00C03852" w:rsidRDefault="00C03852" w:rsidP="007D7F6B">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52" w:rsidRDefault="00C0385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44A45"/>
    <w:multiLevelType w:val="hybridMultilevel"/>
    <w:tmpl w:val="624A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57346"/>
    <w:multiLevelType w:val="hybridMultilevel"/>
    <w:tmpl w:val="38487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D35AA"/>
    <w:multiLevelType w:val="hybridMultilevel"/>
    <w:tmpl w:val="D27A45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7F6B"/>
    <w:rsid w:val="00000243"/>
    <w:rsid w:val="00000739"/>
    <w:rsid w:val="00027667"/>
    <w:rsid w:val="00043D5A"/>
    <w:rsid w:val="000510D6"/>
    <w:rsid w:val="00073FA9"/>
    <w:rsid w:val="00082BAA"/>
    <w:rsid w:val="00087487"/>
    <w:rsid w:val="000B2B5D"/>
    <w:rsid w:val="000C2368"/>
    <w:rsid w:val="000C4E8F"/>
    <w:rsid w:val="000D0FB7"/>
    <w:rsid w:val="000D160F"/>
    <w:rsid w:val="001000F7"/>
    <w:rsid w:val="001050B8"/>
    <w:rsid w:val="001057BF"/>
    <w:rsid w:val="00114DC0"/>
    <w:rsid w:val="00117077"/>
    <w:rsid w:val="00121C7C"/>
    <w:rsid w:val="00131492"/>
    <w:rsid w:val="00132178"/>
    <w:rsid w:val="0014223F"/>
    <w:rsid w:val="00146367"/>
    <w:rsid w:val="00150C10"/>
    <w:rsid w:val="00152F17"/>
    <w:rsid w:val="001641DB"/>
    <w:rsid w:val="00165F1F"/>
    <w:rsid w:val="00192663"/>
    <w:rsid w:val="001C723E"/>
    <w:rsid w:val="001D2CC6"/>
    <w:rsid w:val="001E5006"/>
    <w:rsid w:val="001E6A43"/>
    <w:rsid w:val="001F5996"/>
    <w:rsid w:val="00231CB3"/>
    <w:rsid w:val="00232852"/>
    <w:rsid w:val="00237AB5"/>
    <w:rsid w:val="00250C36"/>
    <w:rsid w:val="00251AA6"/>
    <w:rsid w:val="00274039"/>
    <w:rsid w:val="00280509"/>
    <w:rsid w:val="00282D49"/>
    <w:rsid w:val="002831EA"/>
    <w:rsid w:val="0029553E"/>
    <w:rsid w:val="00297441"/>
    <w:rsid w:val="002A6F8F"/>
    <w:rsid w:val="002B3D39"/>
    <w:rsid w:val="002B6CF7"/>
    <w:rsid w:val="002D02ED"/>
    <w:rsid w:val="002D0694"/>
    <w:rsid w:val="002D72E7"/>
    <w:rsid w:val="002E2B52"/>
    <w:rsid w:val="002E6760"/>
    <w:rsid w:val="002E6B4E"/>
    <w:rsid w:val="0030735E"/>
    <w:rsid w:val="00310136"/>
    <w:rsid w:val="0033198C"/>
    <w:rsid w:val="003344B0"/>
    <w:rsid w:val="00346AB7"/>
    <w:rsid w:val="00354067"/>
    <w:rsid w:val="00360A13"/>
    <w:rsid w:val="00377C35"/>
    <w:rsid w:val="003A6D84"/>
    <w:rsid w:val="003A7C4A"/>
    <w:rsid w:val="003C75F5"/>
    <w:rsid w:val="003D223E"/>
    <w:rsid w:val="003E14BC"/>
    <w:rsid w:val="003E1745"/>
    <w:rsid w:val="003E7AD3"/>
    <w:rsid w:val="003F0D44"/>
    <w:rsid w:val="003F131D"/>
    <w:rsid w:val="0040392F"/>
    <w:rsid w:val="00414678"/>
    <w:rsid w:val="00425898"/>
    <w:rsid w:val="00435271"/>
    <w:rsid w:val="004377BE"/>
    <w:rsid w:val="00444E42"/>
    <w:rsid w:val="004538D4"/>
    <w:rsid w:val="00456C02"/>
    <w:rsid w:val="00467CE6"/>
    <w:rsid w:val="004763C5"/>
    <w:rsid w:val="004917AA"/>
    <w:rsid w:val="004A255F"/>
    <w:rsid w:val="004B0F0E"/>
    <w:rsid w:val="004B1C7B"/>
    <w:rsid w:val="004C7217"/>
    <w:rsid w:val="004D427F"/>
    <w:rsid w:val="004E075B"/>
    <w:rsid w:val="004E46A0"/>
    <w:rsid w:val="004F2791"/>
    <w:rsid w:val="00510929"/>
    <w:rsid w:val="005139D8"/>
    <w:rsid w:val="00514843"/>
    <w:rsid w:val="005219B4"/>
    <w:rsid w:val="005316B6"/>
    <w:rsid w:val="00533C78"/>
    <w:rsid w:val="00537BD2"/>
    <w:rsid w:val="00547425"/>
    <w:rsid w:val="0055111F"/>
    <w:rsid w:val="00563607"/>
    <w:rsid w:val="005A548B"/>
    <w:rsid w:val="005A6E05"/>
    <w:rsid w:val="005D3D3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ED9"/>
    <w:rsid w:val="00715584"/>
    <w:rsid w:val="00716364"/>
    <w:rsid w:val="0073050A"/>
    <w:rsid w:val="00733D53"/>
    <w:rsid w:val="00742516"/>
    <w:rsid w:val="00753962"/>
    <w:rsid w:val="007629F8"/>
    <w:rsid w:val="00762B5D"/>
    <w:rsid w:val="00772A72"/>
    <w:rsid w:val="007736D0"/>
    <w:rsid w:val="007827A7"/>
    <w:rsid w:val="00783E86"/>
    <w:rsid w:val="00787AB8"/>
    <w:rsid w:val="007A22BA"/>
    <w:rsid w:val="007B0C4D"/>
    <w:rsid w:val="007B4AAF"/>
    <w:rsid w:val="007D1079"/>
    <w:rsid w:val="007D10E3"/>
    <w:rsid w:val="007D7F6B"/>
    <w:rsid w:val="00810E64"/>
    <w:rsid w:val="008113C6"/>
    <w:rsid w:val="0081406C"/>
    <w:rsid w:val="00817201"/>
    <w:rsid w:val="00867F44"/>
    <w:rsid w:val="0088076B"/>
    <w:rsid w:val="008A1154"/>
    <w:rsid w:val="008B1C1D"/>
    <w:rsid w:val="008B5AD7"/>
    <w:rsid w:val="008C07CD"/>
    <w:rsid w:val="008D6336"/>
    <w:rsid w:val="008E5220"/>
    <w:rsid w:val="008F2398"/>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157C8"/>
    <w:rsid w:val="00A24D18"/>
    <w:rsid w:val="00A472AD"/>
    <w:rsid w:val="00A50ADE"/>
    <w:rsid w:val="00A51DC7"/>
    <w:rsid w:val="00A6715C"/>
    <w:rsid w:val="00A67167"/>
    <w:rsid w:val="00A730BC"/>
    <w:rsid w:val="00A73AE3"/>
    <w:rsid w:val="00A811C8"/>
    <w:rsid w:val="00AA1EBD"/>
    <w:rsid w:val="00AC0256"/>
    <w:rsid w:val="00AC02A2"/>
    <w:rsid w:val="00AC3E47"/>
    <w:rsid w:val="00AE7462"/>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0EE6"/>
    <w:rsid w:val="00C03852"/>
    <w:rsid w:val="00C038DE"/>
    <w:rsid w:val="00C03A0E"/>
    <w:rsid w:val="00C26215"/>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06259"/>
    <w:rsid w:val="00D20800"/>
    <w:rsid w:val="00D37D9E"/>
    <w:rsid w:val="00D57A3C"/>
    <w:rsid w:val="00D57FB1"/>
    <w:rsid w:val="00D66429"/>
    <w:rsid w:val="00D67B81"/>
    <w:rsid w:val="00D706A1"/>
    <w:rsid w:val="00D75BEB"/>
    <w:rsid w:val="00D8120F"/>
    <w:rsid w:val="00D8517D"/>
    <w:rsid w:val="00D87401"/>
    <w:rsid w:val="00DA0DCD"/>
    <w:rsid w:val="00DA74D9"/>
    <w:rsid w:val="00DC0772"/>
    <w:rsid w:val="00DE169C"/>
    <w:rsid w:val="00DF2B24"/>
    <w:rsid w:val="00E06F3F"/>
    <w:rsid w:val="00E12867"/>
    <w:rsid w:val="00E20A2E"/>
    <w:rsid w:val="00E25D97"/>
    <w:rsid w:val="00E314A0"/>
    <w:rsid w:val="00E4475C"/>
    <w:rsid w:val="00E47FEC"/>
    <w:rsid w:val="00E54BFD"/>
    <w:rsid w:val="00E62492"/>
    <w:rsid w:val="00E64E00"/>
    <w:rsid w:val="00E667E9"/>
    <w:rsid w:val="00E67FFC"/>
    <w:rsid w:val="00E728AF"/>
    <w:rsid w:val="00E77641"/>
    <w:rsid w:val="00E84B36"/>
    <w:rsid w:val="00E8515A"/>
    <w:rsid w:val="00E92150"/>
    <w:rsid w:val="00E92381"/>
    <w:rsid w:val="00EA14C1"/>
    <w:rsid w:val="00EA3460"/>
    <w:rsid w:val="00EC33CF"/>
    <w:rsid w:val="00ED7347"/>
    <w:rsid w:val="00EF3EE3"/>
    <w:rsid w:val="00EF6F1E"/>
    <w:rsid w:val="00F17E20"/>
    <w:rsid w:val="00F2124E"/>
    <w:rsid w:val="00F24A00"/>
    <w:rsid w:val="00F471BF"/>
    <w:rsid w:val="00F532A4"/>
    <w:rsid w:val="00F53CF2"/>
    <w:rsid w:val="00F61368"/>
    <w:rsid w:val="00F61BE5"/>
    <w:rsid w:val="00F67F43"/>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F6B"/>
    <w:pPr>
      <w:bidi/>
      <w:spacing w:line="240" w:lineRule="auto"/>
      <w:ind w:left="567" w:firstLine="142"/>
      <w:jc w:val="both"/>
    </w:pPr>
    <w:rPr>
      <w:rFonts w:ascii="Times New Roman" w:eastAsia="Calibri"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999999999999999999999">
    <w:name w:val="99999999999999999999999"/>
    <w:basedOn w:val="a"/>
    <w:link w:val="999999999999999999999990"/>
    <w:rsid w:val="007D7F6B"/>
    <w:pPr>
      <w:overflowPunct w:val="0"/>
      <w:autoSpaceDE w:val="0"/>
      <w:autoSpaceDN w:val="0"/>
      <w:adjustRightInd w:val="0"/>
      <w:ind w:left="399" w:hanging="399"/>
      <w:textAlignment w:val="baseline"/>
    </w:pPr>
    <w:rPr>
      <w:rFonts w:ascii="Arial" w:hAnsi="Arial"/>
      <w:sz w:val="18"/>
      <w:lang w:val="en-GB" w:eastAsia="he-IL"/>
    </w:rPr>
  </w:style>
  <w:style w:type="character" w:customStyle="1" w:styleId="999999999999999999999990">
    <w:name w:val="99999999999999999999999 תו"/>
    <w:basedOn w:val="a0"/>
    <w:link w:val="99999999999999999999999"/>
    <w:locked/>
    <w:rsid w:val="007D7F6B"/>
    <w:rPr>
      <w:rFonts w:ascii="Arial" w:eastAsia="Calibri" w:hAnsi="Arial"/>
      <w:sz w:val="18"/>
      <w:lang w:val="en-GB" w:eastAsia="he-IL"/>
    </w:rPr>
  </w:style>
  <w:style w:type="paragraph" w:styleId="a3">
    <w:name w:val="header"/>
    <w:basedOn w:val="a"/>
    <w:link w:val="a4"/>
    <w:unhideWhenUsed/>
    <w:rsid w:val="007D7F6B"/>
    <w:pPr>
      <w:tabs>
        <w:tab w:val="center" w:pos="4153"/>
        <w:tab w:val="right" w:pos="8306"/>
      </w:tabs>
    </w:pPr>
  </w:style>
  <w:style w:type="character" w:customStyle="1" w:styleId="a4">
    <w:name w:val="כותרת עליונה תו"/>
    <w:basedOn w:val="a0"/>
    <w:link w:val="a3"/>
    <w:rsid w:val="007D7F6B"/>
    <w:rPr>
      <w:rFonts w:ascii="Times New Roman" w:eastAsia="Calibri" w:hAnsi="Times New Roman"/>
    </w:rPr>
  </w:style>
  <w:style w:type="paragraph" w:styleId="a5">
    <w:name w:val="footer"/>
    <w:basedOn w:val="a"/>
    <w:link w:val="a6"/>
    <w:uiPriority w:val="99"/>
    <w:semiHidden/>
    <w:unhideWhenUsed/>
    <w:rsid w:val="007D7F6B"/>
    <w:pPr>
      <w:tabs>
        <w:tab w:val="center" w:pos="4153"/>
        <w:tab w:val="right" w:pos="8306"/>
      </w:tabs>
    </w:pPr>
  </w:style>
  <w:style w:type="character" w:customStyle="1" w:styleId="a6">
    <w:name w:val="כותרת תחתונה תו"/>
    <w:basedOn w:val="a0"/>
    <w:link w:val="a5"/>
    <w:uiPriority w:val="99"/>
    <w:semiHidden/>
    <w:rsid w:val="007D7F6B"/>
    <w:rPr>
      <w:rFonts w:ascii="Times New Roman" w:eastAsia="Calibri" w:hAnsi="Times New Roman"/>
    </w:rPr>
  </w:style>
  <w:style w:type="paragraph" w:styleId="a7">
    <w:name w:val="Balloon Text"/>
    <w:basedOn w:val="a"/>
    <w:link w:val="a8"/>
    <w:uiPriority w:val="99"/>
    <w:semiHidden/>
    <w:unhideWhenUsed/>
    <w:rsid w:val="007D7F6B"/>
    <w:rPr>
      <w:rFonts w:ascii="Tahoma" w:hAnsi="Tahoma" w:cs="Tahoma"/>
      <w:sz w:val="16"/>
      <w:szCs w:val="16"/>
    </w:rPr>
  </w:style>
  <w:style w:type="character" w:customStyle="1" w:styleId="a8">
    <w:name w:val="טקסט בלונים תו"/>
    <w:basedOn w:val="a0"/>
    <w:link w:val="a7"/>
    <w:uiPriority w:val="99"/>
    <w:semiHidden/>
    <w:rsid w:val="007D7F6B"/>
    <w:rPr>
      <w:rFonts w:ascii="Tahoma" w:eastAsia="Calibri" w:hAnsi="Tahoma" w:cs="Tahoma"/>
      <w:sz w:val="16"/>
      <w:szCs w:val="16"/>
    </w:rPr>
  </w:style>
  <w:style w:type="paragraph" w:customStyle="1" w:styleId="-">
    <w:name w:val="כותרת מאמר-נטוי"/>
    <w:basedOn w:val="a"/>
    <w:uiPriority w:val="99"/>
    <w:rsid w:val="00131492"/>
    <w:pPr>
      <w:suppressAutoHyphens/>
      <w:autoSpaceDE w:val="0"/>
      <w:autoSpaceDN w:val="0"/>
      <w:adjustRightInd w:val="0"/>
      <w:spacing w:line="340" w:lineRule="atLeast"/>
      <w:ind w:left="0" w:firstLine="0"/>
      <w:jc w:val="center"/>
      <w:textAlignment w:val="center"/>
    </w:pPr>
    <w:rPr>
      <w:rFonts w:ascii="David" w:eastAsiaTheme="minorHAnsi" w:hAnsiTheme="minorHAnsi"/>
      <w:b/>
      <w:bCs/>
      <w:color w:val="000000"/>
      <w:sz w:val="36"/>
      <w:szCs w:val="36"/>
    </w:rPr>
  </w:style>
  <w:style w:type="paragraph" w:customStyle="1" w:styleId="a9">
    <w:name w:val="החלטה מס'"/>
    <w:basedOn w:val="a"/>
    <w:uiPriority w:val="99"/>
    <w:rsid w:val="00131492"/>
    <w:pPr>
      <w:autoSpaceDE w:val="0"/>
      <w:autoSpaceDN w:val="0"/>
      <w:adjustRightInd w:val="0"/>
      <w:spacing w:after="283" w:line="288" w:lineRule="auto"/>
      <w:ind w:left="0" w:firstLine="0"/>
      <w:jc w:val="left"/>
      <w:textAlignment w:val="center"/>
    </w:pPr>
    <w:rPr>
      <w:rFonts w:ascii="David" w:eastAsiaTheme="minorHAnsi" w:hAnsiTheme="minorHAnsi"/>
      <w:b/>
      <w:bCs/>
      <w:color w:val="000000"/>
      <w:sz w:val="32"/>
      <w:szCs w:val="32"/>
    </w:rPr>
  </w:style>
  <w:style w:type="paragraph" w:customStyle="1" w:styleId="aa">
    <w:name w:val="מחליטים"/>
    <w:basedOn w:val="a"/>
    <w:uiPriority w:val="99"/>
    <w:rsid w:val="00131492"/>
    <w:pPr>
      <w:autoSpaceDE w:val="0"/>
      <w:autoSpaceDN w:val="0"/>
      <w:adjustRightInd w:val="0"/>
      <w:spacing w:before="113" w:after="283" w:line="288" w:lineRule="auto"/>
      <w:ind w:left="0" w:firstLine="0"/>
      <w:textAlignment w:val="center"/>
    </w:pPr>
    <w:rPr>
      <w:rFonts w:ascii="David" w:eastAsiaTheme="minorHAnsi" w:hAnsiTheme="minorHAnsi"/>
      <w:b/>
      <w:bCs/>
      <w:color w:val="000000"/>
      <w:sz w:val="28"/>
      <w:szCs w:val="28"/>
    </w:rPr>
  </w:style>
  <w:style w:type="paragraph" w:customStyle="1" w:styleId="ab">
    <w:name w:val="טקסט רץ מספרים"/>
    <w:basedOn w:val="a"/>
    <w:uiPriority w:val="99"/>
    <w:rsid w:val="00131492"/>
    <w:pPr>
      <w:suppressAutoHyphens/>
      <w:autoSpaceDE w:val="0"/>
      <w:autoSpaceDN w:val="0"/>
      <w:adjustRightInd w:val="0"/>
      <w:spacing w:after="170" w:line="260" w:lineRule="atLeast"/>
      <w:ind w:left="283" w:hanging="283"/>
      <w:textAlignment w:val="center"/>
    </w:pPr>
    <w:rPr>
      <w:rFonts w:ascii="David" w:eastAsiaTheme="minorHAnsi" w:hAnsiTheme="minorHAnsi"/>
      <w:color w:val="000000"/>
    </w:rPr>
  </w:style>
  <w:style w:type="paragraph" w:customStyle="1" w:styleId="ac">
    <w:name w:val="המשרד לבטחון פנים"/>
    <w:basedOn w:val="a"/>
    <w:next w:val="a"/>
    <w:uiPriority w:val="99"/>
    <w:rsid w:val="00131492"/>
    <w:pPr>
      <w:suppressAutoHyphens/>
      <w:autoSpaceDE w:val="0"/>
      <w:autoSpaceDN w:val="0"/>
      <w:adjustRightInd w:val="0"/>
      <w:spacing w:after="113" w:line="288" w:lineRule="auto"/>
      <w:ind w:left="0" w:firstLine="0"/>
      <w:textAlignment w:val="center"/>
    </w:pPr>
    <w:rPr>
      <w:rFonts w:ascii="David" w:eastAsiaTheme="minorHAnsi" w:hAnsiTheme="minorHAnsi"/>
      <w:b/>
      <w:bCs/>
      <w:color w:val="000000"/>
    </w:rPr>
  </w:style>
  <w:style w:type="paragraph" w:customStyle="1" w:styleId="ad">
    <w:name w:val="טקסט רץ"/>
    <w:basedOn w:val="a"/>
    <w:next w:val="a"/>
    <w:uiPriority w:val="99"/>
    <w:rsid w:val="00131492"/>
    <w:pPr>
      <w:suppressAutoHyphens/>
      <w:autoSpaceDE w:val="0"/>
      <w:autoSpaceDN w:val="0"/>
      <w:adjustRightInd w:val="0"/>
      <w:spacing w:after="170" w:line="260" w:lineRule="atLeast"/>
      <w:ind w:left="0" w:firstLine="0"/>
      <w:textAlignment w:val="center"/>
    </w:pPr>
    <w:rPr>
      <w:rFonts w:ascii="David" w:eastAsiaTheme="minorHAnsi" w:hAnsiTheme="minorHAnsi"/>
      <w:color w:val="000000"/>
    </w:rPr>
  </w:style>
  <w:style w:type="paragraph" w:styleId="ae">
    <w:name w:val="List Paragraph"/>
    <w:basedOn w:val="a"/>
    <w:uiPriority w:val="34"/>
    <w:qFormat/>
    <w:rsid w:val="001314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E14DA-74ED-4D31-9480-9110B7C5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2042</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2010-10-14T12:04:00Z</cp:lastPrinted>
  <dcterms:created xsi:type="dcterms:W3CDTF">2010-12-09T15:22:00Z</dcterms:created>
  <dcterms:modified xsi:type="dcterms:W3CDTF">2010-12-09T15:22:00Z</dcterms:modified>
</cp:coreProperties>
</file>