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4D32" w:rsidRPr="00704D32" w:rsidRDefault="00704D32" w:rsidP="00704D32">
      <w:pPr>
        <w:suppressAutoHyphens/>
        <w:autoSpaceDE w:val="0"/>
        <w:autoSpaceDN w:val="0"/>
        <w:adjustRightInd w:val="0"/>
        <w:spacing w:after="283" w:line="340" w:lineRule="atLeast"/>
        <w:jc w:val="center"/>
        <w:textAlignment w:val="center"/>
        <w:rPr>
          <w:rFonts w:ascii="David" w:eastAsiaTheme="minorHAnsi" w:hAnsiTheme="minorHAnsi" w:cs="David"/>
          <w:b/>
          <w:bCs/>
          <w:color w:val="000000"/>
          <w:sz w:val="32"/>
          <w:szCs w:val="32"/>
          <w:rtl/>
        </w:rPr>
      </w:pPr>
      <w:r w:rsidRPr="00704D32">
        <w:rPr>
          <w:rFonts w:ascii="David" w:eastAsiaTheme="minorHAnsi" w:hAnsiTheme="minorHAnsi" w:cs="David" w:hint="cs"/>
          <w:b/>
          <w:bCs/>
          <w:color w:val="000000"/>
          <w:sz w:val="32"/>
          <w:szCs w:val="32"/>
          <w:rtl/>
        </w:rPr>
        <w:t>משמר הגבול - ארגון ותקינה</w:t>
      </w:r>
    </w:p>
    <w:p w:rsidR="00704D32" w:rsidRPr="00704D32" w:rsidRDefault="00704D32" w:rsidP="00704D32">
      <w:pPr>
        <w:tabs>
          <w:tab w:val="left" w:pos="3206"/>
          <w:tab w:val="center" w:pos="4153"/>
        </w:tabs>
        <w:suppressAutoHyphens/>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704D32">
        <w:rPr>
          <w:rFonts w:ascii="David" w:eastAsiaTheme="minorHAnsi" w:hAnsi="Times New Roman" w:cs="David" w:hint="cs"/>
          <w:b/>
          <w:bCs/>
          <w:color w:val="000000"/>
          <w:sz w:val="24"/>
          <w:szCs w:val="24"/>
          <w:rtl/>
        </w:rPr>
        <w:t>הגופים המבוקרים: המשרד לביטחון פנים, משטרת ישראל, משרד הביטחון, צבא ההגנה לישראל</w:t>
      </w:r>
    </w:p>
    <w:p w:rsidR="00704D32" w:rsidRPr="00704D32" w:rsidRDefault="00704D32" w:rsidP="00704D32">
      <w:pPr>
        <w:autoSpaceDE w:val="0"/>
        <w:autoSpaceDN w:val="0"/>
        <w:adjustRightInd w:val="0"/>
        <w:spacing w:after="0" w:line="288" w:lineRule="auto"/>
        <w:ind w:left="12"/>
        <w:jc w:val="both"/>
        <w:textAlignment w:val="center"/>
        <w:rPr>
          <w:rFonts w:ascii="David" w:eastAsiaTheme="minorHAnsi" w:hAnsi="Times New Roman" w:cs="David"/>
          <w:b/>
          <w:bCs/>
          <w:color w:val="000000"/>
          <w:szCs w:val="24"/>
          <w:rtl/>
        </w:rPr>
      </w:pPr>
    </w:p>
    <w:p w:rsidR="00704D32" w:rsidRPr="00704D32" w:rsidRDefault="00704D32" w:rsidP="00704D32">
      <w:pPr>
        <w:autoSpaceDE w:val="0"/>
        <w:autoSpaceDN w:val="0"/>
        <w:adjustRightInd w:val="0"/>
        <w:spacing w:after="0" w:line="288" w:lineRule="auto"/>
        <w:ind w:left="12"/>
        <w:jc w:val="both"/>
        <w:textAlignment w:val="center"/>
        <w:rPr>
          <w:rFonts w:ascii="David" w:eastAsiaTheme="minorHAnsi" w:hAnsi="Times New Roman" w:cs="David"/>
          <w:b/>
          <w:bCs/>
          <w:color w:val="000000"/>
          <w:szCs w:val="24"/>
          <w:rtl/>
        </w:rPr>
      </w:pPr>
      <w:r w:rsidRPr="00704D32">
        <w:rPr>
          <w:rFonts w:ascii="David" w:eastAsiaTheme="minorHAnsi" w:hAnsi="Times New Roman" w:cs="David" w:hint="cs"/>
          <w:b/>
          <w:bCs/>
          <w:color w:val="000000"/>
          <w:szCs w:val="24"/>
          <w:rtl/>
        </w:rPr>
        <w:t>ליקוי</w:t>
      </w:r>
    </w:p>
    <w:p w:rsidR="00704D32" w:rsidRPr="00704D32" w:rsidRDefault="00704D32" w:rsidP="00704D32">
      <w:pPr>
        <w:autoSpaceDE w:val="0"/>
        <w:autoSpaceDN w:val="0"/>
        <w:adjustRightInd w:val="0"/>
        <w:spacing w:after="0" w:line="288" w:lineRule="auto"/>
        <w:ind w:left="12"/>
        <w:jc w:val="both"/>
        <w:textAlignment w:val="center"/>
        <w:rPr>
          <w:rFonts w:ascii="David" w:eastAsiaTheme="minorHAnsi" w:hAnsi="Times New Roman" w:cs="David"/>
          <w:b/>
          <w:bCs/>
          <w:color w:val="000000"/>
          <w:szCs w:val="24"/>
          <w:rtl/>
        </w:rPr>
      </w:pPr>
    </w:p>
    <w:p w:rsidR="00704D32" w:rsidRPr="00704D32" w:rsidRDefault="00704D32" w:rsidP="00704D32">
      <w:pPr>
        <w:suppressAutoHyphens/>
        <w:autoSpaceDE w:val="0"/>
        <w:autoSpaceDN w:val="0"/>
        <w:adjustRightInd w:val="0"/>
        <w:spacing w:after="0" w:line="288" w:lineRule="auto"/>
        <w:ind w:left="567" w:hanging="567"/>
        <w:jc w:val="both"/>
        <w:textAlignment w:val="center"/>
        <w:rPr>
          <w:rFonts w:ascii="David" w:eastAsiaTheme="minorHAnsi" w:hAnsi="Times New Roman" w:cs="David"/>
          <w:color w:val="000000"/>
          <w:sz w:val="24"/>
          <w:szCs w:val="24"/>
          <w:rtl/>
        </w:rPr>
      </w:pPr>
      <w:r w:rsidRPr="00704D32">
        <w:rPr>
          <w:rFonts w:ascii="David" w:eastAsiaTheme="minorHAnsi" w:hAnsi="Times New Roman" w:cs="David" w:hint="cs"/>
          <w:color w:val="000000"/>
          <w:sz w:val="24"/>
          <w:szCs w:val="24"/>
          <w:rtl/>
        </w:rPr>
        <w:t xml:space="preserve">1. </w:t>
      </w:r>
      <w:r w:rsidRPr="00704D32">
        <w:rPr>
          <w:rFonts w:ascii="David" w:eastAsiaTheme="minorHAnsi" w:hAnsi="Times New Roman" w:cs="David"/>
          <w:color w:val="000000"/>
          <w:sz w:val="24"/>
          <w:szCs w:val="24"/>
          <w:rtl/>
        </w:rPr>
        <w:tab/>
      </w:r>
      <w:r w:rsidRPr="00704D32">
        <w:rPr>
          <w:rFonts w:ascii="David" w:eastAsiaTheme="minorHAnsi" w:hAnsi="Times New Roman" w:cs="David" w:hint="cs"/>
          <w:color w:val="000000"/>
          <w:sz w:val="24"/>
          <w:szCs w:val="24"/>
          <w:rtl/>
        </w:rPr>
        <w:t>פקודת הארגון אמורה להגדיר את הייעוד, את המשימות ואת אתרי הפריסה של תתי-הארגון במ"י, ואת התקן המפרט את המצבה הקבועה של כוח האדם והציוד של תתי-הארגון. במועד סיום הביקורת לא היו למ"י הוראות ונהלים בתחום הארגון והתקינה, המפרטים את המטרה, המשמעות של פק"א, מרכיביה ואופן גיבושה, דרכי אישורה, ובכלל זה הגורמים המאשרים את הפצתה, והאופן שבו יש לעדכנה.</w:t>
      </w:r>
    </w:p>
    <w:p w:rsidR="00704D32" w:rsidRPr="00704D32" w:rsidRDefault="00704D32" w:rsidP="00704D32">
      <w:pPr>
        <w:autoSpaceDE w:val="0"/>
        <w:autoSpaceDN w:val="0"/>
        <w:adjustRightInd w:val="0"/>
        <w:spacing w:after="0" w:line="288" w:lineRule="auto"/>
        <w:ind w:left="12"/>
        <w:jc w:val="both"/>
        <w:textAlignment w:val="center"/>
        <w:rPr>
          <w:rFonts w:ascii="David" w:eastAsiaTheme="minorHAnsi" w:hAnsi="Times New Roman" w:cs="David"/>
          <w:color w:val="000000"/>
          <w:sz w:val="24"/>
          <w:szCs w:val="24"/>
          <w:rtl/>
        </w:rPr>
      </w:pPr>
    </w:p>
    <w:p w:rsidR="00704D32" w:rsidRPr="00704D32" w:rsidRDefault="00704D32" w:rsidP="00704D32">
      <w:pPr>
        <w:autoSpaceDE w:val="0"/>
        <w:autoSpaceDN w:val="0"/>
        <w:adjustRightInd w:val="0"/>
        <w:spacing w:after="0" w:line="288" w:lineRule="auto"/>
        <w:ind w:left="12"/>
        <w:jc w:val="both"/>
        <w:textAlignment w:val="center"/>
        <w:rPr>
          <w:rFonts w:ascii="David" w:eastAsiaTheme="minorHAnsi" w:hAnsi="Times New Roman" w:cs="David"/>
          <w:b/>
          <w:bCs/>
          <w:color w:val="000000"/>
          <w:szCs w:val="24"/>
          <w:rtl/>
        </w:rPr>
      </w:pPr>
      <w:r w:rsidRPr="00704D32">
        <w:rPr>
          <w:rFonts w:ascii="David" w:eastAsiaTheme="minorHAnsi" w:hAnsi="Times New Roman" w:cs="David" w:hint="cs"/>
          <w:b/>
          <w:bCs/>
          <w:color w:val="000000"/>
          <w:szCs w:val="24"/>
          <w:rtl/>
        </w:rPr>
        <w:t>ליקוי</w:t>
      </w:r>
    </w:p>
    <w:p w:rsidR="00704D32" w:rsidRPr="00704D32" w:rsidRDefault="00704D32" w:rsidP="00704D32">
      <w:pPr>
        <w:autoSpaceDE w:val="0"/>
        <w:autoSpaceDN w:val="0"/>
        <w:adjustRightInd w:val="0"/>
        <w:spacing w:after="0" w:line="288" w:lineRule="auto"/>
        <w:ind w:left="12"/>
        <w:jc w:val="both"/>
        <w:textAlignment w:val="center"/>
        <w:rPr>
          <w:rFonts w:ascii="David" w:eastAsiaTheme="minorHAnsi" w:hAnsi="Times New Roman" w:cs="David"/>
          <w:b/>
          <w:bCs/>
          <w:color w:val="000000"/>
          <w:szCs w:val="24"/>
          <w:rtl/>
        </w:rPr>
      </w:pPr>
    </w:p>
    <w:p w:rsidR="00704D32" w:rsidRPr="00704D32" w:rsidRDefault="00704D32" w:rsidP="00704D32">
      <w:pPr>
        <w:suppressAutoHyphens/>
        <w:autoSpaceDE w:val="0"/>
        <w:autoSpaceDN w:val="0"/>
        <w:adjustRightInd w:val="0"/>
        <w:spacing w:after="0" w:line="288" w:lineRule="auto"/>
        <w:ind w:left="567" w:hanging="567"/>
        <w:jc w:val="both"/>
        <w:textAlignment w:val="center"/>
        <w:rPr>
          <w:rFonts w:ascii="David" w:eastAsiaTheme="minorHAnsi" w:hAnsi="Times New Roman" w:cs="David"/>
          <w:color w:val="000000"/>
          <w:sz w:val="24"/>
          <w:szCs w:val="24"/>
          <w:rtl/>
        </w:rPr>
      </w:pPr>
      <w:r w:rsidRPr="00704D32">
        <w:rPr>
          <w:rFonts w:ascii="David" w:eastAsiaTheme="minorHAnsi" w:hAnsi="Times New Roman" w:cs="David" w:hint="cs"/>
          <w:color w:val="000000"/>
          <w:sz w:val="24"/>
          <w:szCs w:val="24"/>
          <w:rtl/>
        </w:rPr>
        <w:t xml:space="preserve">2. </w:t>
      </w:r>
      <w:r w:rsidRPr="00704D32">
        <w:rPr>
          <w:rFonts w:ascii="David" w:eastAsiaTheme="minorHAnsi" w:hAnsi="Times New Roman" w:cs="David"/>
          <w:color w:val="000000"/>
          <w:sz w:val="24"/>
          <w:szCs w:val="24"/>
          <w:rtl/>
        </w:rPr>
        <w:tab/>
      </w:r>
      <w:r w:rsidRPr="00704D32">
        <w:rPr>
          <w:rFonts w:ascii="David" w:eastAsiaTheme="minorHAnsi" w:hAnsi="Times New Roman" w:cs="David" w:hint="cs"/>
          <w:color w:val="000000"/>
          <w:sz w:val="24"/>
          <w:szCs w:val="24"/>
          <w:rtl/>
        </w:rPr>
        <w:t>אגף התכנון במ"י לא פרסם פקודת ארגון ל-26 יחידות מג"ב</w:t>
      </w:r>
      <w:r w:rsidRPr="00704D32">
        <w:rPr>
          <w:rFonts w:ascii="Times New Roman" w:eastAsiaTheme="minorHAnsi" w:hAnsi="Times New Roman" w:cs="Times New Roman"/>
          <w:color w:val="000000"/>
          <w:sz w:val="24"/>
          <w:szCs w:val="24"/>
        </w:rPr>
        <w:t xml:space="preserve"> </w:t>
      </w:r>
      <w:r w:rsidRPr="00704D32">
        <w:rPr>
          <w:rFonts w:ascii="David" w:eastAsiaTheme="minorHAnsi" w:hAnsi="Times New Roman" w:cs="David" w:hint="cs"/>
          <w:color w:val="000000"/>
          <w:sz w:val="24"/>
          <w:szCs w:val="24"/>
          <w:rtl/>
        </w:rPr>
        <w:t xml:space="preserve">ת"פ מ"י, אף שבמועד סיום הביקורת שירתו בהן למעלה מ-1,000 שוטרים, המהווים כ-20% מכלל שוטרי מג"ב ת"פ מ"י. למרות הפערים הגדולים בין התקינה שנקבעה בפקודת ארגון ובין התקינה במועד סיום הביקורת של יחידות רבות במג"ב, ופערים בין התקן והמצבה ביחידות השונות, לא ערכו אג"ת ומג"ב בחינה של המשמעויות המבצעיות הנובעות מקיומם של פערים אלה והשפעתם על יכולתן של היחידות לקיים את הייעוד והתפקידים שנקבעו בפקודת ארגון ואת התפקידים בפועל שהוטלו עליהן, ולא פרסם להן פקודת ארגון מעודכנות. בנוסף לכך, אגף תכנון במשטרת ישראל לא בדק ולא עדכן את פקודות הארגון של יחידות מג"ב, למרות השינויים הרבים והמשמעותיים שעברו בשנים האחרונות, ובכלל זה שינוי בהיקף המשימות, בגזרות הפעולה ובתחומי האחריות. </w:t>
      </w:r>
    </w:p>
    <w:p w:rsidR="00704D32" w:rsidRPr="00704D32" w:rsidRDefault="00704D32" w:rsidP="00704D32">
      <w:pPr>
        <w:autoSpaceDE w:val="0"/>
        <w:autoSpaceDN w:val="0"/>
        <w:adjustRightInd w:val="0"/>
        <w:spacing w:after="0" w:line="288" w:lineRule="auto"/>
        <w:jc w:val="both"/>
        <w:textAlignment w:val="center"/>
        <w:rPr>
          <w:rFonts w:ascii="David" w:eastAsiaTheme="minorHAnsi" w:hAnsi="Times New Roman" w:cs="David"/>
          <w:color w:val="000000"/>
          <w:sz w:val="24"/>
          <w:szCs w:val="24"/>
          <w:rtl/>
        </w:rPr>
      </w:pPr>
    </w:p>
    <w:p w:rsidR="00704D32" w:rsidRPr="00704D32" w:rsidRDefault="00704D32" w:rsidP="00704D32">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704D32">
        <w:rPr>
          <w:rFonts w:ascii="David" w:eastAsiaTheme="minorHAnsi" w:hAnsi="Times New Roman" w:cs="David" w:hint="cs"/>
          <w:b/>
          <w:bCs/>
          <w:color w:val="000000"/>
          <w:sz w:val="24"/>
          <w:szCs w:val="24"/>
          <w:rtl/>
        </w:rPr>
        <w:t>מעקב</w:t>
      </w:r>
    </w:p>
    <w:p w:rsidR="00704D32" w:rsidRPr="00704D32" w:rsidRDefault="00704D32" w:rsidP="00704D32">
      <w:pPr>
        <w:autoSpaceDE w:val="0"/>
        <w:autoSpaceDN w:val="0"/>
        <w:adjustRightInd w:val="0"/>
        <w:spacing w:after="0" w:line="288" w:lineRule="auto"/>
        <w:ind w:left="566" w:hanging="566"/>
        <w:jc w:val="both"/>
        <w:textAlignment w:val="center"/>
        <w:rPr>
          <w:rFonts w:ascii="David" w:eastAsiaTheme="minorHAnsi" w:hAnsi="Times New Roman" w:cs="David"/>
          <w:b/>
          <w:bCs/>
          <w:color w:val="000000"/>
          <w:sz w:val="24"/>
          <w:szCs w:val="24"/>
          <w:rtl/>
        </w:rPr>
      </w:pPr>
      <w:r w:rsidRPr="00704D32">
        <w:rPr>
          <w:rFonts w:ascii="David" w:eastAsiaTheme="minorHAnsi" w:hAnsi="Times New Roman" w:cs="David" w:hint="cs"/>
          <w:b/>
          <w:bCs/>
          <w:color w:val="000000"/>
          <w:sz w:val="24"/>
          <w:szCs w:val="24"/>
          <w:rtl/>
        </w:rPr>
        <w:t>משטרת ישראל</w:t>
      </w:r>
    </w:p>
    <w:p w:rsidR="00704D32" w:rsidRPr="00704D32" w:rsidRDefault="00704D32" w:rsidP="00704D32">
      <w:pPr>
        <w:autoSpaceDE w:val="0"/>
        <w:autoSpaceDN w:val="0"/>
        <w:adjustRightInd w:val="0"/>
        <w:spacing w:after="0" w:line="288" w:lineRule="auto"/>
        <w:ind w:left="566" w:hanging="566"/>
        <w:jc w:val="both"/>
        <w:textAlignment w:val="center"/>
        <w:rPr>
          <w:rFonts w:ascii="David" w:eastAsiaTheme="minorHAnsi" w:hAnsi="Times New Roman" w:cs="David"/>
          <w:b/>
          <w:bCs/>
          <w:color w:val="000000"/>
          <w:sz w:val="24"/>
          <w:szCs w:val="24"/>
          <w:rtl/>
        </w:rPr>
      </w:pPr>
    </w:p>
    <w:p w:rsidR="00704D32" w:rsidRPr="00704D32" w:rsidRDefault="00704D32" w:rsidP="00704D32">
      <w:pPr>
        <w:suppressAutoHyphens/>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r w:rsidRPr="00704D32">
        <w:rPr>
          <w:rFonts w:ascii="David" w:eastAsiaTheme="minorHAnsi" w:hAnsi="Times New Roman" w:cs="David" w:hint="cs"/>
          <w:color w:val="000000"/>
          <w:sz w:val="24"/>
          <w:szCs w:val="24"/>
          <w:rtl/>
        </w:rPr>
        <w:t>1-2.</w:t>
      </w:r>
      <w:r w:rsidRPr="00704D32">
        <w:rPr>
          <w:rFonts w:ascii="David" w:eastAsiaTheme="minorHAnsi" w:hAnsi="Times New Roman" w:cs="David"/>
          <w:color w:val="000000"/>
          <w:sz w:val="24"/>
          <w:szCs w:val="24"/>
          <w:rtl/>
        </w:rPr>
        <w:tab/>
      </w:r>
      <w:r w:rsidRPr="00704D32">
        <w:rPr>
          <w:rFonts w:ascii="David" w:eastAsiaTheme="minorHAnsi" w:hAnsi="Times New Roman" w:cs="David" w:hint="cs"/>
          <w:color w:val="000000"/>
          <w:sz w:val="24"/>
          <w:szCs w:val="24"/>
          <w:rtl/>
        </w:rPr>
        <w:t>קיימת טיוטת מכרז לשכירת שירותי חברה. הטיוטה נמצאת בסבב הערות אחרון לקראת פרסום המכרז.</w:t>
      </w:r>
    </w:p>
    <w:p w:rsidR="00704D32" w:rsidRPr="00704D32" w:rsidRDefault="00704D32" w:rsidP="00704D32">
      <w:pPr>
        <w:suppressAutoHyphens/>
        <w:autoSpaceDE w:val="0"/>
        <w:autoSpaceDN w:val="0"/>
        <w:adjustRightInd w:val="0"/>
        <w:spacing w:after="0" w:line="288" w:lineRule="auto"/>
        <w:ind w:left="1134"/>
        <w:jc w:val="both"/>
        <w:textAlignment w:val="center"/>
        <w:rPr>
          <w:rFonts w:ascii="David" w:eastAsiaTheme="minorHAnsi" w:hAnsi="Times New Roman" w:cs="David"/>
          <w:color w:val="000000"/>
          <w:sz w:val="24"/>
          <w:szCs w:val="24"/>
          <w:rtl/>
        </w:rPr>
      </w:pPr>
      <w:r w:rsidRPr="00704D32">
        <w:rPr>
          <w:rFonts w:ascii="David" w:eastAsiaTheme="minorHAnsi" w:hAnsi="Times New Roman" w:cs="David" w:hint="cs"/>
          <w:color w:val="000000"/>
          <w:sz w:val="24"/>
          <w:szCs w:val="24"/>
          <w:rtl/>
        </w:rPr>
        <w:t>ראה הערות רה"מ 60א' עמ' 18.</w:t>
      </w:r>
    </w:p>
    <w:p w:rsidR="00704D32" w:rsidRPr="00704D32" w:rsidRDefault="00704D32" w:rsidP="00704D32">
      <w:pPr>
        <w:keepNext/>
        <w:keepLines/>
        <w:autoSpaceDE w:val="0"/>
        <w:autoSpaceDN w:val="0"/>
        <w:adjustRightInd w:val="0"/>
        <w:spacing w:after="170" w:line="288" w:lineRule="auto"/>
        <w:ind w:left="11"/>
        <w:jc w:val="both"/>
        <w:textAlignment w:val="center"/>
        <w:rPr>
          <w:rFonts w:ascii="David" w:eastAsiaTheme="minorHAnsi" w:hAnsi="Times New Roman" w:cs="David"/>
          <w:b/>
          <w:bCs/>
          <w:color w:val="000000"/>
          <w:szCs w:val="24"/>
          <w:rtl/>
        </w:rPr>
      </w:pPr>
      <w:r w:rsidRPr="00704D32">
        <w:rPr>
          <w:rFonts w:ascii="David" w:eastAsiaTheme="minorHAnsi" w:hAnsi="Times New Roman" w:cs="David" w:hint="cs"/>
          <w:b/>
          <w:bCs/>
          <w:color w:val="000000"/>
          <w:szCs w:val="24"/>
          <w:rtl/>
        </w:rPr>
        <w:t>ליקוי</w:t>
      </w:r>
    </w:p>
    <w:p w:rsidR="00704D32" w:rsidRPr="00704D32" w:rsidRDefault="00704D32" w:rsidP="00704D32">
      <w:pPr>
        <w:suppressAutoHyphens/>
        <w:autoSpaceDE w:val="0"/>
        <w:autoSpaceDN w:val="0"/>
        <w:adjustRightInd w:val="0"/>
        <w:spacing w:after="0" w:line="288" w:lineRule="auto"/>
        <w:ind w:left="720" w:hanging="720"/>
        <w:jc w:val="both"/>
        <w:textAlignment w:val="center"/>
        <w:rPr>
          <w:rFonts w:ascii="David" w:eastAsiaTheme="minorHAnsi" w:hAnsi="Times New Roman" w:cs="David"/>
          <w:color w:val="000000"/>
          <w:sz w:val="24"/>
          <w:szCs w:val="24"/>
          <w:rtl/>
        </w:rPr>
      </w:pPr>
      <w:r w:rsidRPr="00704D32">
        <w:rPr>
          <w:rFonts w:ascii="David" w:eastAsiaTheme="minorHAnsi" w:hAnsi="Times New Roman" w:cs="David" w:hint="cs"/>
          <w:color w:val="000000"/>
          <w:sz w:val="24"/>
          <w:szCs w:val="24"/>
          <w:rtl/>
        </w:rPr>
        <w:t xml:space="preserve">3. </w:t>
      </w:r>
      <w:r w:rsidRPr="00704D32">
        <w:rPr>
          <w:rFonts w:ascii="David" w:eastAsiaTheme="minorHAnsi" w:hAnsi="Times New Roman" w:cs="David"/>
          <w:color w:val="000000"/>
          <w:sz w:val="24"/>
          <w:szCs w:val="24"/>
          <w:rtl/>
        </w:rPr>
        <w:tab/>
      </w:r>
      <w:r w:rsidRPr="00704D32">
        <w:rPr>
          <w:rFonts w:ascii="David" w:eastAsiaTheme="minorHAnsi" w:hAnsi="Times New Roman" w:cs="David" w:hint="cs"/>
          <w:color w:val="000000"/>
          <w:sz w:val="24"/>
          <w:szCs w:val="24"/>
          <w:rtl/>
        </w:rPr>
        <w:t xml:space="preserve">משטרת ישראל לא הגישה טיוטות פק"א לאישור המשרד לבט"פ, ולא דיווחה למשרד על שינויים ארגוניים המהווים שינוי מהותי בפעילות היחידות, ועל מקרים שבהם הפער בין התקן לבין המצבה ביחידות מג"ב הגיע לכדי עשרות אחוזים, אף על פי שמשמעותם של פערים כאלה היא שינוי מהותי באופן ביצוע המשימות; זאת בניגוד להוראות המשרד לבט"פ. עקב כך לא היה ביכולתו של המשרד לבט"פ לוודא, כי ניתן לממש את הפקודות ואף לפעול להקצאת המשאבים הנדרשים לכך, ולא היה ביכולתו לבקר את השינויים הארגונים שעשו מ"י ומג"ב. </w:t>
      </w:r>
    </w:p>
    <w:p w:rsidR="00704D32" w:rsidRPr="00704D32" w:rsidRDefault="00704D32" w:rsidP="00704D32">
      <w:pPr>
        <w:suppressAutoHyphens/>
        <w:autoSpaceDE w:val="0"/>
        <w:autoSpaceDN w:val="0"/>
        <w:adjustRightInd w:val="0"/>
        <w:spacing w:after="0" w:line="288" w:lineRule="auto"/>
        <w:jc w:val="both"/>
        <w:textAlignment w:val="center"/>
        <w:rPr>
          <w:rFonts w:ascii="David" w:eastAsiaTheme="minorHAnsi" w:hAnsi="Times New Roman" w:cs="David"/>
          <w:color w:val="000000"/>
          <w:sz w:val="24"/>
          <w:szCs w:val="24"/>
          <w:rtl/>
        </w:rPr>
      </w:pPr>
    </w:p>
    <w:p w:rsidR="00704D32" w:rsidRPr="00704D32" w:rsidRDefault="00704D32" w:rsidP="00704D32">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704D32">
        <w:rPr>
          <w:rFonts w:ascii="David" w:eastAsiaTheme="minorHAnsi" w:hAnsi="Times New Roman" w:cs="David" w:hint="cs"/>
          <w:b/>
          <w:bCs/>
          <w:color w:val="000000"/>
          <w:sz w:val="24"/>
          <w:szCs w:val="24"/>
          <w:rtl/>
        </w:rPr>
        <w:t>מעקב</w:t>
      </w:r>
    </w:p>
    <w:p w:rsidR="00704D32" w:rsidRPr="00704D32" w:rsidRDefault="00704D32" w:rsidP="00704D32">
      <w:pPr>
        <w:autoSpaceDE w:val="0"/>
        <w:autoSpaceDN w:val="0"/>
        <w:adjustRightInd w:val="0"/>
        <w:spacing w:after="0" w:line="288" w:lineRule="auto"/>
        <w:ind w:left="566" w:hanging="566"/>
        <w:jc w:val="both"/>
        <w:textAlignment w:val="center"/>
        <w:rPr>
          <w:rFonts w:ascii="David" w:eastAsiaTheme="minorHAnsi" w:hAnsi="Times New Roman" w:cs="David"/>
          <w:b/>
          <w:bCs/>
          <w:color w:val="000000"/>
          <w:sz w:val="24"/>
          <w:szCs w:val="24"/>
          <w:rtl/>
        </w:rPr>
      </w:pPr>
    </w:p>
    <w:p w:rsidR="00704D32" w:rsidRPr="00704D32" w:rsidRDefault="00704D32" w:rsidP="00704D32">
      <w:pPr>
        <w:suppressAutoHyphens/>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r w:rsidRPr="00704D32">
        <w:rPr>
          <w:rFonts w:ascii="David" w:eastAsiaTheme="minorHAnsi" w:hAnsi="Times New Roman" w:cs="David" w:hint="cs"/>
          <w:color w:val="000000"/>
          <w:sz w:val="24"/>
          <w:szCs w:val="24"/>
          <w:rtl/>
        </w:rPr>
        <w:t>3.</w:t>
      </w:r>
      <w:r w:rsidRPr="00704D32">
        <w:rPr>
          <w:rFonts w:ascii="David" w:eastAsiaTheme="minorHAnsi" w:hAnsi="Times New Roman" w:cs="David"/>
          <w:color w:val="000000"/>
          <w:sz w:val="24"/>
          <w:szCs w:val="24"/>
          <w:rtl/>
        </w:rPr>
        <w:tab/>
      </w:r>
      <w:r w:rsidRPr="00704D32">
        <w:rPr>
          <w:rFonts w:ascii="David" w:eastAsiaTheme="minorHAnsi" w:hAnsi="Times New Roman" w:cs="David" w:hint="cs"/>
          <w:color w:val="000000"/>
          <w:sz w:val="24"/>
          <w:szCs w:val="24"/>
          <w:rtl/>
        </w:rPr>
        <w:t>משטרת ישראל הגישה טיוטה לפקודת הארגון (פק"א) לאישור המשרד לביטחון פנים וקיבלה את אישור המשרד ביום 27.6.10 לפרסום הפק"א. בתאריך 4.7.2010 פורסמה פק"א עדכנית בהתאם וכמתחייב.</w:t>
      </w:r>
    </w:p>
    <w:p w:rsidR="00704D32" w:rsidRPr="00704D32" w:rsidRDefault="00704D32" w:rsidP="00704D32">
      <w:pPr>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p>
    <w:p w:rsidR="00704D32" w:rsidRPr="00704D32" w:rsidRDefault="00704D32" w:rsidP="00704D32">
      <w:pPr>
        <w:autoSpaceDE w:val="0"/>
        <w:autoSpaceDN w:val="0"/>
        <w:adjustRightInd w:val="0"/>
        <w:spacing w:after="170" w:line="288" w:lineRule="auto"/>
        <w:ind w:left="1134" w:hanging="1134"/>
        <w:jc w:val="both"/>
        <w:textAlignment w:val="center"/>
        <w:rPr>
          <w:rFonts w:ascii="David" w:eastAsiaTheme="minorHAnsi" w:hAnsi="Times New Roman" w:cs="David"/>
          <w:b/>
          <w:bCs/>
          <w:color w:val="000000"/>
          <w:szCs w:val="24"/>
          <w:rtl/>
        </w:rPr>
      </w:pPr>
      <w:r w:rsidRPr="00704D32">
        <w:rPr>
          <w:rFonts w:ascii="David" w:eastAsiaTheme="minorHAnsi" w:hAnsi="Times New Roman" w:cs="David" w:hint="cs"/>
          <w:b/>
          <w:bCs/>
          <w:color w:val="000000"/>
          <w:szCs w:val="24"/>
          <w:rtl/>
        </w:rPr>
        <w:lastRenderedPageBreak/>
        <w:t>ליקוי</w:t>
      </w:r>
    </w:p>
    <w:p w:rsidR="00704D32" w:rsidRPr="00704D32" w:rsidRDefault="00704D32" w:rsidP="00704D32">
      <w:pPr>
        <w:suppressAutoHyphens/>
        <w:autoSpaceDE w:val="0"/>
        <w:autoSpaceDN w:val="0"/>
        <w:adjustRightInd w:val="0"/>
        <w:spacing w:after="0" w:line="288" w:lineRule="auto"/>
        <w:ind w:left="720" w:hanging="720"/>
        <w:jc w:val="both"/>
        <w:textAlignment w:val="center"/>
        <w:rPr>
          <w:rFonts w:ascii="David" w:eastAsiaTheme="minorHAnsi" w:hAnsi="Times New Roman" w:cs="David"/>
          <w:color w:val="000000"/>
          <w:sz w:val="24"/>
          <w:szCs w:val="24"/>
          <w:rtl/>
        </w:rPr>
      </w:pPr>
      <w:r w:rsidRPr="00704D32">
        <w:rPr>
          <w:rFonts w:ascii="David" w:eastAsiaTheme="minorHAnsi" w:hAnsi="Times New Roman" w:cs="David" w:hint="cs"/>
          <w:color w:val="000000"/>
          <w:sz w:val="24"/>
          <w:szCs w:val="24"/>
          <w:rtl/>
        </w:rPr>
        <w:t xml:space="preserve">4. </w:t>
      </w:r>
      <w:r w:rsidRPr="00704D32">
        <w:rPr>
          <w:rFonts w:ascii="David" w:eastAsiaTheme="minorHAnsi" w:hAnsi="Times New Roman" w:cs="David"/>
          <w:color w:val="000000"/>
          <w:sz w:val="24"/>
          <w:szCs w:val="24"/>
          <w:rtl/>
        </w:rPr>
        <w:tab/>
      </w:r>
      <w:r w:rsidRPr="00704D32">
        <w:rPr>
          <w:rFonts w:ascii="David" w:eastAsiaTheme="minorHAnsi" w:hAnsi="Times New Roman" w:cs="David" w:hint="cs"/>
          <w:color w:val="000000"/>
          <w:sz w:val="24"/>
          <w:szCs w:val="24"/>
          <w:rtl/>
        </w:rPr>
        <w:t xml:space="preserve">בשנים 2008-2006 הקימה משטרת ישראל שבע פלוגות חדשות לשיפור הביטחון האישי בערים. הקמתן של יחידות אלו התבססה על ההנחה, כי מדובר ביחידות זמניות, ולפיכך היא לא לוותה בפרסום של פק"א. עד מועד סיום הביקורת לא פרסם אג"ת פק"אות לפלוגות האמורות אף שחלפו למעלה משנתיים ממועד ההקמה של הפלוגות הראשונות, ואף על פי שהמטה הארצי האריך את מועד הפעלתן עד יוני 2009. אג"ת גם לא פרסם תקינה לציוד הנדרש לפעולתן של פלוגות אלה. הפלוגות צוידו חלקית, וחלק מהציוד אף לא היה תקין, לרבות בעיות בטיחות. </w:t>
      </w:r>
    </w:p>
    <w:p w:rsidR="00704D32" w:rsidRPr="00704D32" w:rsidRDefault="00704D32" w:rsidP="00704D32">
      <w:pPr>
        <w:autoSpaceDE w:val="0"/>
        <w:autoSpaceDN w:val="0"/>
        <w:adjustRightInd w:val="0"/>
        <w:spacing w:after="0" w:line="288" w:lineRule="auto"/>
        <w:ind w:left="567" w:hanging="567"/>
        <w:jc w:val="both"/>
        <w:textAlignment w:val="center"/>
        <w:rPr>
          <w:rFonts w:ascii="David" w:eastAsiaTheme="minorHAnsi" w:hAnsi="Times New Roman" w:cs="David"/>
          <w:color w:val="000000"/>
          <w:sz w:val="24"/>
          <w:szCs w:val="24"/>
          <w:rtl/>
        </w:rPr>
      </w:pPr>
    </w:p>
    <w:p w:rsidR="00704D32" w:rsidRPr="00704D32" w:rsidRDefault="00704D32" w:rsidP="00704D32">
      <w:pPr>
        <w:autoSpaceDE w:val="0"/>
        <w:autoSpaceDN w:val="0"/>
        <w:adjustRightInd w:val="0"/>
        <w:spacing w:after="170" w:line="288" w:lineRule="auto"/>
        <w:jc w:val="both"/>
        <w:textAlignment w:val="center"/>
        <w:rPr>
          <w:rFonts w:ascii="David" w:eastAsiaTheme="minorHAnsi" w:hAnsi="Times New Roman" w:cs="David"/>
          <w:b/>
          <w:bCs/>
          <w:color w:val="000000"/>
          <w:sz w:val="24"/>
          <w:szCs w:val="24"/>
          <w:rtl/>
        </w:rPr>
      </w:pPr>
      <w:r w:rsidRPr="00704D32">
        <w:rPr>
          <w:rFonts w:ascii="David" w:eastAsiaTheme="minorHAnsi" w:hAnsi="Times New Roman" w:cs="David" w:hint="cs"/>
          <w:b/>
          <w:bCs/>
          <w:color w:val="000000"/>
          <w:sz w:val="24"/>
          <w:szCs w:val="24"/>
          <w:rtl/>
        </w:rPr>
        <w:t>מעקב</w:t>
      </w:r>
    </w:p>
    <w:p w:rsidR="00704D32" w:rsidRPr="00704D32" w:rsidRDefault="00704D32" w:rsidP="00704D32">
      <w:pPr>
        <w:suppressAutoHyphens/>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r w:rsidRPr="00704D32">
        <w:rPr>
          <w:rFonts w:ascii="David" w:eastAsiaTheme="minorHAnsi" w:hAnsi="Times New Roman" w:cs="David" w:hint="cs"/>
          <w:color w:val="000000"/>
          <w:sz w:val="24"/>
          <w:szCs w:val="24"/>
          <w:rtl/>
        </w:rPr>
        <w:t>4.</w:t>
      </w:r>
      <w:r w:rsidRPr="00704D32">
        <w:rPr>
          <w:rFonts w:ascii="David" w:eastAsiaTheme="minorHAnsi" w:hAnsi="Times New Roman" w:cs="David"/>
          <w:color w:val="000000"/>
          <w:sz w:val="24"/>
          <w:szCs w:val="24"/>
          <w:rtl/>
        </w:rPr>
        <w:tab/>
      </w:r>
      <w:r w:rsidRPr="00704D32">
        <w:rPr>
          <w:rFonts w:ascii="David" w:eastAsiaTheme="minorHAnsi" w:hAnsi="Times New Roman" w:cs="David" w:hint="cs"/>
          <w:color w:val="000000"/>
          <w:sz w:val="24"/>
          <w:szCs w:val="24"/>
          <w:rtl/>
        </w:rPr>
        <w:t>שבע הפלוגות החדשות הינן פלוגות זמניות שהוקמו ברובן על חשבון פלוגות קיימות אחרות (לרבות מקורות כח-אדם ואמצעים). עתיד הפלוגות יוכרע בזמן הקרוב. אם יסוכם על מיסודן ויוגדר המקור התקציבי למיסוד, יפורסמו פקודות ארגון בהתאם לרבות השינוי המתבקש בתקינת כח-אדם ואמצעים.</w:t>
      </w:r>
    </w:p>
    <w:p w:rsidR="00704D32" w:rsidRPr="00704D32" w:rsidRDefault="00704D32" w:rsidP="00704D32">
      <w:pPr>
        <w:autoSpaceDE w:val="0"/>
        <w:autoSpaceDN w:val="0"/>
        <w:adjustRightInd w:val="0"/>
        <w:spacing w:after="170" w:line="288" w:lineRule="auto"/>
        <w:ind w:left="12"/>
        <w:jc w:val="both"/>
        <w:textAlignment w:val="center"/>
        <w:rPr>
          <w:rFonts w:ascii="David" w:eastAsiaTheme="minorHAnsi" w:hAnsi="Times New Roman" w:cs="David"/>
          <w:b/>
          <w:bCs/>
          <w:color w:val="000000"/>
          <w:szCs w:val="24"/>
          <w:rtl/>
        </w:rPr>
      </w:pPr>
      <w:r w:rsidRPr="00704D32">
        <w:rPr>
          <w:rFonts w:ascii="David" w:eastAsiaTheme="minorHAnsi" w:hAnsi="Times New Roman" w:cs="David" w:hint="cs"/>
          <w:b/>
          <w:bCs/>
          <w:color w:val="000000"/>
          <w:szCs w:val="24"/>
          <w:rtl/>
        </w:rPr>
        <w:t>ליקוי</w:t>
      </w:r>
    </w:p>
    <w:p w:rsidR="00704D32" w:rsidRPr="00704D32" w:rsidRDefault="00704D32" w:rsidP="00704D32">
      <w:pPr>
        <w:suppressAutoHyphens/>
        <w:autoSpaceDE w:val="0"/>
        <w:autoSpaceDN w:val="0"/>
        <w:adjustRightInd w:val="0"/>
        <w:spacing w:after="0" w:line="288" w:lineRule="auto"/>
        <w:ind w:left="567" w:hanging="567"/>
        <w:jc w:val="both"/>
        <w:textAlignment w:val="center"/>
        <w:rPr>
          <w:rFonts w:ascii="David" w:eastAsiaTheme="minorHAnsi" w:hAnsi="Times New Roman" w:cs="David"/>
          <w:color w:val="000000"/>
          <w:sz w:val="24"/>
          <w:szCs w:val="24"/>
          <w:rtl/>
        </w:rPr>
      </w:pPr>
      <w:r w:rsidRPr="00704D32">
        <w:rPr>
          <w:rFonts w:ascii="David" w:eastAsiaTheme="minorHAnsi" w:hAnsi="Times New Roman" w:cs="David" w:hint="cs"/>
          <w:color w:val="000000"/>
          <w:sz w:val="24"/>
          <w:szCs w:val="24"/>
          <w:rtl/>
        </w:rPr>
        <w:t xml:space="preserve">5. </w:t>
      </w:r>
      <w:r w:rsidRPr="00704D32">
        <w:rPr>
          <w:rFonts w:ascii="David" w:eastAsiaTheme="minorHAnsi" w:hAnsi="Times New Roman" w:cs="David"/>
          <w:color w:val="000000"/>
          <w:sz w:val="24"/>
          <w:szCs w:val="24"/>
          <w:rtl/>
        </w:rPr>
        <w:tab/>
      </w:r>
      <w:r w:rsidRPr="00704D32">
        <w:rPr>
          <w:rFonts w:ascii="David" w:eastAsiaTheme="minorHAnsi" w:hAnsi="Times New Roman" w:cs="David" w:hint="cs"/>
          <w:color w:val="000000"/>
          <w:sz w:val="24"/>
          <w:szCs w:val="24"/>
          <w:rtl/>
        </w:rPr>
        <w:t>במאי 2007 קבע המפכ"ל, כי חמש הפלוגות שהוסטו מפעילות הביטחון השוטף לטובת הביטחון האישי בערים, תעבורנה הכשרה של 12 שבועות לקראת פעילותן המבצעית החדשה. עד מועד סיום הביקורת עברו הפלוגות האמורות הכשרה של שבועיים בלבד, דבר הפוגע בכשירות המבצעית הרצויה כפי שהגדיר המפכ"ל.</w:t>
      </w:r>
    </w:p>
    <w:p w:rsidR="00704D32" w:rsidRPr="00704D32" w:rsidRDefault="00704D32" w:rsidP="00704D32">
      <w:pPr>
        <w:autoSpaceDE w:val="0"/>
        <w:autoSpaceDN w:val="0"/>
        <w:adjustRightInd w:val="0"/>
        <w:spacing w:after="0" w:line="288" w:lineRule="auto"/>
        <w:ind w:left="566" w:hanging="566"/>
        <w:jc w:val="both"/>
        <w:textAlignment w:val="center"/>
        <w:rPr>
          <w:rFonts w:ascii="David" w:eastAsiaTheme="minorHAnsi" w:hAnsi="Times New Roman" w:cs="David"/>
          <w:color w:val="000000"/>
          <w:sz w:val="24"/>
          <w:szCs w:val="24"/>
          <w:rtl/>
        </w:rPr>
      </w:pPr>
    </w:p>
    <w:p w:rsidR="00704D32" w:rsidRPr="00704D32" w:rsidRDefault="00704D32" w:rsidP="00704D32">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704D32">
        <w:rPr>
          <w:rFonts w:ascii="David" w:eastAsiaTheme="minorHAnsi" w:hAnsi="Times New Roman" w:cs="David" w:hint="cs"/>
          <w:b/>
          <w:bCs/>
          <w:color w:val="000000"/>
          <w:sz w:val="24"/>
          <w:szCs w:val="24"/>
          <w:rtl/>
        </w:rPr>
        <w:t>מעקב</w:t>
      </w:r>
    </w:p>
    <w:p w:rsidR="00704D32" w:rsidRPr="00704D32" w:rsidRDefault="00704D32" w:rsidP="00704D32">
      <w:pPr>
        <w:autoSpaceDE w:val="0"/>
        <w:autoSpaceDN w:val="0"/>
        <w:adjustRightInd w:val="0"/>
        <w:spacing w:after="0" w:line="288" w:lineRule="auto"/>
        <w:ind w:left="566" w:hanging="566"/>
        <w:jc w:val="both"/>
        <w:textAlignment w:val="center"/>
        <w:rPr>
          <w:rFonts w:ascii="David" w:eastAsiaTheme="minorHAnsi" w:hAnsi="Times New Roman" w:cs="David"/>
          <w:b/>
          <w:bCs/>
          <w:color w:val="000000"/>
          <w:sz w:val="24"/>
          <w:szCs w:val="24"/>
          <w:rtl/>
        </w:rPr>
      </w:pPr>
    </w:p>
    <w:p w:rsidR="00704D32" w:rsidRPr="00704D32" w:rsidRDefault="00704D32" w:rsidP="00704D32">
      <w:pPr>
        <w:suppressAutoHyphens/>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r w:rsidRPr="00704D32">
        <w:rPr>
          <w:rFonts w:ascii="David" w:eastAsiaTheme="minorHAnsi" w:hAnsi="Times New Roman" w:cs="David" w:hint="cs"/>
          <w:color w:val="000000"/>
          <w:sz w:val="24"/>
          <w:szCs w:val="24"/>
          <w:rtl/>
        </w:rPr>
        <w:t>5.</w:t>
      </w:r>
      <w:r w:rsidRPr="00704D32">
        <w:rPr>
          <w:rFonts w:ascii="David" w:eastAsiaTheme="minorHAnsi" w:hAnsi="Times New Roman" w:cs="David"/>
          <w:color w:val="000000"/>
          <w:sz w:val="24"/>
          <w:szCs w:val="24"/>
          <w:rtl/>
        </w:rPr>
        <w:tab/>
      </w:r>
      <w:r w:rsidRPr="00704D32">
        <w:rPr>
          <w:rFonts w:ascii="David" w:eastAsiaTheme="minorHAnsi" w:hAnsi="Times New Roman" w:cs="David" w:hint="cs"/>
          <w:color w:val="000000"/>
          <w:sz w:val="24"/>
          <w:szCs w:val="24"/>
          <w:rtl/>
        </w:rPr>
        <w:t>שתי פלוגות מתוך החמש עברו הכשרת יסמ"ג (יחידת סיור מג"ב). במהלך שנת 2010 מתוכננת הכשרה לשאר הפלוגות.</w:t>
      </w:r>
    </w:p>
    <w:p w:rsidR="00704D32" w:rsidRPr="00704D32" w:rsidRDefault="00704D32" w:rsidP="00704D32">
      <w:pPr>
        <w:autoSpaceDE w:val="0"/>
        <w:autoSpaceDN w:val="0"/>
        <w:adjustRightInd w:val="0"/>
        <w:spacing w:after="0" w:line="288" w:lineRule="auto"/>
        <w:ind w:left="12"/>
        <w:jc w:val="both"/>
        <w:textAlignment w:val="center"/>
        <w:rPr>
          <w:rFonts w:ascii="David" w:eastAsiaTheme="minorHAnsi" w:hAnsi="Times New Roman" w:cs="David"/>
          <w:color w:val="000000"/>
          <w:sz w:val="24"/>
          <w:szCs w:val="24"/>
          <w:rtl/>
        </w:rPr>
      </w:pPr>
    </w:p>
    <w:p w:rsidR="00704D32" w:rsidRPr="00704D32" w:rsidRDefault="00704D32" w:rsidP="00704D32">
      <w:pPr>
        <w:autoSpaceDE w:val="0"/>
        <w:autoSpaceDN w:val="0"/>
        <w:adjustRightInd w:val="0"/>
        <w:spacing w:after="170" w:line="288" w:lineRule="auto"/>
        <w:ind w:left="12"/>
        <w:jc w:val="both"/>
        <w:textAlignment w:val="center"/>
        <w:rPr>
          <w:rFonts w:ascii="David" w:eastAsiaTheme="minorHAnsi" w:hAnsi="Times New Roman" w:cs="David"/>
          <w:b/>
          <w:bCs/>
          <w:color w:val="000000"/>
          <w:szCs w:val="24"/>
          <w:rtl/>
        </w:rPr>
      </w:pPr>
      <w:r w:rsidRPr="00704D32">
        <w:rPr>
          <w:rFonts w:ascii="David" w:eastAsiaTheme="minorHAnsi" w:hAnsi="Times New Roman" w:cs="David" w:hint="cs"/>
          <w:b/>
          <w:bCs/>
          <w:color w:val="000000"/>
          <w:szCs w:val="24"/>
          <w:rtl/>
        </w:rPr>
        <w:t>ליקוי</w:t>
      </w:r>
    </w:p>
    <w:p w:rsidR="00704D32" w:rsidRPr="00704D32" w:rsidRDefault="00704D32" w:rsidP="00704D32">
      <w:pPr>
        <w:suppressAutoHyphens/>
        <w:autoSpaceDE w:val="0"/>
        <w:autoSpaceDN w:val="0"/>
        <w:adjustRightInd w:val="0"/>
        <w:spacing w:after="0" w:line="288" w:lineRule="auto"/>
        <w:ind w:left="720" w:hanging="720"/>
        <w:jc w:val="both"/>
        <w:textAlignment w:val="center"/>
        <w:rPr>
          <w:rFonts w:ascii="David" w:eastAsiaTheme="minorHAnsi" w:hAnsi="Times New Roman" w:cs="David"/>
          <w:color w:val="000000"/>
          <w:sz w:val="24"/>
          <w:szCs w:val="24"/>
          <w:rtl/>
        </w:rPr>
      </w:pPr>
      <w:r w:rsidRPr="00704D32">
        <w:rPr>
          <w:rFonts w:ascii="David" w:eastAsiaTheme="minorHAnsi" w:hAnsi="Times New Roman" w:cs="David" w:hint="cs"/>
          <w:color w:val="000000"/>
          <w:sz w:val="24"/>
          <w:szCs w:val="24"/>
          <w:rtl/>
        </w:rPr>
        <w:t xml:space="preserve">6. </w:t>
      </w:r>
      <w:r w:rsidRPr="00704D32">
        <w:rPr>
          <w:rFonts w:ascii="David" w:eastAsiaTheme="minorHAnsi" w:hAnsi="Times New Roman" w:cs="David"/>
          <w:color w:val="000000"/>
          <w:sz w:val="24"/>
          <w:szCs w:val="24"/>
          <w:rtl/>
        </w:rPr>
        <w:tab/>
      </w:r>
      <w:r w:rsidRPr="00704D32">
        <w:rPr>
          <w:rFonts w:ascii="David" w:eastAsiaTheme="minorHAnsi" w:hAnsi="Times New Roman" w:cs="David" w:hint="cs"/>
          <w:color w:val="000000"/>
          <w:sz w:val="24"/>
          <w:szCs w:val="24"/>
          <w:rtl/>
        </w:rPr>
        <w:t>על אף שהנתון הנוגע למספר התקנים המאושר לאיוש בשנת תקציב מסוימת על מרכיביו מופיע בהצעת התקציב של המשרד לבט"פ, המשרד אינו עורך עליו בקרה, והוא איננו משמש את מ"י או את מג"ב בניהול השוטף של מצבת כוח האדם. בסוף נובמבר 2008 הייתה מצבת שוטרי מג"ב בקבע גבוהה מהשיא המאושר ב-196 משרות. המשרד לבט"פ לא פנה למשרד האוצר, אשר ממילא לא פנה לוועדת הכספים של הכנסת בנוגע לחריגה זו כדי שהיא תאושר כמתחייב בחוק התקציב.</w:t>
      </w:r>
    </w:p>
    <w:p w:rsidR="00704D32" w:rsidRPr="00704D32" w:rsidRDefault="00704D32" w:rsidP="00704D32">
      <w:pPr>
        <w:autoSpaceDE w:val="0"/>
        <w:autoSpaceDN w:val="0"/>
        <w:adjustRightInd w:val="0"/>
        <w:spacing w:after="0" w:line="288" w:lineRule="auto"/>
        <w:ind w:left="12"/>
        <w:jc w:val="both"/>
        <w:textAlignment w:val="center"/>
        <w:rPr>
          <w:rFonts w:ascii="David" w:eastAsiaTheme="minorHAnsi" w:hAnsi="Times New Roman" w:cs="David"/>
          <w:color w:val="000000"/>
          <w:sz w:val="24"/>
          <w:szCs w:val="24"/>
          <w:rtl/>
        </w:rPr>
      </w:pPr>
    </w:p>
    <w:p w:rsidR="00704D32" w:rsidRPr="00704D32" w:rsidRDefault="00704D32" w:rsidP="00704D32">
      <w:pPr>
        <w:autoSpaceDE w:val="0"/>
        <w:autoSpaceDN w:val="0"/>
        <w:adjustRightInd w:val="0"/>
        <w:spacing w:after="0" w:line="288" w:lineRule="auto"/>
        <w:ind w:left="12"/>
        <w:jc w:val="both"/>
        <w:textAlignment w:val="center"/>
        <w:rPr>
          <w:rFonts w:ascii="David" w:eastAsiaTheme="minorHAnsi" w:hAnsi="Times New Roman" w:cs="David"/>
          <w:b/>
          <w:bCs/>
          <w:color w:val="000000"/>
          <w:szCs w:val="24"/>
          <w:rtl/>
        </w:rPr>
      </w:pPr>
      <w:r w:rsidRPr="00704D32">
        <w:rPr>
          <w:rFonts w:ascii="David" w:eastAsiaTheme="minorHAnsi" w:hAnsi="Times New Roman" w:cs="David" w:hint="cs"/>
          <w:b/>
          <w:bCs/>
          <w:color w:val="000000"/>
          <w:szCs w:val="24"/>
          <w:rtl/>
        </w:rPr>
        <w:t>מעקב</w:t>
      </w:r>
    </w:p>
    <w:p w:rsidR="00704D32" w:rsidRPr="00704D32" w:rsidRDefault="00704D32" w:rsidP="00704D32">
      <w:pPr>
        <w:autoSpaceDE w:val="0"/>
        <w:autoSpaceDN w:val="0"/>
        <w:adjustRightInd w:val="0"/>
        <w:spacing w:after="170" w:line="288" w:lineRule="auto"/>
        <w:ind w:left="12"/>
        <w:jc w:val="both"/>
        <w:textAlignment w:val="center"/>
        <w:rPr>
          <w:rFonts w:ascii="David" w:eastAsiaTheme="minorHAnsi" w:hAnsi="Times New Roman" w:cs="David"/>
          <w:b/>
          <w:bCs/>
          <w:color w:val="000000"/>
          <w:szCs w:val="24"/>
          <w:rtl/>
        </w:rPr>
      </w:pPr>
      <w:r w:rsidRPr="00704D32">
        <w:rPr>
          <w:rFonts w:ascii="David" w:eastAsiaTheme="minorHAnsi" w:hAnsi="Times New Roman" w:cs="David" w:hint="cs"/>
          <w:b/>
          <w:bCs/>
          <w:color w:val="000000"/>
          <w:szCs w:val="24"/>
          <w:rtl/>
        </w:rPr>
        <w:t>המשרד לביטחון פנים</w:t>
      </w:r>
    </w:p>
    <w:p w:rsidR="00704D32" w:rsidRPr="00704D32" w:rsidRDefault="00704D32" w:rsidP="00704D32">
      <w:pPr>
        <w:suppressAutoHyphens/>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r w:rsidRPr="00704D32">
        <w:rPr>
          <w:rFonts w:ascii="David" w:eastAsiaTheme="minorHAnsi" w:hAnsi="Times New Roman" w:cs="David" w:hint="cs"/>
          <w:color w:val="000000"/>
          <w:sz w:val="24"/>
          <w:szCs w:val="24"/>
          <w:rtl/>
        </w:rPr>
        <w:t>6.</w:t>
      </w:r>
      <w:r w:rsidRPr="00704D32">
        <w:rPr>
          <w:rFonts w:ascii="David" w:eastAsiaTheme="minorHAnsi" w:hAnsi="Times New Roman" w:cs="David"/>
          <w:color w:val="000000"/>
          <w:sz w:val="24"/>
          <w:szCs w:val="24"/>
          <w:rtl/>
        </w:rPr>
        <w:tab/>
      </w:r>
      <w:r w:rsidRPr="00704D32">
        <w:rPr>
          <w:rFonts w:ascii="David" w:eastAsiaTheme="minorHAnsi" w:hAnsi="Times New Roman" w:cs="David" w:hint="cs"/>
          <w:color w:val="000000"/>
          <w:sz w:val="24"/>
          <w:szCs w:val="24"/>
          <w:rtl/>
        </w:rPr>
        <w:t>המשרד עורך בקרה שוטפת שהוגברה בחודשים האחרונים, בכל הנוגע לסוגיות התקינה במשטרת ישראל, ובכלל זאת: התקנים הוירטואליים, קיצוץ 13%, תופעת ה"פיקציות", הרפ"ק הגמיש ועוד. כחלק ממדיניות בקרה זו נקבעו דיוני בקרה חד-רבעוניים לסריקת התוכניות לטיפול בתופעות השונות עליהן הצביע מבקר המדינה ולבקרה אחר עמידת משטרת ישראל בקצב מימושן. בנוסף, מתקיימת התדיינות שוטפת בין המשרד לביטחון הפנים ומשרד האוצר בכל הנוגע להיקף תקני כוח-האדם במשטרת ישראל, המשפיע באופן ישיר על החריגה בתקנים הקיימת במשטרת ישראל.</w:t>
      </w:r>
    </w:p>
    <w:p w:rsidR="00704D32" w:rsidRDefault="00704D32" w:rsidP="00704D32">
      <w:pPr>
        <w:autoSpaceDE w:val="0"/>
        <w:autoSpaceDN w:val="0"/>
        <w:adjustRightInd w:val="0"/>
        <w:spacing w:after="170" w:line="288" w:lineRule="auto"/>
        <w:ind w:left="12"/>
        <w:jc w:val="both"/>
        <w:textAlignment w:val="center"/>
        <w:rPr>
          <w:rFonts w:ascii="David" w:eastAsiaTheme="minorHAnsi" w:hAnsi="Times New Roman" w:cs="David" w:hint="cs"/>
          <w:b/>
          <w:bCs/>
          <w:color w:val="000000"/>
          <w:szCs w:val="24"/>
          <w:rtl/>
        </w:rPr>
      </w:pPr>
    </w:p>
    <w:p w:rsidR="00704D32" w:rsidRPr="00704D32" w:rsidRDefault="00704D32" w:rsidP="00704D32">
      <w:pPr>
        <w:autoSpaceDE w:val="0"/>
        <w:autoSpaceDN w:val="0"/>
        <w:adjustRightInd w:val="0"/>
        <w:spacing w:after="170" w:line="288" w:lineRule="auto"/>
        <w:ind w:left="12"/>
        <w:jc w:val="both"/>
        <w:textAlignment w:val="center"/>
        <w:rPr>
          <w:rFonts w:ascii="David" w:eastAsiaTheme="minorHAnsi" w:hAnsi="Times New Roman" w:cs="David"/>
          <w:b/>
          <w:bCs/>
          <w:color w:val="000000"/>
          <w:szCs w:val="24"/>
          <w:rtl/>
        </w:rPr>
      </w:pPr>
      <w:r w:rsidRPr="00704D32">
        <w:rPr>
          <w:rFonts w:ascii="David" w:eastAsiaTheme="minorHAnsi" w:hAnsi="Times New Roman" w:cs="David" w:hint="cs"/>
          <w:b/>
          <w:bCs/>
          <w:color w:val="000000"/>
          <w:szCs w:val="24"/>
          <w:rtl/>
        </w:rPr>
        <w:lastRenderedPageBreak/>
        <w:t>ליקוי</w:t>
      </w:r>
    </w:p>
    <w:p w:rsidR="00704D32" w:rsidRPr="00704D32" w:rsidRDefault="00704D32" w:rsidP="00704D32">
      <w:pPr>
        <w:suppressAutoHyphens/>
        <w:autoSpaceDE w:val="0"/>
        <w:autoSpaceDN w:val="0"/>
        <w:adjustRightInd w:val="0"/>
        <w:spacing w:after="0" w:line="288" w:lineRule="auto"/>
        <w:ind w:left="567" w:hanging="567"/>
        <w:jc w:val="both"/>
        <w:textAlignment w:val="center"/>
        <w:rPr>
          <w:rFonts w:ascii="David" w:eastAsiaTheme="minorHAnsi" w:hAnsi="Times New Roman" w:cs="David"/>
          <w:color w:val="000000"/>
          <w:sz w:val="24"/>
          <w:szCs w:val="24"/>
          <w:rtl/>
        </w:rPr>
      </w:pPr>
      <w:r w:rsidRPr="00704D32">
        <w:rPr>
          <w:rFonts w:ascii="David" w:eastAsiaTheme="minorHAnsi" w:hAnsi="Times New Roman" w:cs="David" w:hint="cs"/>
          <w:color w:val="000000"/>
          <w:sz w:val="24"/>
          <w:szCs w:val="24"/>
          <w:rtl/>
        </w:rPr>
        <w:t xml:space="preserve">7. </w:t>
      </w:r>
      <w:r w:rsidRPr="00704D32">
        <w:rPr>
          <w:rFonts w:ascii="David" w:eastAsiaTheme="minorHAnsi" w:hAnsi="Times New Roman" w:cs="David"/>
          <w:color w:val="000000"/>
          <w:sz w:val="24"/>
          <w:szCs w:val="24"/>
          <w:rtl/>
        </w:rPr>
        <w:tab/>
      </w:r>
      <w:r w:rsidRPr="00704D32">
        <w:rPr>
          <w:rFonts w:ascii="David" w:eastAsiaTheme="minorHAnsi" w:hAnsi="Times New Roman" w:cs="David" w:hint="cs"/>
          <w:color w:val="000000"/>
          <w:sz w:val="24"/>
          <w:szCs w:val="24"/>
          <w:rtl/>
        </w:rPr>
        <w:t>בשנים 2006 ו-2007 היה מספר התקנים שאישר אג"ת כמענה לצרכים המבצעיים של כל יחידות מ"י (ובכלל זה יחידות מג"ב) גבוה מהשיא שאושר בתקציב באותן השנים בכ-1,100 תקנים. תקנים עודפים אלה מכונים במ"י "תקנים וירטואליים". קיום "תקנים וירטואליים" פוגע בבקרה ובפיקוח של גורמי המטה במשרד לבט"פ ובמ"י על התאמת הצרכים לתקן. כפועל יוצא מכך, אין ודאות כי האיוש וחלוקת הציוד ליחידות מג"ב הוא מיטבי.</w:t>
      </w:r>
    </w:p>
    <w:p w:rsidR="00704D32" w:rsidRPr="00704D32" w:rsidRDefault="00704D32" w:rsidP="00704D32">
      <w:pPr>
        <w:autoSpaceDE w:val="0"/>
        <w:autoSpaceDN w:val="0"/>
        <w:adjustRightInd w:val="0"/>
        <w:spacing w:after="0" w:line="288" w:lineRule="auto"/>
        <w:ind w:left="566" w:hanging="566"/>
        <w:jc w:val="both"/>
        <w:textAlignment w:val="center"/>
        <w:rPr>
          <w:rFonts w:ascii="David" w:eastAsiaTheme="minorHAnsi" w:hAnsi="Times New Roman" w:cs="David"/>
          <w:color w:val="000000"/>
          <w:sz w:val="24"/>
          <w:szCs w:val="24"/>
          <w:rtl/>
        </w:rPr>
      </w:pPr>
    </w:p>
    <w:p w:rsidR="00704D32" w:rsidRPr="00704D32" w:rsidRDefault="00704D32" w:rsidP="00704D32">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704D32">
        <w:rPr>
          <w:rFonts w:ascii="David" w:eastAsiaTheme="minorHAnsi" w:hAnsi="Times New Roman" w:cs="David" w:hint="cs"/>
          <w:b/>
          <w:bCs/>
          <w:color w:val="000000"/>
          <w:sz w:val="24"/>
          <w:szCs w:val="24"/>
          <w:rtl/>
        </w:rPr>
        <w:t>מעקב</w:t>
      </w:r>
    </w:p>
    <w:p w:rsidR="00704D32" w:rsidRPr="00704D32" w:rsidRDefault="00704D32" w:rsidP="00704D32">
      <w:pPr>
        <w:autoSpaceDE w:val="0"/>
        <w:autoSpaceDN w:val="0"/>
        <w:adjustRightInd w:val="0"/>
        <w:spacing w:after="0" w:line="288" w:lineRule="auto"/>
        <w:ind w:left="566" w:hanging="566"/>
        <w:jc w:val="both"/>
        <w:textAlignment w:val="center"/>
        <w:rPr>
          <w:rFonts w:ascii="David" w:eastAsiaTheme="minorHAnsi" w:hAnsi="Times New Roman" w:cs="David"/>
          <w:b/>
          <w:bCs/>
          <w:color w:val="000000"/>
          <w:sz w:val="24"/>
          <w:szCs w:val="24"/>
          <w:rtl/>
        </w:rPr>
      </w:pPr>
      <w:r w:rsidRPr="00704D32">
        <w:rPr>
          <w:rFonts w:ascii="David" w:eastAsiaTheme="minorHAnsi" w:hAnsi="Times New Roman" w:cs="David" w:hint="cs"/>
          <w:b/>
          <w:bCs/>
          <w:color w:val="000000"/>
          <w:sz w:val="24"/>
          <w:szCs w:val="24"/>
          <w:rtl/>
        </w:rPr>
        <w:t>משטרת ישראל</w:t>
      </w:r>
    </w:p>
    <w:p w:rsidR="00704D32" w:rsidRPr="00704D32" w:rsidRDefault="00704D32" w:rsidP="00704D32">
      <w:pPr>
        <w:autoSpaceDE w:val="0"/>
        <w:autoSpaceDN w:val="0"/>
        <w:adjustRightInd w:val="0"/>
        <w:spacing w:after="0" w:line="288" w:lineRule="auto"/>
        <w:ind w:left="566" w:hanging="566"/>
        <w:jc w:val="both"/>
        <w:textAlignment w:val="center"/>
        <w:rPr>
          <w:rFonts w:ascii="David" w:eastAsiaTheme="minorHAnsi" w:hAnsi="Times New Roman" w:cs="David"/>
          <w:b/>
          <w:bCs/>
          <w:color w:val="000000"/>
          <w:sz w:val="24"/>
          <w:szCs w:val="24"/>
          <w:rtl/>
        </w:rPr>
      </w:pPr>
    </w:p>
    <w:p w:rsidR="00704D32" w:rsidRPr="00704D32" w:rsidRDefault="00704D32" w:rsidP="00704D32">
      <w:pPr>
        <w:suppressAutoHyphens/>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r w:rsidRPr="00704D32">
        <w:rPr>
          <w:rFonts w:ascii="David" w:eastAsiaTheme="minorHAnsi" w:hAnsi="Times New Roman" w:cs="David" w:hint="cs"/>
          <w:color w:val="000000"/>
          <w:sz w:val="24"/>
          <w:szCs w:val="24"/>
          <w:rtl/>
        </w:rPr>
        <w:t>7.</w:t>
      </w:r>
      <w:r w:rsidRPr="00704D32">
        <w:rPr>
          <w:rFonts w:ascii="David" w:eastAsiaTheme="minorHAnsi" w:hAnsi="Times New Roman" w:cs="David"/>
          <w:color w:val="000000"/>
          <w:sz w:val="24"/>
          <w:szCs w:val="24"/>
          <w:rtl/>
        </w:rPr>
        <w:tab/>
      </w:r>
      <w:r w:rsidRPr="00704D32">
        <w:rPr>
          <w:rFonts w:ascii="David" w:eastAsiaTheme="minorHAnsi" w:hAnsi="Times New Roman" w:cs="David" w:hint="cs"/>
          <w:color w:val="000000"/>
          <w:sz w:val="24"/>
          <w:szCs w:val="24"/>
          <w:rtl/>
        </w:rPr>
        <w:t xml:space="preserve">במסגרת הפק"א קיימת תכנית הצטיידות הכוללת תקנון וחלוקת ציוד ליחידות מג"ב בהתאם למפתחות מקובלים במשטרת ישראל. הוכנה תוכנית תלת-שנתית להקצאת הציוד באופן מיטבי, בהתאם לתכנון, בכל שנת תקציב החל בשנת 2011 אמורים להיות מוקצים 15 מליון ש"ח לנושא בסך כולל 45 מליון ש"ח. </w:t>
      </w:r>
    </w:p>
    <w:p w:rsidR="00704D32" w:rsidRPr="00704D32" w:rsidRDefault="00704D32" w:rsidP="00704D32">
      <w:pPr>
        <w:suppressAutoHyphens/>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r w:rsidRPr="00704D32">
        <w:rPr>
          <w:rFonts w:ascii="David" w:eastAsiaTheme="minorHAnsi" w:hAnsi="Times New Roman" w:cs="David"/>
          <w:color w:val="000000"/>
          <w:sz w:val="24"/>
          <w:szCs w:val="24"/>
          <w:rtl/>
        </w:rPr>
        <w:tab/>
      </w:r>
      <w:r w:rsidRPr="00704D32">
        <w:rPr>
          <w:rFonts w:ascii="David" w:eastAsiaTheme="minorHAnsi" w:hAnsi="Times New Roman" w:cs="David" w:hint="cs"/>
          <w:color w:val="000000"/>
          <w:sz w:val="24"/>
          <w:szCs w:val="24"/>
          <w:rtl/>
        </w:rPr>
        <w:t>לגבי תקנים וירטואליים – למשטרה תכנית תלת-שנתית לביטול 600 תקנים וירטואליים, התוכנית החלה להתבצע בשנת 2009 בה בוטלו 200 תקנים וירטואליים. בשנת 2010 בוטלו 50 תקנים ועד סוף השנה אמורים להתבטל 150 תקנים נוספים. במקביל מוסדו 250 תקנים כנגד מקורות משאבים שהופנו לנושא. בשנת 2011 מתוכנן ביטול של 200 תקנים נוספים, ומיסודם של 250 תקנים אחרים.</w:t>
      </w:r>
    </w:p>
    <w:p w:rsidR="00704D32" w:rsidRPr="00704D32" w:rsidRDefault="00704D32" w:rsidP="00704D32">
      <w:pPr>
        <w:suppressAutoHyphens/>
        <w:autoSpaceDE w:val="0"/>
        <w:autoSpaceDN w:val="0"/>
        <w:adjustRightInd w:val="0"/>
        <w:spacing w:after="0" w:line="288" w:lineRule="auto"/>
        <w:ind w:left="1134"/>
        <w:jc w:val="both"/>
        <w:textAlignment w:val="center"/>
        <w:rPr>
          <w:rFonts w:ascii="David" w:eastAsiaTheme="minorHAnsi" w:hAnsi="Times New Roman" w:cs="David"/>
          <w:color w:val="000000"/>
          <w:sz w:val="24"/>
          <w:szCs w:val="24"/>
          <w:rtl/>
        </w:rPr>
      </w:pPr>
      <w:r w:rsidRPr="00704D32">
        <w:rPr>
          <w:rFonts w:ascii="David" w:eastAsiaTheme="minorHAnsi" w:hAnsi="Times New Roman" w:cs="David" w:hint="cs"/>
          <w:color w:val="000000"/>
          <w:sz w:val="24"/>
          <w:szCs w:val="24"/>
          <w:rtl/>
        </w:rPr>
        <w:t>ראה הערות רה"מ 60א' עמ' 20.</w:t>
      </w:r>
    </w:p>
    <w:p w:rsidR="00704D32" w:rsidRPr="00704D32" w:rsidRDefault="00704D32" w:rsidP="00704D32">
      <w:pPr>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p>
    <w:p w:rsidR="00704D32" w:rsidRPr="00704D32" w:rsidRDefault="00704D32" w:rsidP="00704D32">
      <w:pPr>
        <w:autoSpaceDE w:val="0"/>
        <w:autoSpaceDN w:val="0"/>
        <w:adjustRightInd w:val="0"/>
        <w:spacing w:after="113" w:line="288" w:lineRule="auto"/>
        <w:ind w:left="1134" w:hanging="1134"/>
        <w:jc w:val="both"/>
        <w:textAlignment w:val="center"/>
        <w:rPr>
          <w:rFonts w:ascii="David" w:eastAsiaTheme="minorHAnsi" w:hAnsi="Times New Roman" w:cs="David"/>
          <w:b/>
          <w:bCs/>
          <w:color w:val="000000"/>
          <w:szCs w:val="24"/>
          <w:rtl/>
        </w:rPr>
      </w:pPr>
      <w:r w:rsidRPr="00704D32">
        <w:rPr>
          <w:rFonts w:ascii="David" w:eastAsiaTheme="minorHAnsi" w:hAnsi="Times New Roman" w:cs="David" w:hint="cs"/>
          <w:b/>
          <w:bCs/>
          <w:color w:val="000000"/>
          <w:szCs w:val="24"/>
          <w:rtl/>
        </w:rPr>
        <w:t>ליקוי</w:t>
      </w:r>
    </w:p>
    <w:p w:rsidR="00704D32" w:rsidRPr="00704D32" w:rsidRDefault="00704D32" w:rsidP="00704D32">
      <w:pPr>
        <w:suppressAutoHyphens/>
        <w:autoSpaceDE w:val="0"/>
        <w:autoSpaceDN w:val="0"/>
        <w:adjustRightInd w:val="0"/>
        <w:spacing w:after="0" w:line="288" w:lineRule="auto"/>
        <w:ind w:left="567" w:hanging="567"/>
        <w:jc w:val="both"/>
        <w:textAlignment w:val="center"/>
        <w:rPr>
          <w:rFonts w:ascii="David" w:eastAsiaTheme="minorHAnsi" w:hAnsi="Times New Roman" w:cs="David"/>
          <w:color w:val="000000"/>
          <w:sz w:val="24"/>
          <w:szCs w:val="24"/>
          <w:rtl/>
        </w:rPr>
      </w:pPr>
      <w:r w:rsidRPr="00704D32">
        <w:rPr>
          <w:rFonts w:ascii="David" w:eastAsiaTheme="minorHAnsi" w:hAnsi="Times New Roman" w:cs="David" w:hint="cs"/>
          <w:color w:val="000000"/>
          <w:sz w:val="24"/>
          <w:szCs w:val="24"/>
          <w:rtl/>
        </w:rPr>
        <w:t xml:space="preserve">8. </w:t>
      </w:r>
      <w:r w:rsidRPr="00704D32">
        <w:rPr>
          <w:rFonts w:ascii="David" w:eastAsiaTheme="minorHAnsi" w:hAnsi="Times New Roman" w:cs="David"/>
          <w:color w:val="000000"/>
          <w:sz w:val="24"/>
          <w:szCs w:val="24"/>
          <w:rtl/>
        </w:rPr>
        <w:tab/>
      </w:r>
      <w:r w:rsidRPr="00704D32">
        <w:rPr>
          <w:rFonts w:ascii="David" w:eastAsiaTheme="minorHAnsi" w:hAnsi="Times New Roman" w:cs="David" w:hint="cs"/>
          <w:color w:val="000000"/>
          <w:sz w:val="24"/>
          <w:szCs w:val="24"/>
          <w:rtl/>
        </w:rPr>
        <w:t xml:space="preserve">ב-10 יחידות מג"ב הייתה מצבת שוטרי הקבע גדולה ב-10% ויותר מהתקן שנקבע. תופעה זו בלטה במיוחד במטות מג"ב. בשמונה יחידות המוגדרות כיחידות מטה שירתו 331 שוטרי קבע לעומת 235 שוטרים שנקבעו בתקינה (חריגה של כ-41%). </w:t>
      </w:r>
    </w:p>
    <w:p w:rsidR="00704D32" w:rsidRPr="00704D32" w:rsidRDefault="00704D32" w:rsidP="00704D32">
      <w:pPr>
        <w:suppressAutoHyphens/>
        <w:autoSpaceDE w:val="0"/>
        <w:autoSpaceDN w:val="0"/>
        <w:adjustRightInd w:val="0"/>
        <w:spacing w:after="0" w:line="288" w:lineRule="auto"/>
        <w:ind w:left="567"/>
        <w:jc w:val="both"/>
        <w:textAlignment w:val="center"/>
        <w:rPr>
          <w:rFonts w:ascii="David" w:eastAsiaTheme="minorHAnsi" w:hAnsi="Times New Roman" w:cs="David"/>
          <w:color w:val="000000"/>
          <w:sz w:val="24"/>
          <w:szCs w:val="24"/>
          <w:rtl/>
        </w:rPr>
      </w:pPr>
      <w:r w:rsidRPr="00704D32">
        <w:rPr>
          <w:rFonts w:ascii="David" w:eastAsiaTheme="minorHAnsi" w:hAnsi="Times New Roman" w:cs="David" w:hint="cs"/>
          <w:color w:val="000000"/>
          <w:sz w:val="24"/>
          <w:szCs w:val="24"/>
          <w:rtl/>
        </w:rPr>
        <w:t>ריבוי סוגי היחידות במג"ב הנדרשות למשימות דומות ואי-אחידות בגודלן גורם לחוסר יעילות בהקצאת משאבים ליחידות השונות ולחוסר יעילות של מערך ההדרכה.</w:t>
      </w:r>
    </w:p>
    <w:p w:rsidR="00704D32" w:rsidRPr="00704D32" w:rsidRDefault="00704D32" w:rsidP="00704D32">
      <w:pPr>
        <w:autoSpaceDE w:val="0"/>
        <w:autoSpaceDN w:val="0"/>
        <w:adjustRightInd w:val="0"/>
        <w:spacing w:after="170" w:line="288" w:lineRule="auto"/>
        <w:jc w:val="both"/>
        <w:textAlignment w:val="center"/>
        <w:rPr>
          <w:rFonts w:ascii="David" w:eastAsiaTheme="minorHAnsi" w:hAnsi="Times New Roman" w:cs="David"/>
          <w:b/>
          <w:bCs/>
          <w:color w:val="000000"/>
          <w:sz w:val="24"/>
          <w:szCs w:val="24"/>
          <w:rtl/>
        </w:rPr>
      </w:pPr>
      <w:r w:rsidRPr="00704D32">
        <w:rPr>
          <w:rFonts w:ascii="David" w:eastAsiaTheme="minorHAnsi" w:hAnsi="Times New Roman" w:cs="David" w:hint="cs"/>
          <w:b/>
          <w:bCs/>
          <w:color w:val="000000"/>
          <w:sz w:val="24"/>
          <w:szCs w:val="24"/>
          <w:rtl/>
        </w:rPr>
        <w:t>מעקב</w:t>
      </w:r>
    </w:p>
    <w:p w:rsidR="00704D32" w:rsidRPr="00704D32" w:rsidRDefault="00704D32" w:rsidP="00704D32">
      <w:pPr>
        <w:suppressAutoHyphens/>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r w:rsidRPr="00704D32">
        <w:rPr>
          <w:rFonts w:ascii="David" w:eastAsiaTheme="minorHAnsi" w:hAnsi="Times New Roman" w:cs="David" w:hint="cs"/>
          <w:color w:val="000000"/>
          <w:sz w:val="24"/>
          <w:szCs w:val="24"/>
          <w:rtl/>
        </w:rPr>
        <w:t>8.</w:t>
      </w:r>
      <w:r w:rsidRPr="00704D32">
        <w:rPr>
          <w:rFonts w:ascii="David" w:eastAsiaTheme="minorHAnsi" w:hAnsi="Times New Roman" w:cs="David"/>
          <w:color w:val="000000"/>
          <w:sz w:val="24"/>
          <w:szCs w:val="24"/>
          <w:rtl/>
        </w:rPr>
        <w:tab/>
      </w:r>
      <w:r w:rsidRPr="00704D32">
        <w:rPr>
          <w:rFonts w:ascii="David" w:eastAsiaTheme="minorHAnsi" w:hAnsi="Times New Roman" w:cs="David" w:hint="cs"/>
          <w:color w:val="000000"/>
          <w:sz w:val="24"/>
          <w:szCs w:val="24"/>
          <w:rtl/>
        </w:rPr>
        <w:t>הנושא מורכב. לשם כך הוקם צוות בראשות סגן מפקד מג"ב וחברים בו רמ"ח אגף משאבי אנוש במג"ב וקציני אגף משאבי אנוש במרחבי מג"ב להסדרת הנושא.</w:t>
      </w:r>
    </w:p>
    <w:p w:rsidR="00704D32" w:rsidRPr="00704D32" w:rsidRDefault="00704D32" w:rsidP="00704D32">
      <w:pPr>
        <w:autoSpaceDE w:val="0"/>
        <w:autoSpaceDN w:val="0"/>
        <w:adjustRightInd w:val="0"/>
        <w:spacing w:after="0" w:line="288" w:lineRule="auto"/>
        <w:ind w:left="12"/>
        <w:jc w:val="both"/>
        <w:textAlignment w:val="center"/>
        <w:rPr>
          <w:rFonts w:ascii="David" w:eastAsiaTheme="minorHAnsi" w:hAnsi="Times New Roman" w:cs="David"/>
          <w:color w:val="000000"/>
          <w:sz w:val="24"/>
          <w:szCs w:val="24"/>
          <w:rtl/>
        </w:rPr>
      </w:pPr>
    </w:p>
    <w:p w:rsidR="00704D32" w:rsidRPr="00704D32" w:rsidRDefault="00704D32" w:rsidP="00704D32">
      <w:pPr>
        <w:autoSpaceDE w:val="0"/>
        <w:autoSpaceDN w:val="0"/>
        <w:adjustRightInd w:val="0"/>
        <w:spacing w:after="170" w:line="288" w:lineRule="auto"/>
        <w:ind w:left="12"/>
        <w:jc w:val="both"/>
        <w:textAlignment w:val="center"/>
        <w:rPr>
          <w:rFonts w:ascii="David" w:eastAsiaTheme="minorHAnsi" w:hAnsi="Times New Roman" w:cs="David"/>
          <w:b/>
          <w:bCs/>
          <w:color w:val="000000"/>
          <w:szCs w:val="24"/>
          <w:rtl/>
        </w:rPr>
      </w:pPr>
      <w:r w:rsidRPr="00704D32">
        <w:rPr>
          <w:rFonts w:ascii="David" w:eastAsiaTheme="minorHAnsi" w:hAnsi="Times New Roman" w:cs="David" w:hint="cs"/>
          <w:b/>
          <w:bCs/>
          <w:color w:val="000000"/>
          <w:szCs w:val="24"/>
          <w:rtl/>
        </w:rPr>
        <w:t>ליקוי</w:t>
      </w:r>
    </w:p>
    <w:p w:rsidR="00704D32" w:rsidRPr="00704D32" w:rsidRDefault="00704D32" w:rsidP="00704D32">
      <w:pPr>
        <w:suppressAutoHyphens/>
        <w:autoSpaceDE w:val="0"/>
        <w:autoSpaceDN w:val="0"/>
        <w:adjustRightInd w:val="0"/>
        <w:spacing w:after="0" w:line="288" w:lineRule="auto"/>
        <w:ind w:left="567" w:hanging="567"/>
        <w:jc w:val="both"/>
        <w:textAlignment w:val="center"/>
        <w:rPr>
          <w:rFonts w:ascii="David" w:eastAsiaTheme="minorHAnsi" w:hAnsi="Times New Roman" w:cs="David"/>
          <w:color w:val="000000"/>
          <w:sz w:val="24"/>
          <w:szCs w:val="24"/>
          <w:rtl/>
        </w:rPr>
      </w:pPr>
      <w:r w:rsidRPr="00704D32">
        <w:rPr>
          <w:rFonts w:ascii="David" w:eastAsiaTheme="minorHAnsi" w:hAnsi="Times New Roman" w:cs="David" w:hint="cs"/>
          <w:color w:val="000000"/>
          <w:sz w:val="24"/>
          <w:szCs w:val="24"/>
          <w:rtl/>
        </w:rPr>
        <w:t>9.</w:t>
      </w:r>
      <w:r w:rsidRPr="00704D32">
        <w:rPr>
          <w:rFonts w:ascii="David" w:eastAsiaTheme="minorHAnsi" w:hAnsi="Times New Roman" w:cs="David"/>
          <w:color w:val="000000"/>
          <w:sz w:val="24"/>
          <w:szCs w:val="24"/>
          <w:rtl/>
        </w:rPr>
        <w:tab/>
      </w:r>
      <w:r w:rsidRPr="00704D32">
        <w:rPr>
          <w:rFonts w:ascii="David" w:eastAsiaTheme="minorHAnsi" w:hAnsi="Times New Roman" w:cs="David" w:hint="cs"/>
          <w:color w:val="000000"/>
          <w:sz w:val="24"/>
          <w:szCs w:val="24"/>
          <w:rtl/>
        </w:rPr>
        <w:t xml:space="preserve">במג"ב ובמ"י קיימת תופעה, המכונה בארגון "פיקציות", של קצינים ושוטרים הרשומים ונושאים במינוי לתפקיד על פי התקן ביחידה אחת, אך מוצבים ומשרתים בפועל בתפקידים אחרים באותה יחידה או ביחידה אחרת. מ"י טרם סיימה את הטיפול בתופעת ה"פיקציות" אף שהתחייבה לעשות זאת עד סוף שנת 2006. לתופעה "הפיקציות" תרם אג"ת, שלא תקנן די כוח אדם מנהלתי. השימוש הרווח בביטוי "פיקציה" במ"י יוצר מראית עין, שאין פסול בשימוש ברישום מדומה שאינו עולה בקנה אחד עם מינהל תקין. </w:t>
      </w:r>
    </w:p>
    <w:p w:rsidR="00704D32" w:rsidRPr="00704D32" w:rsidRDefault="00704D32" w:rsidP="00704D32">
      <w:pPr>
        <w:autoSpaceDE w:val="0"/>
        <w:autoSpaceDN w:val="0"/>
        <w:adjustRightInd w:val="0"/>
        <w:spacing w:after="0" w:line="288" w:lineRule="auto"/>
        <w:ind w:left="12"/>
        <w:jc w:val="both"/>
        <w:textAlignment w:val="center"/>
        <w:rPr>
          <w:rFonts w:ascii="David" w:eastAsiaTheme="minorHAnsi" w:hAnsi="Times New Roman" w:cs="David"/>
          <w:color w:val="000000"/>
          <w:sz w:val="24"/>
          <w:szCs w:val="24"/>
          <w:rtl/>
        </w:rPr>
      </w:pPr>
    </w:p>
    <w:p w:rsidR="00704D32" w:rsidRPr="00704D32" w:rsidRDefault="00704D32" w:rsidP="00704D32">
      <w:pPr>
        <w:autoSpaceDE w:val="0"/>
        <w:autoSpaceDN w:val="0"/>
        <w:adjustRightInd w:val="0"/>
        <w:spacing w:after="170" w:line="288" w:lineRule="auto"/>
        <w:jc w:val="both"/>
        <w:textAlignment w:val="center"/>
        <w:rPr>
          <w:rFonts w:ascii="David" w:eastAsiaTheme="minorHAnsi" w:hAnsi="Times New Roman" w:cs="David"/>
          <w:b/>
          <w:bCs/>
          <w:color w:val="000000"/>
          <w:sz w:val="24"/>
          <w:szCs w:val="24"/>
          <w:rtl/>
        </w:rPr>
      </w:pPr>
      <w:r w:rsidRPr="00704D32">
        <w:rPr>
          <w:rFonts w:ascii="David" w:eastAsiaTheme="minorHAnsi" w:hAnsi="Times New Roman" w:cs="David" w:hint="cs"/>
          <w:b/>
          <w:bCs/>
          <w:color w:val="000000"/>
          <w:sz w:val="24"/>
          <w:szCs w:val="24"/>
          <w:rtl/>
        </w:rPr>
        <w:t>מעקב</w:t>
      </w:r>
    </w:p>
    <w:p w:rsidR="00704D32" w:rsidRPr="00704D32" w:rsidRDefault="00704D32" w:rsidP="00704D32">
      <w:pPr>
        <w:suppressAutoHyphens/>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r w:rsidRPr="00704D32">
        <w:rPr>
          <w:rFonts w:ascii="David" w:eastAsiaTheme="minorHAnsi" w:hAnsi="Times New Roman" w:cs="David" w:hint="cs"/>
          <w:color w:val="000000"/>
          <w:sz w:val="24"/>
          <w:szCs w:val="24"/>
          <w:rtl/>
        </w:rPr>
        <w:t>9.</w:t>
      </w:r>
      <w:r w:rsidRPr="00704D32">
        <w:rPr>
          <w:rFonts w:ascii="David" w:eastAsiaTheme="minorHAnsi" w:hAnsi="Times New Roman" w:cs="David"/>
          <w:color w:val="000000"/>
          <w:sz w:val="24"/>
          <w:szCs w:val="24"/>
          <w:rtl/>
        </w:rPr>
        <w:tab/>
      </w:r>
      <w:r w:rsidRPr="00704D32">
        <w:rPr>
          <w:rFonts w:ascii="David" w:eastAsiaTheme="minorHAnsi" w:hAnsi="Times New Roman" w:cs="David" w:hint="cs"/>
          <w:color w:val="000000"/>
          <w:sz w:val="24"/>
          <w:szCs w:val="24"/>
          <w:rtl/>
        </w:rPr>
        <w:t>המשטרה פועלת באופן רציף לחיסול תופעת "הפיקציות" וזאת בהמשך להנחיית המפכ"ל, חלק מהפיקציות צומצמו והתהליך לחיסול התופעה נמשך.</w:t>
      </w:r>
    </w:p>
    <w:p w:rsidR="00704D32" w:rsidRPr="00704D32" w:rsidRDefault="00704D32" w:rsidP="00704D32">
      <w:pPr>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p>
    <w:p w:rsidR="00704D32" w:rsidRDefault="00704D32" w:rsidP="00704D32">
      <w:pPr>
        <w:autoSpaceDE w:val="0"/>
        <w:autoSpaceDN w:val="0"/>
        <w:adjustRightInd w:val="0"/>
        <w:spacing w:after="170" w:line="288" w:lineRule="auto"/>
        <w:ind w:left="12"/>
        <w:jc w:val="both"/>
        <w:textAlignment w:val="center"/>
        <w:rPr>
          <w:rFonts w:ascii="David" w:eastAsiaTheme="minorHAnsi" w:hAnsi="Times New Roman" w:cs="David" w:hint="cs"/>
          <w:b/>
          <w:bCs/>
          <w:color w:val="000000"/>
          <w:szCs w:val="24"/>
          <w:rtl/>
        </w:rPr>
      </w:pPr>
    </w:p>
    <w:p w:rsidR="00704D32" w:rsidRPr="00704D32" w:rsidRDefault="00704D32" w:rsidP="00704D32">
      <w:pPr>
        <w:autoSpaceDE w:val="0"/>
        <w:autoSpaceDN w:val="0"/>
        <w:adjustRightInd w:val="0"/>
        <w:spacing w:after="170" w:line="288" w:lineRule="auto"/>
        <w:ind w:left="12"/>
        <w:jc w:val="both"/>
        <w:textAlignment w:val="center"/>
        <w:rPr>
          <w:rFonts w:ascii="David" w:eastAsiaTheme="minorHAnsi" w:hAnsi="Times New Roman" w:cs="David"/>
          <w:b/>
          <w:bCs/>
          <w:color w:val="000000"/>
          <w:szCs w:val="24"/>
          <w:rtl/>
        </w:rPr>
      </w:pPr>
      <w:r w:rsidRPr="00704D32">
        <w:rPr>
          <w:rFonts w:ascii="David" w:eastAsiaTheme="minorHAnsi" w:hAnsi="Times New Roman" w:cs="David" w:hint="cs"/>
          <w:b/>
          <w:bCs/>
          <w:color w:val="000000"/>
          <w:szCs w:val="24"/>
          <w:rtl/>
        </w:rPr>
        <w:lastRenderedPageBreak/>
        <w:t>ליקוי</w:t>
      </w:r>
    </w:p>
    <w:p w:rsidR="00704D32" w:rsidRPr="00704D32" w:rsidRDefault="00704D32" w:rsidP="00704D32">
      <w:pPr>
        <w:suppressAutoHyphens/>
        <w:autoSpaceDE w:val="0"/>
        <w:autoSpaceDN w:val="0"/>
        <w:adjustRightInd w:val="0"/>
        <w:spacing w:after="170" w:line="288" w:lineRule="auto"/>
        <w:ind w:left="720" w:hanging="720"/>
        <w:jc w:val="both"/>
        <w:textAlignment w:val="center"/>
        <w:rPr>
          <w:rFonts w:ascii="David" w:eastAsiaTheme="minorHAnsi" w:hAnsi="Times New Roman" w:cs="David"/>
          <w:color w:val="000000"/>
          <w:sz w:val="24"/>
          <w:szCs w:val="24"/>
          <w:rtl/>
        </w:rPr>
      </w:pPr>
      <w:r w:rsidRPr="00704D32">
        <w:rPr>
          <w:rFonts w:ascii="David" w:eastAsiaTheme="minorHAnsi" w:hAnsi="Times New Roman" w:cs="David" w:hint="cs"/>
          <w:color w:val="000000"/>
          <w:sz w:val="24"/>
          <w:szCs w:val="24"/>
          <w:rtl/>
        </w:rPr>
        <w:t>10.</w:t>
      </w:r>
      <w:r w:rsidRPr="00704D32">
        <w:rPr>
          <w:rFonts w:ascii="David" w:eastAsiaTheme="minorHAnsi" w:hAnsi="Times New Roman" w:cs="David"/>
          <w:color w:val="000000"/>
          <w:sz w:val="24"/>
          <w:szCs w:val="24"/>
          <w:rtl/>
        </w:rPr>
        <w:tab/>
      </w:r>
      <w:r w:rsidRPr="00704D32">
        <w:rPr>
          <w:rFonts w:ascii="David" w:eastAsiaTheme="minorHAnsi" w:hAnsi="Times New Roman" w:cs="David" w:hint="cs"/>
          <w:color w:val="000000"/>
          <w:sz w:val="24"/>
          <w:szCs w:val="24"/>
          <w:rtl/>
        </w:rPr>
        <w:t>נמצא פער מהותי בין המוכנות וההתכוננות של מערך המילואים לבין הכשירות המבצעית הנדרשת; הקצאת ימי המילואים לאימון המערך לא התאימה לדרישות המבצעיות של מפקדת מג"ב, ועקב כך נפגעה הכשרתו וכשירותו המבצעית; מג"ב לא תרגל את מערך המילואים בתרגילי גיוס ובתרגילים לחלוקת הציוד של פלוגות המילואים; כלי רכב, מכשירי קשר וציוד לחימה שהיו מיועדים למערך המילואים חולקו ליחידות אחרות במ"י, מתוך כוונה לאוספם ולחלקם ליחידות המילואים בעת הצורך. מ"י לא תרגלה חלוקה זו, ואמצעים אלה לא סופקו בעת גיוס כוחות המילואים במבצע "כאור היום". נמצא גם, כי ציוד בסיסי רב היה חסר, וציוד אחר אוחסן במחסני מערך המילואים בצורה לקויה הפוגעת בכשירותו.</w:t>
      </w:r>
    </w:p>
    <w:p w:rsidR="00704D32" w:rsidRPr="00704D32" w:rsidRDefault="00704D32" w:rsidP="00704D32">
      <w:pPr>
        <w:suppressAutoHyphens/>
        <w:autoSpaceDE w:val="0"/>
        <w:autoSpaceDN w:val="0"/>
        <w:adjustRightInd w:val="0"/>
        <w:spacing w:after="0" w:line="288" w:lineRule="auto"/>
        <w:ind w:left="720" w:hanging="720"/>
        <w:jc w:val="both"/>
        <w:textAlignment w:val="center"/>
        <w:rPr>
          <w:rFonts w:ascii="David" w:eastAsiaTheme="minorHAnsi" w:hAnsi="Times New Roman" w:cs="David"/>
          <w:b/>
          <w:bCs/>
          <w:color w:val="000000"/>
          <w:sz w:val="24"/>
          <w:szCs w:val="24"/>
          <w:rtl/>
        </w:rPr>
      </w:pPr>
      <w:r w:rsidRPr="00704D32">
        <w:rPr>
          <w:rFonts w:ascii="David" w:eastAsiaTheme="minorHAnsi" w:hAnsi="Times New Roman" w:cs="David" w:hint="cs"/>
          <w:b/>
          <w:bCs/>
          <w:color w:val="000000"/>
          <w:sz w:val="24"/>
          <w:szCs w:val="24"/>
          <w:rtl/>
        </w:rPr>
        <w:t>מעקב</w:t>
      </w:r>
    </w:p>
    <w:p w:rsidR="00704D32" w:rsidRPr="00704D32" w:rsidRDefault="00704D32" w:rsidP="00704D32">
      <w:pPr>
        <w:autoSpaceDE w:val="0"/>
        <w:autoSpaceDN w:val="0"/>
        <w:adjustRightInd w:val="0"/>
        <w:spacing w:after="0" w:line="288" w:lineRule="auto"/>
        <w:ind w:left="566" w:hanging="566"/>
        <w:jc w:val="both"/>
        <w:textAlignment w:val="center"/>
        <w:rPr>
          <w:rFonts w:ascii="David" w:eastAsiaTheme="minorHAnsi" w:hAnsi="Times New Roman" w:cs="David"/>
          <w:b/>
          <w:bCs/>
          <w:color w:val="000000"/>
          <w:sz w:val="24"/>
          <w:szCs w:val="24"/>
          <w:rtl/>
        </w:rPr>
      </w:pPr>
    </w:p>
    <w:p w:rsidR="00704D32" w:rsidRPr="00704D32" w:rsidRDefault="00704D32" w:rsidP="00704D32">
      <w:pPr>
        <w:suppressAutoHyphens/>
        <w:autoSpaceDE w:val="0"/>
        <w:autoSpaceDN w:val="0"/>
        <w:adjustRightInd w:val="0"/>
        <w:spacing w:after="0" w:line="288" w:lineRule="auto"/>
        <w:ind w:left="1145" w:hanging="1134"/>
        <w:jc w:val="both"/>
        <w:textAlignment w:val="center"/>
        <w:rPr>
          <w:rFonts w:ascii="David" w:eastAsiaTheme="minorHAnsi" w:hAnsi="Times New Roman" w:cs="David"/>
          <w:color w:val="000000"/>
          <w:sz w:val="24"/>
          <w:szCs w:val="24"/>
          <w:rtl/>
        </w:rPr>
      </w:pPr>
      <w:r w:rsidRPr="00704D32">
        <w:rPr>
          <w:rFonts w:ascii="David" w:eastAsiaTheme="minorHAnsi" w:hAnsi="Times New Roman" w:cs="David" w:hint="cs"/>
          <w:color w:val="000000"/>
          <w:sz w:val="24"/>
          <w:szCs w:val="24"/>
          <w:rtl/>
        </w:rPr>
        <w:t>10.</w:t>
      </w:r>
      <w:r w:rsidRPr="00704D32">
        <w:rPr>
          <w:rFonts w:ascii="David" w:eastAsiaTheme="minorHAnsi" w:hAnsi="Times New Roman" w:cs="David"/>
          <w:color w:val="000000"/>
          <w:sz w:val="24"/>
          <w:szCs w:val="24"/>
          <w:rtl/>
        </w:rPr>
        <w:tab/>
      </w:r>
      <w:r w:rsidRPr="00704D32">
        <w:rPr>
          <w:rFonts w:ascii="David" w:eastAsiaTheme="minorHAnsi" w:hAnsi="Times New Roman" w:cs="David" w:hint="cs"/>
          <w:color w:val="000000"/>
          <w:sz w:val="24"/>
          <w:szCs w:val="24"/>
          <w:rtl/>
        </w:rPr>
        <w:t xml:space="preserve">בדצמבר </w:t>
      </w:r>
      <w:r w:rsidRPr="00704D32">
        <w:rPr>
          <w:rFonts w:ascii="David" w:eastAsiaTheme="minorHAnsi" w:hAnsi="Times New Roman" w:cs="David" w:hint="cs"/>
          <w:color w:val="000000"/>
          <w:szCs w:val="24"/>
          <w:rtl/>
        </w:rPr>
        <w:t xml:space="preserve">2008 בוצע בהצלחה תרגיל גיוס שלדי למפקדות במסגרת תרגיל ארצי. כמו-כן במסגרת מבצע "גלימה לבנה" (ביקור האפיפיור בארץ במאי 2009) גויסו 6 פלוגות, כל הפלוגות שהופעלו במבצע זה עברו הכשרה חד-יומית והצטיידו בהתאם למשימות. ההתייצבות למילואים בכל </w:t>
      </w:r>
      <w:r w:rsidRPr="00704D32">
        <w:rPr>
          <w:rFonts w:ascii="David" w:eastAsiaTheme="minorHAnsi" w:hAnsi="Times New Roman" w:cs="David" w:hint="cs"/>
          <w:color w:val="000000"/>
          <w:sz w:val="24"/>
          <w:szCs w:val="24"/>
          <w:rtl/>
        </w:rPr>
        <w:t>אחת מהפלוגות הייתה גבוהה. ההיענות הגיע למעלה מ – 80 אחוז.</w:t>
      </w:r>
    </w:p>
    <w:p w:rsidR="00704D32" w:rsidRPr="00704D32" w:rsidRDefault="00704D32" w:rsidP="00704D32">
      <w:pPr>
        <w:autoSpaceDE w:val="0"/>
        <w:autoSpaceDN w:val="0"/>
        <w:adjustRightInd w:val="0"/>
        <w:spacing w:after="0" w:line="288" w:lineRule="auto"/>
        <w:ind w:left="12"/>
        <w:jc w:val="both"/>
        <w:textAlignment w:val="center"/>
        <w:rPr>
          <w:rFonts w:ascii="David" w:eastAsiaTheme="minorHAnsi" w:hAnsi="Times New Roman" w:cs="David"/>
          <w:color w:val="000000"/>
          <w:sz w:val="24"/>
          <w:szCs w:val="24"/>
          <w:rtl/>
        </w:rPr>
      </w:pPr>
    </w:p>
    <w:p w:rsidR="00704D32" w:rsidRPr="00704D32" w:rsidRDefault="00704D32" w:rsidP="00704D32">
      <w:pPr>
        <w:autoSpaceDE w:val="0"/>
        <w:autoSpaceDN w:val="0"/>
        <w:adjustRightInd w:val="0"/>
        <w:spacing w:after="170" w:line="288" w:lineRule="auto"/>
        <w:ind w:left="12"/>
        <w:jc w:val="both"/>
        <w:textAlignment w:val="center"/>
        <w:rPr>
          <w:rFonts w:ascii="David" w:eastAsiaTheme="minorHAnsi" w:hAnsi="Times New Roman" w:cs="David"/>
          <w:b/>
          <w:bCs/>
          <w:color w:val="000000"/>
          <w:szCs w:val="24"/>
          <w:rtl/>
        </w:rPr>
      </w:pPr>
      <w:r w:rsidRPr="00704D32">
        <w:rPr>
          <w:rFonts w:ascii="David" w:eastAsiaTheme="minorHAnsi" w:hAnsi="Times New Roman" w:cs="David" w:hint="cs"/>
          <w:b/>
          <w:bCs/>
          <w:color w:val="000000"/>
          <w:szCs w:val="24"/>
          <w:rtl/>
        </w:rPr>
        <w:t>ליקוי</w:t>
      </w:r>
    </w:p>
    <w:p w:rsidR="00704D32" w:rsidRPr="00704D32" w:rsidRDefault="00704D32" w:rsidP="00704D32">
      <w:pPr>
        <w:suppressAutoHyphens/>
        <w:autoSpaceDE w:val="0"/>
        <w:autoSpaceDN w:val="0"/>
        <w:adjustRightInd w:val="0"/>
        <w:spacing w:after="0" w:line="288" w:lineRule="auto"/>
        <w:ind w:left="720" w:hanging="720"/>
        <w:jc w:val="both"/>
        <w:textAlignment w:val="center"/>
        <w:rPr>
          <w:rFonts w:ascii="David" w:eastAsiaTheme="minorHAnsi" w:hAnsi="Times New Roman" w:cs="David"/>
          <w:color w:val="000000"/>
          <w:sz w:val="24"/>
          <w:szCs w:val="24"/>
          <w:rtl/>
        </w:rPr>
      </w:pPr>
      <w:r w:rsidRPr="00704D32">
        <w:rPr>
          <w:rFonts w:ascii="David" w:eastAsiaTheme="minorHAnsi" w:hAnsi="Times New Roman" w:cs="David" w:hint="cs"/>
          <w:color w:val="000000"/>
          <w:sz w:val="24"/>
          <w:szCs w:val="24"/>
          <w:rtl/>
        </w:rPr>
        <w:t>11.</w:t>
      </w:r>
      <w:r w:rsidRPr="00704D32">
        <w:rPr>
          <w:rFonts w:ascii="David" w:eastAsiaTheme="minorHAnsi" w:hAnsi="Times New Roman" w:cs="David"/>
          <w:color w:val="000000"/>
          <w:sz w:val="24"/>
          <w:szCs w:val="24"/>
          <w:rtl/>
        </w:rPr>
        <w:tab/>
      </w:r>
      <w:r w:rsidRPr="00704D32">
        <w:rPr>
          <w:rFonts w:ascii="David" w:eastAsiaTheme="minorHAnsi" w:hAnsi="Times New Roman" w:cs="David" w:hint="cs"/>
          <w:color w:val="000000"/>
          <w:sz w:val="24"/>
          <w:szCs w:val="24"/>
          <w:rtl/>
        </w:rPr>
        <w:t xml:space="preserve">כוחות מג"ב במחוזות (ת"פ מ"י) כפופים מבצעית למפקדי המחוזות במ"י שבתחומם פועלת מפקדת המחוז, וזאת מתוקף האחריות הטריטוריאלית שיש למחוז. כחלק מתפקידיו קיבל מג"ב אחריות משימתית למניעת פשיעה חקלאית במגזר הכפרי. השר לבט"פ לשעבר, מר אבי דיכטר, אף הגדיר בשנת 2007 את המגזר הכפרי כ"מחוז שביעי", הגדרה שתרמה לפערי תפיסה בנוגע להפעלת כוחות מג"ב במגזר הכפרי בין מחוזות מ"י לבין מג"ב. פערים אלה גרמו לפגיעה משמעותית ביעילות, בתכנון ובארגון כוחות מג"ב. </w:t>
      </w:r>
    </w:p>
    <w:p w:rsidR="00704D32" w:rsidRPr="00704D32" w:rsidRDefault="00704D32" w:rsidP="00704D32">
      <w:pPr>
        <w:autoSpaceDE w:val="0"/>
        <w:autoSpaceDN w:val="0"/>
        <w:adjustRightInd w:val="0"/>
        <w:spacing w:after="0" w:line="288" w:lineRule="auto"/>
        <w:jc w:val="both"/>
        <w:textAlignment w:val="center"/>
        <w:rPr>
          <w:rFonts w:ascii="David" w:eastAsiaTheme="minorHAnsi" w:hAnsi="Times New Roman" w:cs="David"/>
          <w:color w:val="000000"/>
          <w:sz w:val="24"/>
          <w:szCs w:val="24"/>
          <w:rtl/>
        </w:rPr>
      </w:pPr>
    </w:p>
    <w:p w:rsidR="00704D32" w:rsidRPr="00704D32" w:rsidRDefault="00704D32" w:rsidP="00704D32">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704D32">
        <w:rPr>
          <w:rFonts w:ascii="David" w:eastAsiaTheme="minorHAnsi" w:hAnsi="Times New Roman" w:cs="David" w:hint="cs"/>
          <w:b/>
          <w:bCs/>
          <w:color w:val="000000"/>
          <w:sz w:val="24"/>
          <w:szCs w:val="24"/>
          <w:rtl/>
        </w:rPr>
        <w:t>מעקב</w:t>
      </w:r>
    </w:p>
    <w:p w:rsidR="00704D32" w:rsidRPr="00704D32" w:rsidRDefault="00704D32" w:rsidP="00704D32">
      <w:pPr>
        <w:autoSpaceDE w:val="0"/>
        <w:autoSpaceDN w:val="0"/>
        <w:adjustRightInd w:val="0"/>
        <w:spacing w:after="0" w:line="288" w:lineRule="auto"/>
        <w:ind w:left="566" w:hanging="566"/>
        <w:jc w:val="both"/>
        <w:textAlignment w:val="center"/>
        <w:rPr>
          <w:rFonts w:ascii="David" w:eastAsiaTheme="minorHAnsi" w:hAnsi="Times New Roman" w:cs="David"/>
          <w:b/>
          <w:bCs/>
          <w:color w:val="000000"/>
          <w:sz w:val="24"/>
          <w:szCs w:val="24"/>
          <w:rtl/>
        </w:rPr>
      </w:pPr>
    </w:p>
    <w:p w:rsidR="00704D32" w:rsidRPr="00704D32" w:rsidRDefault="00704D32" w:rsidP="00704D32">
      <w:pPr>
        <w:suppressAutoHyphens/>
        <w:autoSpaceDE w:val="0"/>
        <w:autoSpaceDN w:val="0"/>
        <w:adjustRightInd w:val="0"/>
        <w:spacing w:after="0" w:line="288" w:lineRule="auto"/>
        <w:ind w:left="1145" w:hanging="1134"/>
        <w:jc w:val="both"/>
        <w:textAlignment w:val="center"/>
        <w:rPr>
          <w:rFonts w:ascii="David" w:eastAsiaTheme="minorHAnsi" w:hAnsi="Times New Roman" w:cs="David"/>
          <w:color w:val="000000"/>
          <w:sz w:val="24"/>
          <w:szCs w:val="24"/>
          <w:rtl/>
        </w:rPr>
      </w:pPr>
      <w:r w:rsidRPr="00704D32">
        <w:rPr>
          <w:rFonts w:ascii="David" w:eastAsiaTheme="minorHAnsi" w:hAnsi="Times New Roman" w:cs="David" w:hint="cs"/>
          <w:color w:val="000000"/>
          <w:sz w:val="24"/>
          <w:szCs w:val="24"/>
          <w:rtl/>
        </w:rPr>
        <w:t>11.</w:t>
      </w:r>
      <w:r w:rsidRPr="00704D32">
        <w:rPr>
          <w:rFonts w:ascii="David" w:eastAsiaTheme="minorHAnsi" w:hAnsi="Times New Roman" w:cs="David"/>
          <w:color w:val="000000"/>
          <w:sz w:val="24"/>
          <w:szCs w:val="24"/>
          <w:rtl/>
        </w:rPr>
        <w:tab/>
      </w:r>
      <w:r w:rsidRPr="00704D32">
        <w:rPr>
          <w:rFonts w:ascii="David" w:eastAsiaTheme="minorHAnsi" w:hAnsi="Times New Roman" w:cs="David" w:hint="cs"/>
          <w:color w:val="000000"/>
          <w:sz w:val="24"/>
          <w:szCs w:val="24"/>
          <w:rtl/>
        </w:rPr>
        <w:t xml:space="preserve">בתום עבודת מטה מקיפה שארכה כשנה וחצי סוכמה תפיסת הפעלה, מוסדו הייעוד והתפקידים של החייל, לרבות כפיפויות פיקודיות, מבצעיות ומקצועיות במגזר הכפרי. הנושא מוסד במסגרת הפק"א ונתון לביקורת אחת לחודש במסגרת דיוני סטאטוס (תמונת מצב) על פעילות היחידות המתקיימים בראשות המפכ"ל. </w:t>
      </w:r>
    </w:p>
    <w:p w:rsidR="00704D32" w:rsidRPr="00704D32" w:rsidRDefault="00704D32" w:rsidP="00704D32">
      <w:pPr>
        <w:autoSpaceDE w:val="0"/>
        <w:autoSpaceDN w:val="0"/>
        <w:adjustRightInd w:val="0"/>
        <w:spacing w:after="0" w:line="288" w:lineRule="auto"/>
        <w:ind w:left="566" w:hanging="566"/>
        <w:jc w:val="both"/>
        <w:textAlignment w:val="center"/>
        <w:rPr>
          <w:rFonts w:ascii="David" w:eastAsiaTheme="minorHAnsi" w:hAnsi="Times New Roman" w:cs="David"/>
          <w:color w:val="000000"/>
          <w:sz w:val="24"/>
          <w:szCs w:val="24"/>
          <w:rtl/>
        </w:rPr>
      </w:pPr>
    </w:p>
    <w:p w:rsidR="00704D32" w:rsidRPr="00704D32" w:rsidRDefault="00704D32" w:rsidP="00704D32">
      <w:pPr>
        <w:autoSpaceDE w:val="0"/>
        <w:autoSpaceDN w:val="0"/>
        <w:adjustRightInd w:val="0"/>
        <w:spacing w:after="0" w:line="288" w:lineRule="auto"/>
        <w:ind w:left="1134" w:hanging="1134"/>
        <w:jc w:val="both"/>
        <w:textAlignment w:val="center"/>
        <w:rPr>
          <w:rFonts w:ascii="David" w:eastAsiaTheme="minorHAnsi" w:hAnsi="Times New Roman" w:cs="David"/>
          <w:b/>
          <w:bCs/>
          <w:color w:val="000000"/>
          <w:szCs w:val="24"/>
          <w:rtl/>
        </w:rPr>
      </w:pPr>
      <w:r w:rsidRPr="00704D32">
        <w:rPr>
          <w:rFonts w:ascii="David" w:eastAsiaTheme="minorHAnsi" w:hAnsi="Times New Roman" w:cs="David" w:hint="cs"/>
          <w:b/>
          <w:bCs/>
          <w:color w:val="000000"/>
          <w:szCs w:val="24"/>
          <w:rtl/>
        </w:rPr>
        <w:t>ליקוי</w:t>
      </w:r>
    </w:p>
    <w:p w:rsidR="00704D32" w:rsidRPr="00704D32" w:rsidRDefault="00704D32" w:rsidP="00704D32">
      <w:pPr>
        <w:autoSpaceDE w:val="0"/>
        <w:autoSpaceDN w:val="0"/>
        <w:adjustRightInd w:val="0"/>
        <w:spacing w:after="0" w:line="288" w:lineRule="auto"/>
        <w:ind w:left="1134" w:hanging="1134"/>
        <w:jc w:val="both"/>
        <w:textAlignment w:val="center"/>
        <w:rPr>
          <w:rFonts w:ascii="David" w:eastAsiaTheme="minorHAnsi" w:hAnsi="Times New Roman" w:cs="David"/>
          <w:b/>
          <w:bCs/>
          <w:color w:val="000000"/>
          <w:szCs w:val="24"/>
          <w:rtl/>
        </w:rPr>
      </w:pPr>
    </w:p>
    <w:p w:rsidR="00704D32" w:rsidRPr="00704D32" w:rsidRDefault="00704D32" w:rsidP="00704D32">
      <w:pPr>
        <w:suppressAutoHyphens/>
        <w:autoSpaceDE w:val="0"/>
        <w:autoSpaceDN w:val="0"/>
        <w:adjustRightInd w:val="0"/>
        <w:spacing w:after="0" w:line="288" w:lineRule="auto"/>
        <w:ind w:left="566" w:hanging="566"/>
        <w:jc w:val="both"/>
        <w:textAlignment w:val="center"/>
        <w:rPr>
          <w:rFonts w:ascii="David" w:eastAsiaTheme="minorHAnsi" w:hAnsi="Times New Roman" w:cs="David"/>
          <w:color w:val="000000"/>
          <w:sz w:val="24"/>
          <w:szCs w:val="24"/>
          <w:rtl/>
        </w:rPr>
      </w:pPr>
      <w:r w:rsidRPr="00704D32">
        <w:rPr>
          <w:rFonts w:ascii="David" w:eastAsiaTheme="minorHAnsi" w:hAnsi="Times New Roman" w:cs="David" w:hint="cs"/>
          <w:color w:val="000000"/>
          <w:sz w:val="24"/>
          <w:szCs w:val="24"/>
          <w:rtl/>
        </w:rPr>
        <w:t>12.</w:t>
      </w:r>
      <w:r w:rsidRPr="00704D32">
        <w:rPr>
          <w:rFonts w:ascii="David" w:eastAsiaTheme="minorHAnsi" w:hAnsi="Times New Roman" w:cs="David"/>
          <w:color w:val="000000"/>
          <w:sz w:val="24"/>
          <w:szCs w:val="24"/>
          <w:rtl/>
        </w:rPr>
        <w:tab/>
      </w:r>
      <w:r w:rsidRPr="00704D32">
        <w:rPr>
          <w:rFonts w:ascii="David" w:eastAsiaTheme="minorHAnsi" w:hAnsi="Times New Roman" w:cs="David" w:hint="cs"/>
          <w:color w:val="000000"/>
          <w:sz w:val="24"/>
          <w:szCs w:val="24"/>
          <w:rtl/>
        </w:rPr>
        <w:t>בחלק מהפלוגות לשיפור הביטחון האישי בערים מועסקים שוטרים במעמד של "שוטר מוסף זמני". משך העסקתם הוא שישה חודשים, והעסקתם ניתנת להארכה לתקופות נוספות של שישה חודשים לפי צורכי מ"י. לשוטרים אלה מעמד נחות ממעמדם של שוטרי מ"י המשרתים בשירות קבע, והם אינם זכאים להטבות כספיות ולהכשרה מקצועית בדומה למשרתי הקבע. מ"י ומג"ב חרגו ממגבלה שקבעה הלשכה המשפטית בחוות דעתה להעסקת השמ"זים והעסיקה שוטרים במעמד שמ"זים באותן פלוגות עם שוטרים במעמד קבע.</w:t>
      </w:r>
    </w:p>
    <w:p w:rsidR="00704D32" w:rsidRDefault="00704D32" w:rsidP="00704D32">
      <w:pPr>
        <w:suppressAutoHyphens/>
        <w:autoSpaceDE w:val="0"/>
        <w:autoSpaceDN w:val="0"/>
        <w:adjustRightInd w:val="0"/>
        <w:spacing w:after="170" w:line="288" w:lineRule="auto"/>
        <w:ind w:left="566" w:hanging="566"/>
        <w:jc w:val="both"/>
        <w:textAlignment w:val="center"/>
        <w:rPr>
          <w:rFonts w:ascii="David" w:eastAsiaTheme="minorHAnsi" w:hAnsi="Times New Roman" w:cs="David" w:hint="cs"/>
          <w:b/>
          <w:bCs/>
          <w:color w:val="000000"/>
          <w:sz w:val="24"/>
          <w:szCs w:val="24"/>
          <w:rtl/>
        </w:rPr>
      </w:pPr>
    </w:p>
    <w:p w:rsidR="00704D32" w:rsidRDefault="00704D32" w:rsidP="00704D32">
      <w:pPr>
        <w:suppressAutoHyphens/>
        <w:autoSpaceDE w:val="0"/>
        <w:autoSpaceDN w:val="0"/>
        <w:adjustRightInd w:val="0"/>
        <w:spacing w:after="170" w:line="288" w:lineRule="auto"/>
        <w:ind w:left="566" w:hanging="566"/>
        <w:jc w:val="both"/>
        <w:textAlignment w:val="center"/>
        <w:rPr>
          <w:rFonts w:ascii="David" w:eastAsiaTheme="minorHAnsi" w:hAnsi="Times New Roman" w:cs="David" w:hint="cs"/>
          <w:b/>
          <w:bCs/>
          <w:color w:val="000000"/>
          <w:sz w:val="24"/>
          <w:szCs w:val="24"/>
          <w:rtl/>
        </w:rPr>
      </w:pPr>
    </w:p>
    <w:p w:rsidR="00704D32" w:rsidRDefault="00704D32" w:rsidP="00704D32">
      <w:pPr>
        <w:suppressAutoHyphens/>
        <w:autoSpaceDE w:val="0"/>
        <w:autoSpaceDN w:val="0"/>
        <w:adjustRightInd w:val="0"/>
        <w:spacing w:after="170" w:line="288" w:lineRule="auto"/>
        <w:ind w:left="566" w:hanging="566"/>
        <w:jc w:val="both"/>
        <w:textAlignment w:val="center"/>
        <w:rPr>
          <w:rFonts w:ascii="David" w:eastAsiaTheme="minorHAnsi" w:hAnsi="Times New Roman" w:cs="David" w:hint="cs"/>
          <w:b/>
          <w:bCs/>
          <w:color w:val="000000"/>
          <w:sz w:val="24"/>
          <w:szCs w:val="24"/>
          <w:rtl/>
        </w:rPr>
      </w:pPr>
    </w:p>
    <w:p w:rsidR="00704D32" w:rsidRPr="00704D32" w:rsidRDefault="00704D32" w:rsidP="00704D32">
      <w:pPr>
        <w:suppressAutoHyphens/>
        <w:autoSpaceDE w:val="0"/>
        <w:autoSpaceDN w:val="0"/>
        <w:adjustRightInd w:val="0"/>
        <w:spacing w:after="170" w:line="288" w:lineRule="auto"/>
        <w:ind w:left="566" w:hanging="566"/>
        <w:jc w:val="both"/>
        <w:textAlignment w:val="center"/>
        <w:rPr>
          <w:rFonts w:ascii="David" w:eastAsiaTheme="minorHAnsi" w:hAnsi="Times New Roman" w:cs="David"/>
          <w:b/>
          <w:bCs/>
          <w:color w:val="000000"/>
          <w:sz w:val="24"/>
          <w:szCs w:val="24"/>
          <w:rtl/>
        </w:rPr>
      </w:pPr>
      <w:r w:rsidRPr="00704D32">
        <w:rPr>
          <w:rFonts w:ascii="David" w:eastAsiaTheme="minorHAnsi" w:hAnsi="Times New Roman" w:cs="David" w:hint="cs"/>
          <w:b/>
          <w:bCs/>
          <w:color w:val="000000"/>
          <w:sz w:val="24"/>
          <w:szCs w:val="24"/>
          <w:rtl/>
        </w:rPr>
        <w:lastRenderedPageBreak/>
        <w:t>מעקב</w:t>
      </w:r>
    </w:p>
    <w:p w:rsidR="00704D32" w:rsidRPr="00704D32" w:rsidRDefault="00704D32" w:rsidP="00704D32">
      <w:pPr>
        <w:suppressAutoHyphens/>
        <w:autoSpaceDE w:val="0"/>
        <w:autoSpaceDN w:val="0"/>
        <w:adjustRightInd w:val="0"/>
        <w:spacing w:after="0" w:line="288" w:lineRule="auto"/>
        <w:ind w:left="1145" w:hanging="1134"/>
        <w:jc w:val="both"/>
        <w:textAlignment w:val="center"/>
        <w:rPr>
          <w:rFonts w:ascii="David" w:eastAsiaTheme="minorHAnsi" w:hAnsi="Times New Roman" w:cs="David"/>
          <w:color w:val="000000"/>
          <w:sz w:val="24"/>
          <w:szCs w:val="24"/>
          <w:rtl/>
        </w:rPr>
      </w:pPr>
      <w:r w:rsidRPr="00704D32">
        <w:rPr>
          <w:rFonts w:ascii="David" w:eastAsiaTheme="minorHAnsi" w:hAnsi="Times New Roman" w:cs="David" w:hint="cs"/>
          <w:color w:val="000000"/>
          <w:sz w:val="24"/>
          <w:szCs w:val="24"/>
          <w:rtl/>
        </w:rPr>
        <w:t>12.</w:t>
      </w:r>
      <w:r w:rsidRPr="00704D32">
        <w:rPr>
          <w:rFonts w:ascii="David" w:eastAsiaTheme="minorHAnsi" w:hAnsi="Times New Roman" w:cs="David"/>
          <w:color w:val="000000"/>
          <w:sz w:val="24"/>
          <w:szCs w:val="24"/>
          <w:rtl/>
        </w:rPr>
        <w:tab/>
      </w:r>
      <w:r w:rsidRPr="00704D32">
        <w:rPr>
          <w:rFonts w:ascii="David" w:eastAsiaTheme="minorHAnsi" w:hAnsi="Times New Roman" w:cs="David" w:hint="cs"/>
          <w:color w:val="000000"/>
          <w:sz w:val="24"/>
          <w:szCs w:val="24"/>
          <w:rtl/>
        </w:rPr>
        <w:t>נושא עתיד השמ"זים (שוטר מוסף זמני) עדיין נבחן בעבודת מטה. היקף השמ"זים פחת באופן משמעותי. בזמן כתיבת הדו"ח (2009) היו 185 שמ"זים, כיום מועסקים 69 שמ"זים בלבד.</w:t>
      </w:r>
    </w:p>
    <w:p w:rsidR="009021C2" w:rsidRPr="00704D32" w:rsidRDefault="009021C2" w:rsidP="00704D32"/>
    <w:sectPr w:rsidR="009021C2" w:rsidRPr="00704D32" w:rsidSect="00533C78">
      <w:headerReference w:type="default" r:id="rId8"/>
      <w:pgSz w:w="11906" w:h="16838"/>
      <w:pgMar w:top="1440" w:right="1800" w:bottom="1440" w:left="180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D2908" w:rsidRDefault="007D2908" w:rsidP="009708DC">
      <w:pPr>
        <w:spacing w:after="0" w:line="240" w:lineRule="auto"/>
      </w:pPr>
      <w:r>
        <w:separator/>
      </w:r>
    </w:p>
  </w:endnote>
  <w:endnote w:type="continuationSeparator" w:id="1">
    <w:p w:rsidR="007D2908" w:rsidRDefault="007D2908" w:rsidP="009708D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avid">
    <w:panose1 w:val="00000000000000000000"/>
    <w:charset w:val="B1"/>
    <w:family w:val="auto"/>
    <w:pitch w:val="variable"/>
    <w:sig w:usb0="00000801" w:usb1="00000000" w:usb2="00000000" w:usb3="00000000" w:csb0="0000002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B1"/>
    <w:family w:val="swiss"/>
    <w:notTrueType/>
    <w:pitch w:val="variable"/>
    <w:sig w:usb0="00000801" w:usb1="00000000" w:usb2="00000000" w:usb3="00000000" w:csb0="00000020" w:csb1="00000000"/>
  </w:font>
  <w:font w:name="Monotype Sorts">
    <w:panose1 w:val="01010601010101010101"/>
    <w:charset w:val="02"/>
    <w:family w:val="auto"/>
    <w:notTrueType/>
    <w:pitch w:val="variable"/>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D2908" w:rsidRDefault="007D2908" w:rsidP="009708DC">
      <w:pPr>
        <w:spacing w:after="0" w:line="240" w:lineRule="auto"/>
      </w:pPr>
      <w:r>
        <w:separator/>
      </w:r>
    </w:p>
  </w:footnote>
  <w:footnote w:type="continuationSeparator" w:id="1">
    <w:p w:rsidR="007D2908" w:rsidRDefault="007D2908" w:rsidP="009708D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2908" w:rsidRPr="00674600" w:rsidRDefault="00117133" w:rsidP="009708DC">
    <w:pPr>
      <w:pStyle w:val="a6"/>
      <w:tabs>
        <w:tab w:val="clear" w:pos="4153"/>
      </w:tabs>
      <w:ind w:left="-58" w:hanging="483"/>
      <w:jc w:val="right"/>
      <w:rPr>
        <w:rFonts w:cs="David"/>
        <w:sz w:val="16"/>
        <w:szCs w:val="16"/>
        <w:rtl/>
      </w:rPr>
    </w:pPr>
    <w:r w:rsidRPr="00674600">
      <w:rPr>
        <w:rFonts w:cs="David"/>
        <w:sz w:val="16"/>
        <w:szCs w:val="16"/>
        <w:rtl/>
      </w:rPr>
      <w:fldChar w:fldCharType="begin"/>
    </w:r>
    <w:r w:rsidR="007D2908" w:rsidRPr="00674600">
      <w:rPr>
        <w:rFonts w:cs="David"/>
        <w:sz w:val="16"/>
        <w:szCs w:val="16"/>
        <w:rtl/>
      </w:rPr>
      <w:instrText xml:space="preserve"> </w:instrText>
    </w:r>
    <w:r w:rsidR="007D2908" w:rsidRPr="00674600">
      <w:rPr>
        <w:rFonts w:cs="David" w:hint="cs"/>
        <w:sz w:val="16"/>
        <w:szCs w:val="16"/>
      </w:rPr>
      <w:instrText>TIME  \@ "HH:mm"  \* MERGEFORMAT</w:instrText>
    </w:r>
    <w:r w:rsidR="007D2908" w:rsidRPr="00674600">
      <w:rPr>
        <w:rFonts w:cs="David"/>
        <w:sz w:val="16"/>
        <w:szCs w:val="16"/>
        <w:rtl/>
      </w:rPr>
      <w:instrText xml:space="preserve"> </w:instrText>
    </w:r>
    <w:r w:rsidRPr="00674600">
      <w:rPr>
        <w:rFonts w:cs="David"/>
        <w:sz w:val="16"/>
        <w:szCs w:val="16"/>
        <w:rtl/>
      </w:rPr>
      <w:fldChar w:fldCharType="separate"/>
    </w:r>
    <w:r w:rsidR="00704D32" w:rsidRPr="00704D32">
      <w:rPr>
        <w:rFonts w:hint="cs"/>
        <w:noProof/>
        <w:sz w:val="16"/>
        <w:szCs w:val="16"/>
        <w:rtl/>
      </w:rPr>
      <w:t>‏</w:t>
    </w:r>
    <w:r w:rsidR="00704D32" w:rsidRPr="00704D32">
      <w:rPr>
        <w:noProof/>
        <w:sz w:val="16"/>
        <w:szCs w:val="16"/>
        <w:rtl/>
      </w:rPr>
      <w:t>13:35</w:t>
    </w:r>
    <w:r w:rsidRPr="00674600">
      <w:rPr>
        <w:rFonts w:cs="David"/>
        <w:sz w:val="16"/>
        <w:szCs w:val="16"/>
        <w:rtl/>
      </w:rPr>
      <w:fldChar w:fldCharType="end"/>
    </w:r>
    <w:r w:rsidR="007D2908" w:rsidRPr="00674600">
      <w:rPr>
        <w:rFonts w:cs="David" w:hint="cs"/>
        <w:sz w:val="16"/>
        <w:szCs w:val="16"/>
        <w:rtl/>
      </w:rPr>
      <w:t xml:space="preserve">  </w:t>
    </w:r>
    <w:r w:rsidRPr="00674600">
      <w:rPr>
        <w:rFonts w:cs="David"/>
        <w:sz w:val="16"/>
        <w:szCs w:val="16"/>
        <w:rtl/>
      </w:rPr>
      <w:fldChar w:fldCharType="begin"/>
    </w:r>
    <w:r w:rsidR="007D2908" w:rsidRPr="00674600">
      <w:rPr>
        <w:rFonts w:cs="David"/>
        <w:sz w:val="16"/>
        <w:szCs w:val="16"/>
        <w:rtl/>
      </w:rPr>
      <w:instrText xml:space="preserve"> </w:instrText>
    </w:r>
    <w:r w:rsidR="007D2908" w:rsidRPr="00674600">
      <w:rPr>
        <w:rFonts w:cs="David" w:hint="cs"/>
        <w:sz w:val="16"/>
        <w:szCs w:val="16"/>
      </w:rPr>
      <w:instrText>DATE  \@ "yyyy-MM-dd"  \* MERGEFORMAT</w:instrText>
    </w:r>
    <w:r w:rsidR="007D2908" w:rsidRPr="00674600">
      <w:rPr>
        <w:rFonts w:cs="David"/>
        <w:sz w:val="16"/>
        <w:szCs w:val="16"/>
        <w:rtl/>
      </w:rPr>
      <w:instrText xml:space="preserve"> </w:instrText>
    </w:r>
    <w:r w:rsidRPr="00674600">
      <w:rPr>
        <w:rFonts w:cs="David"/>
        <w:sz w:val="16"/>
        <w:szCs w:val="16"/>
        <w:rtl/>
      </w:rPr>
      <w:fldChar w:fldCharType="separate"/>
    </w:r>
    <w:r w:rsidR="00704D32" w:rsidRPr="00704D32">
      <w:rPr>
        <w:rFonts w:hint="cs"/>
        <w:noProof/>
        <w:sz w:val="16"/>
        <w:szCs w:val="16"/>
        <w:rtl/>
      </w:rPr>
      <w:t>‏</w:t>
    </w:r>
    <w:r w:rsidR="00704D32" w:rsidRPr="00704D32">
      <w:rPr>
        <w:noProof/>
        <w:sz w:val="16"/>
        <w:szCs w:val="16"/>
        <w:rtl/>
      </w:rPr>
      <w:t>2010–12–12</w:t>
    </w:r>
    <w:r w:rsidRPr="00674600">
      <w:rPr>
        <w:rFonts w:cs="David"/>
        <w:sz w:val="16"/>
        <w:szCs w:val="16"/>
        <w:rtl/>
      </w:rPr>
      <w:fldChar w:fldCharType="end"/>
    </w:r>
    <w:r w:rsidR="007D2908" w:rsidRPr="00674600">
      <w:rPr>
        <w:rFonts w:cs="David" w:hint="cs"/>
        <w:sz w:val="16"/>
        <w:szCs w:val="16"/>
        <w:rtl/>
      </w:rPr>
      <w:t xml:space="preserve">   </w:t>
    </w:r>
    <w:fldSimple w:instr=" FILENAME  \* FirstCap \p  \* MERGEFORMAT ">
      <w:r w:rsidR="005C2859" w:rsidRPr="005C2859">
        <w:rPr>
          <w:noProof/>
          <w:sz w:val="16"/>
          <w:szCs w:val="16"/>
        </w:rPr>
        <w:t>L:\</w:t>
      </w:r>
      <w:r w:rsidR="005C2859" w:rsidRPr="005C2859">
        <w:rPr>
          <w:rFonts w:hint="cs"/>
          <w:noProof/>
          <w:sz w:val="16"/>
          <w:szCs w:val="16"/>
          <w:rtl/>
        </w:rPr>
        <w:t>הספר</w:t>
      </w:r>
      <w:r w:rsidR="005C2859" w:rsidRPr="005C2859">
        <w:rPr>
          <w:noProof/>
          <w:sz w:val="16"/>
          <w:szCs w:val="16"/>
          <w:rtl/>
        </w:rPr>
        <w:t xml:space="preserve"> - </w:t>
      </w:r>
      <w:r w:rsidR="005C2859" w:rsidRPr="005C2859">
        <w:rPr>
          <w:rFonts w:hint="cs"/>
          <w:noProof/>
          <w:sz w:val="16"/>
          <w:szCs w:val="16"/>
          <w:rtl/>
        </w:rPr>
        <w:t>מעקבים</w:t>
      </w:r>
      <w:r w:rsidR="005C2859" w:rsidRPr="005C2859">
        <w:rPr>
          <w:noProof/>
          <w:sz w:val="16"/>
          <w:szCs w:val="16"/>
          <w:rtl/>
        </w:rPr>
        <w:t xml:space="preserve"> 60</w:t>
      </w:r>
      <w:r w:rsidR="005C2859" w:rsidRPr="005C2859">
        <w:rPr>
          <w:rFonts w:hint="cs"/>
          <w:noProof/>
          <w:sz w:val="16"/>
          <w:szCs w:val="16"/>
          <w:rtl/>
        </w:rPr>
        <w:t>ב</w:t>
      </w:r>
      <w:r w:rsidR="005C2859" w:rsidRPr="005C2859">
        <w:rPr>
          <w:noProof/>
          <w:sz w:val="16"/>
          <w:szCs w:val="16"/>
          <w:rtl/>
        </w:rPr>
        <w:t>\</w:t>
      </w:r>
      <w:r w:rsidR="005C2859" w:rsidRPr="005C2859">
        <w:rPr>
          <w:rFonts w:hint="cs"/>
          <w:noProof/>
          <w:sz w:val="16"/>
          <w:szCs w:val="16"/>
          <w:rtl/>
        </w:rPr>
        <w:t>עקיבא</w:t>
      </w:r>
      <w:r w:rsidR="005C2859" w:rsidRPr="005C2859">
        <w:rPr>
          <w:noProof/>
          <w:sz w:val="16"/>
          <w:szCs w:val="16"/>
          <w:rtl/>
        </w:rPr>
        <w:t>\</w:t>
      </w:r>
      <w:r w:rsidR="005C2859" w:rsidRPr="005C2859">
        <w:rPr>
          <w:rFonts w:hint="cs"/>
          <w:noProof/>
          <w:sz w:val="16"/>
          <w:szCs w:val="16"/>
          <w:rtl/>
        </w:rPr>
        <w:t>מערכת</w:t>
      </w:r>
      <w:r w:rsidR="005C2859" w:rsidRPr="005C2859">
        <w:rPr>
          <w:noProof/>
          <w:sz w:val="16"/>
          <w:szCs w:val="16"/>
          <w:rtl/>
        </w:rPr>
        <w:t xml:space="preserve"> </w:t>
      </w:r>
      <w:r w:rsidR="005C2859" w:rsidRPr="005C2859">
        <w:rPr>
          <w:rFonts w:hint="cs"/>
          <w:noProof/>
          <w:sz w:val="16"/>
          <w:szCs w:val="16"/>
          <w:rtl/>
        </w:rPr>
        <w:t>הביטחון</w:t>
      </w:r>
      <w:r w:rsidR="005C2859" w:rsidRPr="005C2859">
        <w:rPr>
          <w:noProof/>
          <w:sz w:val="16"/>
          <w:szCs w:val="16"/>
          <w:rtl/>
        </w:rPr>
        <w:t>\60</w:t>
      </w:r>
      <w:r w:rsidR="005C2859" w:rsidRPr="005C2859">
        <w:rPr>
          <w:rFonts w:hint="cs"/>
          <w:noProof/>
          <w:sz w:val="16"/>
          <w:szCs w:val="16"/>
          <w:rtl/>
        </w:rPr>
        <w:t>א</w:t>
      </w:r>
      <w:r w:rsidR="005C2859" w:rsidRPr="005C2859">
        <w:rPr>
          <w:noProof/>
          <w:sz w:val="16"/>
          <w:szCs w:val="16"/>
          <w:rtl/>
        </w:rPr>
        <w:t>\</w:t>
      </w:r>
      <w:r w:rsidR="005C2859" w:rsidRPr="005C2859">
        <w:rPr>
          <w:rFonts w:hint="cs"/>
          <w:noProof/>
          <w:sz w:val="16"/>
          <w:szCs w:val="16"/>
          <w:rtl/>
        </w:rPr>
        <w:t>משמר</w:t>
      </w:r>
      <w:r w:rsidR="005C2859" w:rsidRPr="005C2859">
        <w:rPr>
          <w:noProof/>
          <w:sz w:val="16"/>
          <w:szCs w:val="16"/>
          <w:rtl/>
        </w:rPr>
        <w:t xml:space="preserve"> </w:t>
      </w:r>
      <w:r w:rsidR="005C2859" w:rsidRPr="005C2859">
        <w:rPr>
          <w:rFonts w:hint="cs"/>
          <w:noProof/>
          <w:sz w:val="16"/>
          <w:szCs w:val="16"/>
          <w:rtl/>
        </w:rPr>
        <w:t>הגבול</w:t>
      </w:r>
      <w:r w:rsidR="005C2859" w:rsidRPr="005C2859">
        <w:rPr>
          <w:noProof/>
          <w:sz w:val="16"/>
          <w:szCs w:val="16"/>
          <w:rtl/>
        </w:rPr>
        <w:t xml:space="preserve"> - </w:t>
      </w:r>
      <w:r w:rsidR="005C2859" w:rsidRPr="005C2859">
        <w:rPr>
          <w:rFonts w:hint="cs"/>
          <w:noProof/>
          <w:sz w:val="16"/>
          <w:szCs w:val="16"/>
          <w:rtl/>
        </w:rPr>
        <w:t>ארגון</w:t>
      </w:r>
      <w:r w:rsidR="005C2859" w:rsidRPr="005C2859">
        <w:rPr>
          <w:noProof/>
          <w:sz w:val="16"/>
          <w:szCs w:val="16"/>
          <w:rtl/>
        </w:rPr>
        <w:t xml:space="preserve"> </w:t>
      </w:r>
      <w:r w:rsidR="005C2859" w:rsidRPr="005C2859">
        <w:rPr>
          <w:rFonts w:hint="cs"/>
          <w:noProof/>
          <w:sz w:val="16"/>
          <w:szCs w:val="16"/>
          <w:rtl/>
        </w:rPr>
        <w:t>ותקינה</w:t>
      </w:r>
      <w:r w:rsidR="005C2859" w:rsidRPr="005C2859">
        <w:rPr>
          <w:noProof/>
          <w:sz w:val="16"/>
          <w:szCs w:val="16"/>
        </w:rPr>
        <w:t>.docx</w:t>
      </w:r>
    </w:fldSimple>
    <w:r w:rsidR="007D2908" w:rsidRPr="00674600">
      <w:rPr>
        <w:rFonts w:cs="David" w:hint="cs"/>
        <w:sz w:val="16"/>
        <w:szCs w:val="16"/>
        <w:rtl/>
      </w:rPr>
      <w:t xml:space="preserve">    -</w:t>
    </w:r>
    <w:r w:rsidRPr="00674600">
      <w:rPr>
        <w:rFonts w:cs="David"/>
        <w:sz w:val="16"/>
        <w:szCs w:val="16"/>
        <w:rtl/>
      </w:rPr>
      <w:fldChar w:fldCharType="begin"/>
    </w:r>
    <w:r w:rsidR="007D2908" w:rsidRPr="00674600">
      <w:rPr>
        <w:rFonts w:cs="David"/>
        <w:sz w:val="16"/>
        <w:szCs w:val="16"/>
        <w:rtl/>
      </w:rPr>
      <w:instrText xml:space="preserve"> </w:instrText>
    </w:r>
    <w:r w:rsidR="007D2908" w:rsidRPr="00674600">
      <w:rPr>
        <w:rFonts w:cs="David"/>
        <w:sz w:val="16"/>
        <w:szCs w:val="16"/>
      </w:rPr>
      <w:instrText>PAGE   \* MERGEFORMAT</w:instrText>
    </w:r>
    <w:r w:rsidR="007D2908" w:rsidRPr="00674600">
      <w:rPr>
        <w:rFonts w:cs="David"/>
        <w:sz w:val="16"/>
        <w:szCs w:val="16"/>
        <w:rtl/>
      </w:rPr>
      <w:instrText xml:space="preserve"> </w:instrText>
    </w:r>
    <w:r w:rsidRPr="00674600">
      <w:rPr>
        <w:rFonts w:cs="David"/>
        <w:sz w:val="16"/>
        <w:szCs w:val="16"/>
        <w:rtl/>
      </w:rPr>
      <w:fldChar w:fldCharType="separate"/>
    </w:r>
    <w:r w:rsidR="00704D32" w:rsidRPr="00704D32">
      <w:rPr>
        <w:noProof/>
        <w:sz w:val="16"/>
        <w:szCs w:val="16"/>
        <w:rtl/>
      </w:rPr>
      <w:t>5</w:t>
    </w:r>
    <w:r w:rsidRPr="00674600">
      <w:rPr>
        <w:rFonts w:cs="David"/>
        <w:sz w:val="16"/>
        <w:szCs w:val="16"/>
        <w:rtl/>
      </w:rPr>
      <w:fldChar w:fldCharType="end"/>
    </w:r>
    <w:r w:rsidR="007D2908" w:rsidRPr="00674600">
      <w:rPr>
        <w:rFonts w:cs="David" w:hint="cs"/>
        <w:sz w:val="16"/>
        <w:szCs w:val="16"/>
        <w:rtl/>
      </w:rPr>
      <w:t>-</w:t>
    </w:r>
  </w:p>
  <w:p w:rsidR="007D2908" w:rsidRPr="009360BA" w:rsidRDefault="007D2908" w:rsidP="009708DC">
    <w:pPr>
      <w:pStyle w:val="a6"/>
      <w:tabs>
        <w:tab w:val="clear" w:pos="4153"/>
      </w:tabs>
      <w:ind w:left="84" w:hanging="483"/>
      <w:jc w:val="right"/>
      <w:rPr>
        <w:rFonts w:cs="David"/>
        <w:i/>
        <w:iCs/>
        <w:sz w:val="16"/>
        <w:szCs w:val="16"/>
        <w:rtl/>
      </w:rPr>
    </w:pPr>
  </w:p>
  <w:p w:rsidR="007D2908" w:rsidRPr="009708DC" w:rsidRDefault="007D2908" w:rsidP="001F667D">
    <w:pPr>
      <w:pStyle w:val="a6"/>
      <w:jc w:val="both"/>
      <w:rPr>
        <w:rFonts w:cs="David"/>
        <w:sz w:val="20"/>
        <w:szCs w:val="20"/>
        <w:u w:val="single"/>
        <w:rtl/>
      </w:rPr>
    </w:pPr>
    <w:r w:rsidRPr="009708DC">
      <w:rPr>
        <w:rFonts w:cs="David" w:hint="cs"/>
        <w:sz w:val="18"/>
        <w:szCs w:val="18"/>
        <w:u w:val="single"/>
        <w:rtl/>
      </w:rPr>
      <w:t xml:space="preserve">מעקב אחר תיקון ליקויים, אגף המפקח הכללי  לענייני ביקורת המדינה        </w:t>
    </w:r>
    <w:r w:rsidRPr="009708DC">
      <w:rPr>
        <w:rFonts w:cs="David"/>
        <w:sz w:val="20"/>
        <w:szCs w:val="20"/>
        <w:u w:val="single"/>
        <w:rtl/>
      </w:rPr>
      <w:t>יזום ומימוש של תכניות פיתוח בתחום התשתית</w:t>
    </w:r>
  </w:p>
  <w:p w:rsidR="007D2908" w:rsidRPr="0070082B" w:rsidRDefault="007D2908" w:rsidP="007D2908">
    <w:pPr>
      <w:pStyle w:val="a6"/>
      <w:jc w:val="both"/>
      <w:rPr>
        <w:rFonts w:cs="David"/>
        <w:sz w:val="20"/>
        <w:szCs w:val="20"/>
        <w:u w:val="single"/>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83E4A"/>
    <w:multiLevelType w:val="hybridMultilevel"/>
    <w:tmpl w:val="05F86B3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080432AF"/>
    <w:multiLevelType w:val="hybridMultilevel"/>
    <w:tmpl w:val="C2CEE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F774C3"/>
    <w:multiLevelType w:val="hybridMultilevel"/>
    <w:tmpl w:val="8A185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8670AA"/>
    <w:multiLevelType w:val="hybridMultilevel"/>
    <w:tmpl w:val="4AD42CAE"/>
    <w:lvl w:ilvl="0" w:tplc="0409000F">
      <w:start w:val="11"/>
      <w:numFmt w:val="decimal"/>
      <w:lvlText w:val="%1."/>
      <w:lvlJc w:val="left"/>
      <w:pPr>
        <w:tabs>
          <w:tab w:val="num" w:pos="1854"/>
        </w:tabs>
        <w:ind w:left="1854" w:hanging="360"/>
      </w:pPr>
      <w:rPr>
        <w:rFonts w:cs="Times New Roman" w:hint="default"/>
      </w:rPr>
    </w:lvl>
    <w:lvl w:ilvl="1" w:tplc="04090019" w:tentative="1">
      <w:start w:val="1"/>
      <w:numFmt w:val="lowerLetter"/>
      <w:lvlText w:val="%2."/>
      <w:lvlJc w:val="left"/>
      <w:pPr>
        <w:tabs>
          <w:tab w:val="num" w:pos="2574"/>
        </w:tabs>
        <w:ind w:left="2574" w:hanging="360"/>
      </w:pPr>
      <w:rPr>
        <w:rFonts w:cs="Times New Roman"/>
      </w:rPr>
    </w:lvl>
    <w:lvl w:ilvl="2" w:tplc="0409001B" w:tentative="1">
      <w:start w:val="1"/>
      <w:numFmt w:val="lowerRoman"/>
      <w:lvlText w:val="%3."/>
      <w:lvlJc w:val="right"/>
      <w:pPr>
        <w:tabs>
          <w:tab w:val="num" w:pos="3294"/>
        </w:tabs>
        <w:ind w:left="3294" w:hanging="180"/>
      </w:pPr>
      <w:rPr>
        <w:rFonts w:cs="Times New Roman"/>
      </w:rPr>
    </w:lvl>
    <w:lvl w:ilvl="3" w:tplc="0409000F" w:tentative="1">
      <w:start w:val="1"/>
      <w:numFmt w:val="decimal"/>
      <w:lvlText w:val="%4."/>
      <w:lvlJc w:val="left"/>
      <w:pPr>
        <w:tabs>
          <w:tab w:val="num" w:pos="4014"/>
        </w:tabs>
        <w:ind w:left="4014" w:hanging="360"/>
      </w:pPr>
      <w:rPr>
        <w:rFonts w:cs="Times New Roman"/>
      </w:rPr>
    </w:lvl>
    <w:lvl w:ilvl="4" w:tplc="04090019" w:tentative="1">
      <w:start w:val="1"/>
      <w:numFmt w:val="lowerLetter"/>
      <w:lvlText w:val="%5."/>
      <w:lvlJc w:val="left"/>
      <w:pPr>
        <w:tabs>
          <w:tab w:val="num" w:pos="4734"/>
        </w:tabs>
        <w:ind w:left="4734" w:hanging="360"/>
      </w:pPr>
      <w:rPr>
        <w:rFonts w:cs="Times New Roman"/>
      </w:rPr>
    </w:lvl>
    <w:lvl w:ilvl="5" w:tplc="0409001B" w:tentative="1">
      <w:start w:val="1"/>
      <w:numFmt w:val="lowerRoman"/>
      <w:lvlText w:val="%6."/>
      <w:lvlJc w:val="right"/>
      <w:pPr>
        <w:tabs>
          <w:tab w:val="num" w:pos="5454"/>
        </w:tabs>
        <w:ind w:left="5454" w:hanging="180"/>
      </w:pPr>
      <w:rPr>
        <w:rFonts w:cs="Times New Roman"/>
      </w:rPr>
    </w:lvl>
    <w:lvl w:ilvl="6" w:tplc="0409000F" w:tentative="1">
      <w:start w:val="1"/>
      <w:numFmt w:val="decimal"/>
      <w:lvlText w:val="%7."/>
      <w:lvlJc w:val="left"/>
      <w:pPr>
        <w:tabs>
          <w:tab w:val="num" w:pos="6174"/>
        </w:tabs>
        <w:ind w:left="6174" w:hanging="360"/>
      </w:pPr>
      <w:rPr>
        <w:rFonts w:cs="Times New Roman"/>
      </w:rPr>
    </w:lvl>
    <w:lvl w:ilvl="7" w:tplc="04090019" w:tentative="1">
      <w:start w:val="1"/>
      <w:numFmt w:val="lowerLetter"/>
      <w:lvlText w:val="%8."/>
      <w:lvlJc w:val="left"/>
      <w:pPr>
        <w:tabs>
          <w:tab w:val="num" w:pos="6894"/>
        </w:tabs>
        <w:ind w:left="6894" w:hanging="360"/>
      </w:pPr>
      <w:rPr>
        <w:rFonts w:cs="Times New Roman"/>
      </w:rPr>
    </w:lvl>
    <w:lvl w:ilvl="8" w:tplc="0409001B" w:tentative="1">
      <w:start w:val="1"/>
      <w:numFmt w:val="lowerRoman"/>
      <w:lvlText w:val="%9."/>
      <w:lvlJc w:val="right"/>
      <w:pPr>
        <w:tabs>
          <w:tab w:val="num" w:pos="7614"/>
        </w:tabs>
        <w:ind w:left="7614" w:hanging="180"/>
      </w:pPr>
      <w:rPr>
        <w:rFonts w:cs="Times New Roman"/>
      </w:rPr>
    </w:lvl>
  </w:abstractNum>
  <w:abstractNum w:abstractNumId="4">
    <w:nsid w:val="21533809"/>
    <w:multiLevelType w:val="hybridMultilevel"/>
    <w:tmpl w:val="338ABCE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260C4208"/>
    <w:multiLevelType w:val="hybridMultilevel"/>
    <w:tmpl w:val="3DA8BE52"/>
    <w:lvl w:ilvl="0" w:tplc="08A02E72">
      <w:start w:val="1"/>
      <w:numFmt w:val="decimal"/>
      <w:lvlText w:val="%1."/>
      <w:lvlJc w:val="left"/>
      <w:pPr>
        <w:ind w:left="1350" w:hanging="99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nsid w:val="26A0717D"/>
    <w:multiLevelType w:val="hybridMultilevel"/>
    <w:tmpl w:val="51D003B8"/>
    <w:lvl w:ilvl="0" w:tplc="04090001">
      <w:start w:val="1"/>
      <w:numFmt w:val="bullet"/>
      <w:lvlText w:val=""/>
      <w:lvlJc w:val="left"/>
      <w:pPr>
        <w:ind w:left="501"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BF45B2"/>
    <w:multiLevelType w:val="hybridMultilevel"/>
    <w:tmpl w:val="E794CE50"/>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nsid w:val="47D20E85"/>
    <w:multiLevelType w:val="hybridMultilevel"/>
    <w:tmpl w:val="2F3682F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nsid w:val="67810736"/>
    <w:multiLevelType w:val="hybridMultilevel"/>
    <w:tmpl w:val="75D4C6F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nsid w:val="697E5B54"/>
    <w:multiLevelType w:val="hybridMultilevel"/>
    <w:tmpl w:val="FA02B5FE"/>
    <w:lvl w:ilvl="0" w:tplc="8B7EDBB8">
      <w:start w:val="1"/>
      <w:numFmt w:val="lowerRoman"/>
      <w:lvlText w:val="%1."/>
      <w:lvlJc w:val="righ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nsid w:val="7710015D"/>
    <w:multiLevelType w:val="hybridMultilevel"/>
    <w:tmpl w:val="86F261B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1"/>
  </w:num>
  <w:num w:numId="2">
    <w:abstractNumId w:val="2"/>
  </w:num>
  <w:num w:numId="3">
    <w:abstractNumId w:val="11"/>
  </w:num>
  <w:num w:numId="4">
    <w:abstractNumId w:val="5"/>
  </w:num>
  <w:num w:numId="5">
    <w:abstractNumId w:val="9"/>
  </w:num>
  <w:num w:numId="6">
    <w:abstractNumId w:val="7"/>
  </w:num>
  <w:num w:numId="7">
    <w:abstractNumId w:val="0"/>
  </w:num>
  <w:num w:numId="8">
    <w:abstractNumId w:val="10"/>
  </w:num>
  <w:num w:numId="9">
    <w:abstractNumId w:val="3"/>
  </w:num>
  <w:num w:numId="10">
    <w:abstractNumId w:val="8"/>
  </w:num>
  <w:num w:numId="11">
    <w:abstractNumId w:val="6"/>
  </w:num>
  <w:num w:numId="1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708DC"/>
    <w:rsid w:val="00000243"/>
    <w:rsid w:val="00000739"/>
    <w:rsid w:val="00027667"/>
    <w:rsid w:val="00043D5A"/>
    <w:rsid w:val="000510D6"/>
    <w:rsid w:val="00073FA9"/>
    <w:rsid w:val="00082BAA"/>
    <w:rsid w:val="00087487"/>
    <w:rsid w:val="000B2B5D"/>
    <w:rsid w:val="000C2368"/>
    <w:rsid w:val="000C4E8F"/>
    <w:rsid w:val="000D0FB7"/>
    <w:rsid w:val="000D160F"/>
    <w:rsid w:val="000E34F0"/>
    <w:rsid w:val="001000F7"/>
    <w:rsid w:val="001050B8"/>
    <w:rsid w:val="001057BF"/>
    <w:rsid w:val="00106B69"/>
    <w:rsid w:val="00114DC0"/>
    <w:rsid w:val="00117077"/>
    <w:rsid w:val="00117133"/>
    <w:rsid w:val="00121C7C"/>
    <w:rsid w:val="0014223F"/>
    <w:rsid w:val="00146367"/>
    <w:rsid w:val="00150C10"/>
    <w:rsid w:val="001641DB"/>
    <w:rsid w:val="00165F1F"/>
    <w:rsid w:val="00192663"/>
    <w:rsid w:val="001C723E"/>
    <w:rsid w:val="001D2CC6"/>
    <w:rsid w:val="001E5006"/>
    <w:rsid w:val="001E6A43"/>
    <w:rsid w:val="001F667D"/>
    <w:rsid w:val="00232852"/>
    <w:rsid w:val="00237AB5"/>
    <w:rsid w:val="00244879"/>
    <w:rsid w:val="00250C36"/>
    <w:rsid w:val="00257FE8"/>
    <w:rsid w:val="00274039"/>
    <w:rsid w:val="00280509"/>
    <w:rsid w:val="00282D49"/>
    <w:rsid w:val="002831EA"/>
    <w:rsid w:val="0029553E"/>
    <w:rsid w:val="00297441"/>
    <w:rsid w:val="002A6F8F"/>
    <w:rsid w:val="002B1B87"/>
    <w:rsid w:val="002B3D39"/>
    <w:rsid w:val="002B6CF7"/>
    <w:rsid w:val="002D02ED"/>
    <w:rsid w:val="002D0694"/>
    <w:rsid w:val="002E2B52"/>
    <w:rsid w:val="002E6760"/>
    <w:rsid w:val="002E6B4E"/>
    <w:rsid w:val="002F7967"/>
    <w:rsid w:val="0030735E"/>
    <w:rsid w:val="00310136"/>
    <w:rsid w:val="0033198C"/>
    <w:rsid w:val="003344B0"/>
    <w:rsid w:val="00337EC9"/>
    <w:rsid w:val="00346AB7"/>
    <w:rsid w:val="00354067"/>
    <w:rsid w:val="00360A13"/>
    <w:rsid w:val="0037478F"/>
    <w:rsid w:val="00377C35"/>
    <w:rsid w:val="003A6D84"/>
    <w:rsid w:val="003A7C4A"/>
    <w:rsid w:val="003C75F5"/>
    <w:rsid w:val="003D223E"/>
    <w:rsid w:val="003E14BC"/>
    <w:rsid w:val="003E1745"/>
    <w:rsid w:val="003E7AD3"/>
    <w:rsid w:val="003F0D44"/>
    <w:rsid w:val="003F131D"/>
    <w:rsid w:val="0040392F"/>
    <w:rsid w:val="00425898"/>
    <w:rsid w:val="00435271"/>
    <w:rsid w:val="004377BE"/>
    <w:rsid w:val="004538D4"/>
    <w:rsid w:val="00456C02"/>
    <w:rsid w:val="00467CE6"/>
    <w:rsid w:val="004763C5"/>
    <w:rsid w:val="004917AA"/>
    <w:rsid w:val="004A1055"/>
    <w:rsid w:val="004A255F"/>
    <w:rsid w:val="004B0F0E"/>
    <w:rsid w:val="004B1C7B"/>
    <w:rsid w:val="004C7217"/>
    <w:rsid w:val="004D427F"/>
    <w:rsid w:val="004E075B"/>
    <w:rsid w:val="004E46A0"/>
    <w:rsid w:val="004F2791"/>
    <w:rsid w:val="00510929"/>
    <w:rsid w:val="005139D8"/>
    <w:rsid w:val="00514843"/>
    <w:rsid w:val="005219B4"/>
    <w:rsid w:val="00533C78"/>
    <w:rsid w:val="00537BD2"/>
    <w:rsid w:val="00547425"/>
    <w:rsid w:val="0055111F"/>
    <w:rsid w:val="005578C3"/>
    <w:rsid w:val="00563607"/>
    <w:rsid w:val="005A548B"/>
    <w:rsid w:val="005A6E05"/>
    <w:rsid w:val="005C2859"/>
    <w:rsid w:val="005D57C1"/>
    <w:rsid w:val="0060499E"/>
    <w:rsid w:val="00606B34"/>
    <w:rsid w:val="00606CCF"/>
    <w:rsid w:val="00624861"/>
    <w:rsid w:val="00632551"/>
    <w:rsid w:val="00642830"/>
    <w:rsid w:val="00646F69"/>
    <w:rsid w:val="006643DF"/>
    <w:rsid w:val="006653A5"/>
    <w:rsid w:val="00667797"/>
    <w:rsid w:val="00674600"/>
    <w:rsid w:val="0067780E"/>
    <w:rsid w:val="006807A6"/>
    <w:rsid w:val="006942D9"/>
    <w:rsid w:val="006A67BA"/>
    <w:rsid w:val="006E0566"/>
    <w:rsid w:val="006E7ED9"/>
    <w:rsid w:val="00700DB0"/>
    <w:rsid w:val="00704D32"/>
    <w:rsid w:val="0073050A"/>
    <w:rsid w:val="00733D53"/>
    <w:rsid w:val="00734298"/>
    <w:rsid w:val="00753962"/>
    <w:rsid w:val="007561D4"/>
    <w:rsid w:val="007629F8"/>
    <w:rsid w:val="00762B5D"/>
    <w:rsid w:val="00772A72"/>
    <w:rsid w:val="007736D0"/>
    <w:rsid w:val="007827A7"/>
    <w:rsid w:val="00783E86"/>
    <w:rsid w:val="00787AB8"/>
    <w:rsid w:val="007A22BA"/>
    <w:rsid w:val="007B0C4D"/>
    <w:rsid w:val="007B4AAF"/>
    <w:rsid w:val="007D1079"/>
    <w:rsid w:val="007D2908"/>
    <w:rsid w:val="007D5447"/>
    <w:rsid w:val="007E7FE3"/>
    <w:rsid w:val="00810E64"/>
    <w:rsid w:val="0081406C"/>
    <w:rsid w:val="00817201"/>
    <w:rsid w:val="00867811"/>
    <w:rsid w:val="00867F44"/>
    <w:rsid w:val="0087700A"/>
    <w:rsid w:val="0088076B"/>
    <w:rsid w:val="008A1154"/>
    <w:rsid w:val="008A3C6F"/>
    <w:rsid w:val="008B1C1D"/>
    <w:rsid w:val="008B5AD7"/>
    <w:rsid w:val="008D6336"/>
    <w:rsid w:val="008F2398"/>
    <w:rsid w:val="008F498E"/>
    <w:rsid w:val="009021C2"/>
    <w:rsid w:val="00911D45"/>
    <w:rsid w:val="00917859"/>
    <w:rsid w:val="00922D8C"/>
    <w:rsid w:val="00936834"/>
    <w:rsid w:val="009409FE"/>
    <w:rsid w:val="00963FFB"/>
    <w:rsid w:val="009708DC"/>
    <w:rsid w:val="00973104"/>
    <w:rsid w:val="00984194"/>
    <w:rsid w:val="00993D03"/>
    <w:rsid w:val="00996DB6"/>
    <w:rsid w:val="009A62C4"/>
    <w:rsid w:val="009B1770"/>
    <w:rsid w:val="009D6F86"/>
    <w:rsid w:val="009E5072"/>
    <w:rsid w:val="009E6EFD"/>
    <w:rsid w:val="009E732F"/>
    <w:rsid w:val="00A020E1"/>
    <w:rsid w:val="00A24D18"/>
    <w:rsid w:val="00A50ADE"/>
    <w:rsid w:val="00A51DC7"/>
    <w:rsid w:val="00A6715C"/>
    <w:rsid w:val="00A67167"/>
    <w:rsid w:val="00A730BC"/>
    <w:rsid w:val="00A73AE3"/>
    <w:rsid w:val="00A811C8"/>
    <w:rsid w:val="00AA1EBD"/>
    <w:rsid w:val="00AB7F47"/>
    <w:rsid w:val="00AC02A2"/>
    <w:rsid w:val="00AC3E47"/>
    <w:rsid w:val="00AF66AA"/>
    <w:rsid w:val="00AF7804"/>
    <w:rsid w:val="00B00D9A"/>
    <w:rsid w:val="00B16BE4"/>
    <w:rsid w:val="00B24388"/>
    <w:rsid w:val="00B3265D"/>
    <w:rsid w:val="00B571BA"/>
    <w:rsid w:val="00B613C7"/>
    <w:rsid w:val="00B669B1"/>
    <w:rsid w:val="00B71422"/>
    <w:rsid w:val="00B82574"/>
    <w:rsid w:val="00B83D24"/>
    <w:rsid w:val="00B96C6C"/>
    <w:rsid w:val="00BA4815"/>
    <w:rsid w:val="00BA5E48"/>
    <w:rsid w:val="00BA7B4B"/>
    <w:rsid w:val="00BB4131"/>
    <w:rsid w:val="00BC6FA3"/>
    <w:rsid w:val="00BD08C2"/>
    <w:rsid w:val="00BE0D3F"/>
    <w:rsid w:val="00BF7A7D"/>
    <w:rsid w:val="00C038DE"/>
    <w:rsid w:val="00C03A0E"/>
    <w:rsid w:val="00C3301D"/>
    <w:rsid w:val="00C34195"/>
    <w:rsid w:val="00C366AF"/>
    <w:rsid w:val="00C41FFA"/>
    <w:rsid w:val="00C51C1D"/>
    <w:rsid w:val="00C52F8F"/>
    <w:rsid w:val="00C6659C"/>
    <w:rsid w:val="00C723C0"/>
    <w:rsid w:val="00CA2206"/>
    <w:rsid w:val="00CB6CA1"/>
    <w:rsid w:val="00CC3E2F"/>
    <w:rsid w:val="00CC683F"/>
    <w:rsid w:val="00CE2D49"/>
    <w:rsid w:val="00CF3EF5"/>
    <w:rsid w:val="00D02568"/>
    <w:rsid w:val="00D038BA"/>
    <w:rsid w:val="00D04CE8"/>
    <w:rsid w:val="00D20800"/>
    <w:rsid w:val="00D37D9E"/>
    <w:rsid w:val="00D57A3C"/>
    <w:rsid w:val="00D66429"/>
    <w:rsid w:val="00D8517D"/>
    <w:rsid w:val="00DA0DCD"/>
    <w:rsid w:val="00DA74D9"/>
    <w:rsid w:val="00DC0772"/>
    <w:rsid w:val="00DD5A06"/>
    <w:rsid w:val="00DE169C"/>
    <w:rsid w:val="00DF2B24"/>
    <w:rsid w:val="00E12867"/>
    <w:rsid w:val="00E20A2E"/>
    <w:rsid w:val="00E25D97"/>
    <w:rsid w:val="00E314A0"/>
    <w:rsid w:val="00E4475C"/>
    <w:rsid w:val="00E47FEC"/>
    <w:rsid w:val="00E54BFD"/>
    <w:rsid w:val="00E64E00"/>
    <w:rsid w:val="00E667E9"/>
    <w:rsid w:val="00E67FFC"/>
    <w:rsid w:val="00E70927"/>
    <w:rsid w:val="00E728AF"/>
    <w:rsid w:val="00E77641"/>
    <w:rsid w:val="00E84B36"/>
    <w:rsid w:val="00E8515A"/>
    <w:rsid w:val="00E92150"/>
    <w:rsid w:val="00E92381"/>
    <w:rsid w:val="00EA14C1"/>
    <w:rsid w:val="00EB0B22"/>
    <w:rsid w:val="00EC33CF"/>
    <w:rsid w:val="00EF3EE3"/>
    <w:rsid w:val="00EF6F1E"/>
    <w:rsid w:val="00F17E20"/>
    <w:rsid w:val="00F24A00"/>
    <w:rsid w:val="00F471BF"/>
    <w:rsid w:val="00F532A4"/>
    <w:rsid w:val="00F53CF2"/>
    <w:rsid w:val="00F61368"/>
    <w:rsid w:val="00F61BE5"/>
    <w:rsid w:val="00F73C50"/>
    <w:rsid w:val="00F76F5F"/>
    <w:rsid w:val="00F7757F"/>
    <w:rsid w:val="00F80D9F"/>
    <w:rsid w:val="00F82663"/>
    <w:rsid w:val="00F95696"/>
    <w:rsid w:val="00FA7550"/>
    <w:rsid w:val="00FB2C23"/>
    <w:rsid w:val="00FB4B1B"/>
    <w:rsid w:val="00FC5AE5"/>
    <w:rsid w:val="00FC5FDB"/>
    <w:rsid w:val="00FD755B"/>
    <w:rsid w:val="00FF26E6"/>
    <w:rsid w:val="00FF35D9"/>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David"/>
        <w:sz w:val="24"/>
        <w:szCs w:val="24"/>
        <w:lang w:val="en-US" w:eastAsia="en-US" w:bidi="he-IL"/>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0" w:qFormat="1"/>
    <w:lsdException w:name="footnote reference" w:uiPriority="0"/>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708DC"/>
    <w:pPr>
      <w:bidi/>
      <w:spacing w:after="200" w:line="276" w:lineRule="auto"/>
    </w:pPr>
    <w:rPr>
      <w:rFonts w:ascii="Calibri" w:eastAsia="Times New Roman" w:hAnsi="Calibri" w:cs="Arial"/>
      <w:sz w:val="22"/>
      <w:szCs w:val="22"/>
    </w:rPr>
  </w:style>
  <w:style w:type="paragraph" w:styleId="1">
    <w:name w:val="heading 1"/>
    <w:basedOn w:val="a"/>
    <w:next w:val="a"/>
    <w:link w:val="10"/>
    <w:qFormat/>
    <w:rsid w:val="009708DC"/>
    <w:pPr>
      <w:keepNext/>
      <w:spacing w:before="240" w:after="60" w:line="240" w:lineRule="auto"/>
      <w:outlineLvl w:val="0"/>
    </w:pPr>
    <w:rPr>
      <w:rFonts w:ascii="Cambria" w:eastAsia="Calibri" w:hAnsi="Cambria" w:cs="Times New Roman"/>
      <w:b/>
      <w:bCs/>
      <w:kern w:val="32"/>
      <w:sz w:val="32"/>
      <w:szCs w:val="32"/>
    </w:rPr>
  </w:style>
  <w:style w:type="paragraph" w:styleId="2">
    <w:name w:val="heading 2"/>
    <w:basedOn w:val="a"/>
    <w:next w:val="a"/>
    <w:link w:val="20"/>
    <w:qFormat/>
    <w:rsid w:val="009708DC"/>
    <w:pPr>
      <w:keepNext/>
      <w:spacing w:before="240" w:after="60" w:line="240" w:lineRule="auto"/>
      <w:outlineLvl w:val="1"/>
    </w:pPr>
    <w:rPr>
      <w:rFonts w:ascii="Cambria" w:eastAsia="Calibri" w:hAnsi="Cambria" w:cs="Times New Roman"/>
      <w:b/>
      <w:bCs/>
      <w:i/>
      <w:iCs/>
      <w:sz w:val="28"/>
      <w:szCs w:val="28"/>
    </w:rPr>
  </w:style>
  <w:style w:type="paragraph" w:styleId="3">
    <w:name w:val="heading 3"/>
    <w:basedOn w:val="a"/>
    <w:next w:val="a"/>
    <w:link w:val="30"/>
    <w:qFormat/>
    <w:rsid w:val="009708DC"/>
    <w:pPr>
      <w:keepNext/>
      <w:bidi w:val="0"/>
      <w:spacing w:before="240" w:after="60" w:line="240" w:lineRule="auto"/>
      <w:outlineLvl w:val="2"/>
    </w:pPr>
    <w:rPr>
      <w:rFonts w:ascii="Cambria" w:eastAsia="Calibri" w:hAnsi="Cambria" w:cs="Times New Roman"/>
      <w:b/>
      <w:bCs/>
      <w:sz w:val="26"/>
      <w:szCs w:val="26"/>
    </w:rPr>
  </w:style>
  <w:style w:type="paragraph" w:styleId="4">
    <w:name w:val="heading 4"/>
    <w:basedOn w:val="a"/>
    <w:next w:val="a"/>
    <w:link w:val="40"/>
    <w:qFormat/>
    <w:rsid w:val="009708DC"/>
    <w:pPr>
      <w:keepNext/>
      <w:bidi w:val="0"/>
      <w:spacing w:before="240" w:after="60" w:line="240" w:lineRule="auto"/>
      <w:outlineLvl w:val="3"/>
    </w:pPr>
    <w:rPr>
      <w:rFonts w:eastAsia="Calibri" w:cs="Times New Roman"/>
      <w:b/>
      <w:bCs/>
      <w:sz w:val="28"/>
      <w:szCs w:val="28"/>
    </w:rPr>
  </w:style>
  <w:style w:type="paragraph" w:styleId="5">
    <w:name w:val="heading 5"/>
    <w:basedOn w:val="a"/>
    <w:next w:val="a"/>
    <w:link w:val="50"/>
    <w:qFormat/>
    <w:rsid w:val="009708DC"/>
    <w:pPr>
      <w:bidi w:val="0"/>
      <w:spacing w:before="240" w:after="60" w:line="240" w:lineRule="auto"/>
      <w:outlineLvl w:val="4"/>
    </w:pPr>
    <w:rPr>
      <w:rFonts w:eastAsia="Calibri" w:cs="Times New Roman"/>
      <w:b/>
      <w:bCs/>
      <w:i/>
      <w:iCs/>
      <w:sz w:val="26"/>
      <w:szCs w:val="26"/>
    </w:rPr>
  </w:style>
  <w:style w:type="paragraph" w:styleId="6">
    <w:name w:val="heading 6"/>
    <w:basedOn w:val="a"/>
    <w:next w:val="a"/>
    <w:link w:val="60"/>
    <w:qFormat/>
    <w:rsid w:val="009708DC"/>
    <w:pPr>
      <w:bidi w:val="0"/>
      <w:spacing w:before="240" w:after="60" w:line="240" w:lineRule="auto"/>
      <w:outlineLvl w:val="5"/>
    </w:pPr>
    <w:rPr>
      <w:rFonts w:eastAsia="Calibri" w:cs="Times New Roman"/>
      <w:b/>
      <w:bCs/>
    </w:rPr>
  </w:style>
  <w:style w:type="paragraph" w:styleId="7">
    <w:name w:val="heading 7"/>
    <w:basedOn w:val="a"/>
    <w:next w:val="a"/>
    <w:link w:val="70"/>
    <w:qFormat/>
    <w:rsid w:val="009708DC"/>
    <w:pPr>
      <w:bidi w:val="0"/>
      <w:spacing w:before="240" w:after="60" w:line="240" w:lineRule="auto"/>
      <w:outlineLvl w:val="6"/>
    </w:pPr>
    <w:rPr>
      <w:rFonts w:eastAsia="Calibri" w:cs="Times New Roman"/>
      <w:sz w:val="24"/>
      <w:szCs w:val="24"/>
    </w:rPr>
  </w:style>
  <w:style w:type="paragraph" w:styleId="8">
    <w:name w:val="heading 8"/>
    <w:basedOn w:val="a"/>
    <w:next w:val="a"/>
    <w:link w:val="80"/>
    <w:qFormat/>
    <w:rsid w:val="009708DC"/>
    <w:pPr>
      <w:bidi w:val="0"/>
      <w:spacing w:before="240" w:after="60" w:line="240" w:lineRule="auto"/>
      <w:outlineLvl w:val="7"/>
    </w:pPr>
    <w:rPr>
      <w:rFonts w:eastAsia="Calibri" w:cs="Times New Roman"/>
      <w:i/>
      <w:iCs/>
      <w:sz w:val="24"/>
      <w:szCs w:val="24"/>
    </w:rPr>
  </w:style>
  <w:style w:type="paragraph" w:styleId="9">
    <w:name w:val="heading 9"/>
    <w:basedOn w:val="a"/>
    <w:next w:val="a"/>
    <w:link w:val="90"/>
    <w:qFormat/>
    <w:rsid w:val="009708DC"/>
    <w:pPr>
      <w:bidi w:val="0"/>
      <w:spacing w:before="240" w:after="60" w:line="240" w:lineRule="auto"/>
      <w:outlineLvl w:val="8"/>
    </w:pPr>
    <w:rPr>
      <w:rFonts w:ascii="Cambria" w:eastAsia="Calibri" w:hAnsi="Cambria" w:cs="Times New Roma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rsid w:val="009708DC"/>
    <w:rPr>
      <w:rFonts w:ascii="Cambria" w:eastAsia="Calibri" w:hAnsi="Cambria" w:cs="Times New Roman"/>
      <w:b/>
      <w:bCs/>
      <w:kern w:val="32"/>
      <w:sz w:val="32"/>
      <w:szCs w:val="32"/>
    </w:rPr>
  </w:style>
  <w:style w:type="character" w:customStyle="1" w:styleId="20">
    <w:name w:val="כותרת 2 תו"/>
    <w:basedOn w:val="a0"/>
    <w:link w:val="2"/>
    <w:rsid w:val="009708DC"/>
    <w:rPr>
      <w:rFonts w:ascii="Cambria" w:eastAsia="Calibri" w:hAnsi="Cambria" w:cs="Times New Roman"/>
      <w:b/>
      <w:bCs/>
      <w:i/>
      <w:iCs/>
      <w:sz w:val="28"/>
      <w:szCs w:val="28"/>
    </w:rPr>
  </w:style>
  <w:style w:type="character" w:customStyle="1" w:styleId="30">
    <w:name w:val="כותרת 3 תו"/>
    <w:basedOn w:val="a0"/>
    <w:link w:val="3"/>
    <w:rsid w:val="009708DC"/>
    <w:rPr>
      <w:rFonts w:ascii="Cambria" w:eastAsia="Calibri" w:hAnsi="Cambria" w:cs="Times New Roman"/>
      <w:b/>
      <w:bCs/>
      <w:sz w:val="26"/>
      <w:szCs w:val="26"/>
    </w:rPr>
  </w:style>
  <w:style w:type="character" w:customStyle="1" w:styleId="40">
    <w:name w:val="כותרת 4 תו"/>
    <w:basedOn w:val="a0"/>
    <w:link w:val="4"/>
    <w:rsid w:val="009708DC"/>
    <w:rPr>
      <w:rFonts w:ascii="Calibri" w:eastAsia="Calibri" w:hAnsi="Calibri" w:cs="Times New Roman"/>
      <w:b/>
      <w:bCs/>
      <w:sz w:val="28"/>
      <w:szCs w:val="28"/>
    </w:rPr>
  </w:style>
  <w:style w:type="character" w:customStyle="1" w:styleId="50">
    <w:name w:val="כותרת 5 תו"/>
    <w:basedOn w:val="a0"/>
    <w:link w:val="5"/>
    <w:rsid w:val="009708DC"/>
    <w:rPr>
      <w:rFonts w:ascii="Calibri" w:eastAsia="Calibri" w:hAnsi="Calibri" w:cs="Times New Roman"/>
      <w:b/>
      <w:bCs/>
      <w:i/>
      <w:iCs/>
      <w:sz w:val="26"/>
      <w:szCs w:val="26"/>
    </w:rPr>
  </w:style>
  <w:style w:type="character" w:customStyle="1" w:styleId="60">
    <w:name w:val="כותרת 6 תו"/>
    <w:basedOn w:val="a0"/>
    <w:link w:val="6"/>
    <w:rsid w:val="009708DC"/>
    <w:rPr>
      <w:rFonts w:ascii="Calibri" w:eastAsia="Calibri" w:hAnsi="Calibri" w:cs="Times New Roman"/>
      <w:b/>
      <w:bCs/>
      <w:sz w:val="22"/>
      <w:szCs w:val="22"/>
    </w:rPr>
  </w:style>
  <w:style w:type="character" w:customStyle="1" w:styleId="70">
    <w:name w:val="כותרת 7 תו"/>
    <w:basedOn w:val="a0"/>
    <w:link w:val="7"/>
    <w:rsid w:val="009708DC"/>
    <w:rPr>
      <w:rFonts w:ascii="Calibri" w:eastAsia="Calibri" w:hAnsi="Calibri" w:cs="Times New Roman"/>
    </w:rPr>
  </w:style>
  <w:style w:type="character" w:customStyle="1" w:styleId="80">
    <w:name w:val="כותרת 8 תו"/>
    <w:basedOn w:val="a0"/>
    <w:link w:val="8"/>
    <w:rsid w:val="009708DC"/>
    <w:rPr>
      <w:rFonts w:ascii="Calibri" w:eastAsia="Calibri" w:hAnsi="Calibri" w:cs="Times New Roman"/>
      <w:i/>
      <w:iCs/>
    </w:rPr>
  </w:style>
  <w:style w:type="character" w:customStyle="1" w:styleId="90">
    <w:name w:val="כותרת 9 תו"/>
    <w:basedOn w:val="a0"/>
    <w:link w:val="9"/>
    <w:rsid w:val="009708DC"/>
    <w:rPr>
      <w:rFonts w:ascii="Cambria" w:eastAsia="Calibri" w:hAnsi="Cambria" w:cs="Times New Roman"/>
      <w:sz w:val="22"/>
      <w:szCs w:val="22"/>
    </w:rPr>
  </w:style>
  <w:style w:type="paragraph" w:styleId="a3">
    <w:name w:val="Balloon Text"/>
    <w:basedOn w:val="a"/>
    <w:link w:val="a4"/>
    <w:semiHidden/>
    <w:rsid w:val="009708DC"/>
    <w:pPr>
      <w:spacing w:after="0" w:line="240" w:lineRule="auto"/>
    </w:pPr>
    <w:rPr>
      <w:rFonts w:ascii="Tahoma" w:hAnsi="Tahoma" w:cs="Tahoma"/>
      <w:sz w:val="16"/>
      <w:szCs w:val="16"/>
    </w:rPr>
  </w:style>
  <w:style w:type="character" w:customStyle="1" w:styleId="a4">
    <w:name w:val="טקסט בלונים תו"/>
    <w:basedOn w:val="a0"/>
    <w:link w:val="a3"/>
    <w:semiHidden/>
    <w:rsid w:val="009708DC"/>
    <w:rPr>
      <w:rFonts w:ascii="Tahoma" w:eastAsia="Times New Roman" w:hAnsi="Tahoma" w:cs="Tahoma"/>
      <w:sz w:val="16"/>
      <w:szCs w:val="16"/>
    </w:rPr>
  </w:style>
  <w:style w:type="paragraph" w:styleId="a5">
    <w:name w:val="caption"/>
    <w:basedOn w:val="a"/>
    <w:next w:val="a"/>
    <w:qFormat/>
    <w:rsid w:val="009708DC"/>
    <w:pPr>
      <w:spacing w:after="0" w:line="360" w:lineRule="auto"/>
      <w:jc w:val="center"/>
    </w:pPr>
    <w:rPr>
      <w:rFonts w:ascii="David" w:eastAsia="Calibri" w:hAnsi="David" w:cs="David"/>
      <w:bCs/>
      <w:i/>
      <w:sz w:val="20"/>
      <w:szCs w:val="20"/>
    </w:rPr>
  </w:style>
  <w:style w:type="paragraph" w:customStyle="1" w:styleId="11">
    <w:name w:val="פיסקת רשימה1"/>
    <w:basedOn w:val="a"/>
    <w:rsid w:val="009708DC"/>
    <w:pPr>
      <w:ind w:left="720"/>
      <w:contextualSpacing/>
    </w:pPr>
  </w:style>
  <w:style w:type="paragraph" w:styleId="a6">
    <w:name w:val="header"/>
    <w:basedOn w:val="a"/>
    <w:link w:val="a7"/>
    <w:rsid w:val="009708DC"/>
    <w:pPr>
      <w:tabs>
        <w:tab w:val="center" w:pos="4153"/>
        <w:tab w:val="right" w:pos="8306"/>
      </w:tabs>
      <w:spacing w:after="0" w:line="240" w:lineRule="auto"/>
    </w:pPr>
    <w:rPr>
      <w:rFonts w:eastAsia="Calibri"/>
    </w:rPr>
  </w:style>
  <w:style w:type="character" w:customStyle="1" w:styleId="a7">
    <w:name w:val="כותרת עליונה תו"/>
    <w:basedOn w:val="a0"/>
    <w:link w:val="a6"/>
    <w:rsid w:val="009708DC"/>
    <w:rPr>
      <w:rFonts w:ascii="Calibri" w:eastAsia="Calibri" w:hAnsi="Calibri" w:cs="Arial"/>
      <w:sz w:val="22"/>
      <w:szCs w:val="22"/>
    </w:rPr>
  </w:style>
  <w:style w:type="paragraph" w:styleId="a8">
    <w:name w:val="footer"/>
    <w:basedOn w:val="a"/>
    <w:link w:val="a9"/>
    <w:rsid w:val="009708DC"/>
    <w:pPr>
      <w:tabs>
        <w:tab w:val="center" w:pos="4153"/>
        <w:tab w:val="right" w:pos="8306"/>
      </w:tabs>
      <w:spacing w:after="0" w:line="240" w:lineRule="auto"/>
    </w:pPr>
    <w:rPr>
      <w:rFonts w:eastAsia="Calibri"/>
    </w:rPr>
  </w:style>
  <w:style w:type="character" w:customStyle="1" w:styleId="a9">
    <w:name w:val="כותרת תחתונה תו"/>
    <w:basedOn w:val="a0"/>
    <w:link w:val="a8"/>
    <w:rsid w:val="009708DC"/>
    <w:rPr>
      <w:rFonts w:ascii="Calibri" w:eastAsia="Calibri" w:hAnsi="Calibri" w:cs="Arial"/>
      <w:sz w:val="22"/>
      <w:szCs w:val="22"/>
    </w:rPr>
  </w:style>
  <w:style w:type="paragraph" w:customStyle="1" w:styleId="aa">
    <w:name w:val="נבנצלים"/>
    <w:basedOn w:val="a"/>
    <w:next w:val="a"/>
    <w:autoRedefine/>
    <w:rsid w:val="009708DC"/>
    <w:pPr>
      <w:widowControl w:val="0"/>
      <w:spacing w:after="0" w:line="269" w:lineRule="auto"/>
      <w:ind w:left="509" w:hanging="509"/>
    </w:pPr>
    <w:rPr>
      <w:rFonts w:ascii="Monotype Sorts" w:eastAsia="Calibri" w:hAnsi="Monotype Sorts" w:cs="David"/>
      <w:b/>
      <w:bCs/>
      <w:sz w:val="24"/>
      <w:szCs w:val="24"/>
      <w:lang w:eastAsia="he-IL"/>
    </w:rPr>
  </w:style>
  <w:style w:type="paragraph" w:styleId="ab">
    <w:name w:val="footnote text"/>
    <w:basedOn w:val="a"/>
    <w:link w:val="ac"/>
    <w:autoRedefine/>
    <w:semiHidden/>
    <w:rsid w:val="009708DC"/>
    <w:pPr>
      <w:widowControl w:val="0"/>
      <w:spacing w:after="0" w:line="240" w:lineRule="auto"/>
      <w:ind w:left="284" w:hanging="284"/>
      <w:jc w:val="both"/>
    </w:pPr>
    <w:rPr>
      <w:rFonts w:ascii="Times New Roman" w:eastAsia="Calibri" w:hAnsi="Times New Roman" w:cs="David"/>
      <w:sz w:val="20"/>
      <w:szCs w:val="20"/>
      <w:lang w:eastAsia="he-IL"/>
    </w:rPr>
  </w:style>
  <w:style w:type="character" w:customStyle="1" w:styleId="ac">
    <w:name w:val="טקסט הערת שוליים תו"/>
    <w:basedOn w:val="a0"/>
    <w:link w:val="ab"/>
    <w:semiHidden/>
    <w:rsid w:val="009708DC"/>
    <w:rPr>
      <w:rFonts w:ascii="Times New Roman" w:eastAsia="Calibri" w:hAnsi="Times New Roman"/>
      <w:sz w:val="20"/>
      <w:szCs w:val="20"/>
      <w:lang w:eastAsia="he-IL"/>
    </w:rPr>
  </w:style>
  <w:style w:type="paragraph" w:customStyle="1" w:styleId="ad">
    <w:name w:val="תו"/>
    <w:basedOn w:val="a"/>
    <w:rsid w:val="009708DC"/>
    <w:pPr>
      <w:keepLines/>
      <w:tabs>
        <w:tab w:val="left" w:pos="397"/>
        <w:tab w:val="left" w:pos="794"/>
        <w:tab w:val="left" w:pos="1191"/>
        <w:tab w:val="left" w:pos="1588"/>
        <w:tab w:val="left" w:pos="1985"/>
        <w:tab w:val="left" w:pos="2381"/>
        <w:tab w:val="left" w:pos="2778"/>
        <w:tab w:val="left" w:pos="3175"/>
        <w:tab w:val="left" w:pos="3572"/>
      </w:tabs>
      <w:spacing w:after="0" w:line="240" w:lineRule="auto"/>
      <w:ind w:left="567" w:hanging="567"/>
    </w:pPr>
    <w:rPr>
      <w:rFonts w:ascii="Arial" w:eastAsia="Calibri" w:hAnsi="Arial" w:cs="Times New Roman"/>
      <w:noProof/>
      <w:sz w:val="24"/>
      <w:szCs w:val="28"/>
    </w:rPr>
  </w:style>
  <w:style w:type="paragraph" w:styleId="ae">
    <w:name w:val="Title"/>
    <w:basedOn w:val="a"/>
    <w:next w:val="a"/>
    <w:link w:val="af"/>
    <w:qFormat/>
    <w:rsid w:val="009708DC"/>
    <w:pPr>
      <w:spacing w:before="240" w:after="60" w:line="240" w:lineRule="auto"/>
      <w:jc w:val="center"/>
      <w:outlineLvl w:val="0"/>
    </w:pPr>
    <w:rPr>
      <w:rFonts w:ascii="Cambria" w:eastAsia="Calibri" w:hAnsi="Cambria" w:cs="Times New Roman"/>
      <w:b/>
      <w:bCs/>
      <w:kern w:val="28"/>
      <w:sz w:val="32"/>
      <w:szCs w:val="32"/>
    </w:rPr>
  </w:style>
  <w:style w:type="character" w:customStyle="1" w:styleId="af">
    <w:name w:val="תואר תו"/>
    <w:basedOn w:val="a0"/>
    <w:link w:val="ae"/>
    <w:rsid w:val="009708DC"/>
    <w:rPr>
      <w:rFonts w:ascii="Cambria" w:eastAsia="Calibri" w:hAnsi="Cambria" w:cs="Times New Roman"/>
      <w:b/>
      <w:bCs/>
      <w:kern w:val="28"/>
      <w:sz w:val="32"/>
      <w:szCs w:val="32"/>
    </w:rPr>
  </w:style>
  <w:style w:type="paragraph" w:customStyle="1" w:styleId="12">
    <w:name w:val="ללא מרווח1"/>
    <w:basedOn w:val="a"/>
    <w:rsid w:val="009708DC"/>
    <w:pPr>
      <w:spacing w:after="0" w:line="240" w:lineRule="auto"/>
    </w:pPr>
    <w:rPr>
      <w:rFonts w:eastAsia="Calibri" w:cs="Times New Roman"/>
      <w:sz w:val="24"/>
      <w:szCs w:val="32"/>
    </w:rPr>
  </w:style>
  <w:style w:type="character" w:customStyle="1" w:styleId="13">
    <w:name w:val="הדגשה חזקה1"/>
    <w:basedOn w:val="a0"/>
    <w:rsid w:val="009708DC"/>
    <w:rPr>
      <w:rFonts w:cs="Times New Roman"/>
      <w:b/>
      <w:i/>
      <w:sz w:val="24"/>
      <w:szCs w:val="24"/>
      <w:u w:val="single"/>
    </w:rPr>
  </w:style>
  <w:style w:type="character" w:customStyle="1" w:styleId="14">
    <w:name w:val="הפניה מעודנת1"/>
    <w:basedOn w:val="a0"/>
    <w:rsid w:val="009708DC"/>
    <w:rPr>
      <w:rFonts w:cs="Times New Roman"/>
      <w:sz w:val="24"/>
      <w:szCs w:val="24"/>
      <w:u w:val="single"/>
    </w:rPr>
  </w:style>
  <w:style w:type="character" w:customStyle="1" w:styleId="15">
    <w:name w:val="כותר הספר1"/>
    <w:basedOn w:val="a0"/>
    <w:rsid w:val="009708DC"/>
    <w:rPr>
      <w:rFonts w:ascii="Cambria" w:hAnsi="Cambria" w:cs="Times New Roman"/>
      <w:b/>
      <w:i/>
      <w:sz w:val="24"/>
      <w:szCs w:val="24"/>
    </w:rPr>
  </w:style>
  <w:style w:type="character" w:customStyle="1" w:styleId="21">
    <w:name w:val="תו תו2"/>
    <w:basedOn w:val="a0"/>
    <w:uiPriority w:val="99"/>
    <w:rsid w:val="009708DC"/>
    <w:rPr>
      <w:rFonts w:cs="Times New Roman"/>
      <w:b/>
      <w:bCs/>
      <w:i/>
      <w:iCs/>
      <w:sz w:val="26"/>
      <w:szCs w:val="26"/>
      <w:lang w:val="en-US" w:eastAsia="en-US" w:bidi="he-IL"/>
    </w:rPr>
  </w:style>
  <w:style w:type="paragraph" w:styleId="af0">
    <w:name w:val="Subtitle"/>
    <w:basedOn w:val="a"/>
    <w:next w:val="a"/>
    <w:link w:val="af1"/>
    <w:qFormat/>
    <w:rsid w:val="009708DC"/>
    <w:pPr>
      <w:bidi w:val="0"/>
      <w:spacing w:after="60" w:line="240" w:lineRule="auto"/>
      <w:jc w:val="center"/>
      <w:outlineLvl w:val="1"/>
    </w:pPr>
    <w:rPr>
      <w:rFonts w:ascii="Cambria" w:eastAsia="Calibri" w:hAnsi="Cambria" w:cs="Times New Roman"/>
      <w:sz w:val="24"/>
      <w:szCs w:val="24"/>
    </w:rPr>
  </w:style>
  <w:style w:type="character" w:customStyle="1" w:styleId="af1">
    <w:name w:val="כותרת משנה תו"/>
    <w:basedOn w:val="a0"/>
    <w:link w:val="af0"/>
    <w:rsid w:val="009708DC"/>
    <w:rPr>
      <w:rFonts w:ascii="Cambria" w:eastAsia="Calibri" w:hAnsi="Cambria" w:cs="Times New Roman"/>
    </w:rPr>
  </w:style>
  <w:style w:type="character" w:styleId="af2">
    <w:name w:val="Strong"/>
    <w:basedOn w:val="a0"/>
    <w:qFormat/>
    <w:rsid w:val="009708DC"/>
    <w:rPr>
      <w:rFonts w:cs="Times New Roman"/>
      <w:b/>
      <w:bCs/>
    </w:rPr>
  </w:style>
  <w:style w:type="character" w:styleId="af3">
    <w:name w:val="Emphasis"/>
    <w:basedOn w:val="a0"/>
    <w:qFormat/>
    <w:rsid w:val="009708DC"/>
    <w:rPr>
      <w:rFonts w:ascii="Calibri" w:hAnsi="Calibri" w:cs="Times New Roman"/>
      <w:b/>
      <w:i/>
      <w:iCs/>
    </w:rPr>
  </w:style>
  <w:style w:type="paragraph" w:customStyle="1" w:styleId="16">
    <w:name w:val="הצעת מחיר1"/>
    <w:basedOn w:val="a"/>
    <w:next w:val="a"/>
    <w:link w:val="QuoteChar"/>
    <w:rsid w:val="009708DC"/>
    <w:pPr>
      <w:bidi w:val="0"/>
      <w:spacing w:after="0" w:line="240" w:lineRule="auto"/>
    </w:pPr>
    <w:rPr>
      <w:rFonts w:eastAsia="Calibri" w:cs="Times New Roman"/>
      <w:i/>
      <w:sz w:val="24"/>
      <w:szCs w:val="24"/>
    </w:rPr>
  </w:style>
  <w:style w:type="character" w:customStyle="1" w:styleId="QuoteChar">
    <w:name w:val="Quote Char"/>
    <w:basedOn w:val="a0"/>
    <w:link w:val="16"/>
    <w:locked/>
    <w:rsid w:val="009708DC"/>
    <w:rPr>
      <w:rFonts w:ascii="Calibri" w:eastAsia="Calibri" w:hAnsi="Calibri" w:cs="Times New Roman"/>
      <w:i/>
    </w:rPr>
  </w:style>
  <w:style w:type="paragraph" w:customStyle="1" w:styleId="17">
    <w:name w:val="הצעת מחיר חזקה1"/>
    <w:basedOn w:val="a"/>
    <w:next w:val="a"/>
    <w:link w:val="IntenseQuoteChar"/>
    <w:rsid w:val="009708DC"/>
    <w:pPr>
      <w:bidi w:val="0"/>
      <w:spacing w:after="0" w:line="240" w:lineRule="auto"/>
      <w:ind w:left="720" w:right="720"/>
    </w:pPr>
    <w:rPr>
      <w:rFonts w:eastAsia="Calibri" w:cs="Times New Roman"/>
      <w:b/>
      <w:i/>
      <w:sz w:val="24"/>
    </w:rPr>
  </w:style>
  <w:style w:type="character" w:customStyle="1" w:styleId="IntenseQuoteChar">
    <w:name w:val="Intense Quote Char"/>
    <w:basedOn w:val="a0"/>
    <w:link w:val="17"/>
    <w:locked/>
    <w:rsid w:val="009708DC"/>
    <w:rPr>
      <w:rFonts w:ascii="Calibri" w:eastAsia="Calibri" w:hAnsi="Calibri" w:cs="Times New Roman"/>
      <w:b/>
      <w:i/>
      <w:szCs w:val="22"/>
    </w:rPr>
  </w:style>
  <w:style w:type="character" w:customStyle="1" w:styleId="18">
    <w:name w:val="הדגשה מעודנת1"/>
    <w:rsid w:val="009708DC"/>
    <w:rPr>
      <w:i/>
      <w:color w:val="5A5A5A"/>
    </w:rPr>
  </w:style>
  <w:style w:type="character" w:customStyle="1" w:styleId="19">
    <w:name w:val="הפניה חזקה1"/>
    <w:basedOn w:val="a0"/>
    <w:rsid w:val="009708DC"/>
    <w:rPr>
      <w:rFonts w:cs="Times New Roman"/>
      <w:b/>
      <w:sz w:val="24"/>
      <w:u w:val="single"/>
    </w:rPr>
  </w:style>
  <w:style w:type="paragraph" w:customStyle="1" w:styleId="1a">
    <w:name w:val="כותרת תוכן עניינים1"/>
    <w:basedOn w:val="1"/>
    <w:next w:val="a"/>
    <w:semiHidden/>
    <w:rsid w:val="009708DC"/>
    <w:pPr>
      <w:bidi w:val="0"/>
      <w:outlineLvl w:val="9"/>
    </w:pPr>
  </w:style>
  <w:style w:type="table" w:styleId="af4">
    <w:name w:val="Table Grid"/>
    <w:basedOn w:val="a1"/>
    <w:rsid w:val="009708DC"/>
    <w:pPr>
      <w:bidi/>
      <w:spacing w:line="240" w:lineRule="auto"/>
    </w:pPr>
    <w:rPr>
      <w:rFonts w:ascii="Times New Roman" w:eastAsia="Calibri"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5">
    <w:name w:val="כותרת מאמר"/>
    <w:basedOn w:val="a"/>
    <w:uiPriority w:val="99"/>
    <w:rsid w:val="00704D32"/>
    <w:pPr>
      <w:suppressAutoHyphens/>
      <w:autoSpaceDE w:val="0"/>
      <w:autoSpaceDN w:val="0"/>
      <w:adjustRightInd w:val="0"/>
      <w:spacing w:after="283" w:line="340" w:lineRule="atLeast"/>
      <w:jc w:val="center"/>
      <w:textAlignment w:val="center"/>
    </w:pPr>
    <w:rPr>
      <w:rFonts w:ascii="David" w:eastAsiaTheme="minorHAnsi" w:hAnsiTheme="minorHAnsi" w:cs="David"/>
      <w:b/>
      <w:bCs/>
      <w:color w:val="000000"/>
      <w:sz w:val="32"/>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677ACE-68D1-4539-B3E8-DE3058C32A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1410</Words>
  <Characters>7050</Characters>
  <Application>Microsoft Office Word</Application>
  <DocSecurity>0</DocSecurity>
  <Lines>58</Lines>
  <Paragraphs>16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8444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anatr</dc:creator>
  <cp:keywords/>
  <dc:description/>
  <cp:lastModifiedBy>AMD1</cp:lastModifiedBy>
  <cp:revision>2</cp:revision>
  <cp:lastPrinted>2010-10-14T07:56:00Z</cp:lastPrinted>
  <dcterms:created xsi:type="dcterms:W3CDTF">2010-12-12T11:36:00Z</dcterms:created>
  <dcterms:modified xsi:type="dcterms:W3CDTF">2010-12-12T11:36:00Z</dcterms:modified>
</cp:coreProperties>
</file>