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39A" w:rsidRPr="00DE539A" w:rsidRDefault="00DE539A" w:rsidP="00DE539A">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6"/>
          <w:szCs w:val="36"/>
          <w:rtl/>
          <w:lang w:eastAsia="en-US"/>
        </w:rPr>
      </w:pPr>
      <w:r w:rsidRPr="00DE539A">
        <w:rPr>
          <w:rFonts w:ascii="David" w:eastAsiaTheme="minorHAnsi" w:hAnsiTheme="minorHAnsi" w:cs="David" w:hint="cs"/>
          <w:b/>
          <w:bCs/>
          <w:color w:val="000000"/>
          <w:kern w:val="0"/>
          <w:sz w:val="36"/>
          <w:szCs w:val="36"/>
          <w:rtl/>
          <w:lang w:eastAsia="en-US"/>
        </w:rPr>
        <w:t>משרד הבריאות</w:t>
      </w:r>
    </w:p>
    <w:p w:rsidR="00DE539A" w:rsidRPr="00DE539A" w:rsidRDefault="00DE539A" w:rsidP="00DE539A">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kern w:val="0"/>
          <w:sz w:val="32"/>
          <w:szCs w:val="32"/>
          <w:rtl/>
          <w:lang w:eastAsia="en-US"/>
        </w:rPr>
      </w:pPr>
      <w:r w:rsidRPr="00DE539A">
        <w:rPr>
          <w:rFonts w:ascii="David" w:eastAsiaTheme="minorHAnsi" w:hAnsiTheme="minorHAnsi" w:cs="David" w:hint="cs"/>
          <w:b/>
          <w:bCs/>
          <w:color w:val="000000"/>
          <w:kern w:val="0"/>
          <w:sz w:val="32"/>
          <w:szCs w:val="32"/>
          <w:rtl/>
          <w:lang w:eastAsia="en-US"/>
        </w:rPr>
        <w:t>סוגיות בנושא השתתפות עצמית של מבוטחים בתשלומים עבור שירותי בריאות</w:t>
      </w:r>
    </w:p>
    <w:p w:rsidR="00DE539A" w:rsidRPr="00DE539A" w:rsidRDefault="00DE539A" w:rsidP="00DE539A">
      <w:pPr>
        <w:suppressAutoHyphens/>
        <w:autoSpaceDE w:val="0"/>
        <w:autoSpaceDN w:val="0"/>
        <w:adjustRightInd w:val="0"/>
        <w:spacing w:after="170" w:line="260" w:lineRule="atLeast"/>
        <w:jc w:val="both"/>
        <w:textAlignment w:val="center"/>
        <w:rPr>
          <w:rFonts w:ascii="David" w:eastAsiaTheme="minorHAnsi" w:hAnsiTheme="minorHAnsi" w:cs="David"/>
          <w:b/>
          <w:bCs/>
          <w:color w:val="000000"/>
          <w:kern w:val="0"/>
          <w:rtl/>
          <w:lang w:eastAsia="en-US"/>
        </w:rPr>
      </w:pPr>
      <w:r w:rsidRPr="00DE539A">
        <w:rPr>
          <w:rFonts w:ascii="David" w:eastAsiaTheme="minorHAnsi" w:hAnsiTheme="minorHAnsi" w:cs="David" w:hint="cs"/>
          <w:b/>
          <w:bCs/>
          <w:color w:val="000000"/>
          <w:kern w:val="0"/>
          <w:rtl/>
          <w:lang w:eastAsia="en-US"/>
        </w:rPr>
        <w:t xml:space="preserve">הגופים המבוקרים: משרד הבריאות; משרד האוצר; נציבות שירות המדינה; מכבי שירותי בריאות; קופת חולים לאומית; קופת חולים מאוחדת; שירותי בריאות כללית </w:t>
      </w:r>
    </w:p>
    <w:p w:rsidR="00DE539A" w:rsidRPr="00DE539A" w:rsidRDefault="00DE539A" w:rsidP="00DE539A">
      <w:pPr>
        <w:suppressAutoHyphens/>
        <w:autoSpaceDE w:val="0"/>
        <w:autoSpaceDN w:val="0"/>
        <w:adjustRightInd w:val="0"/>
        <w:spacing w:after="170" w:line="260" w:lineRule="atLeast"/>
        <w:jc w:val="both"/>
        <w:textAlignment w:val="center"/>
        <w:rPr>
          <w:rFonts w:ascii="David" w:eastAsiaTheme="minorHAnsi" w:hAnsiTheme="minorHAnsi" w:cs="David"/>
          <w:color w:val="000000"/>
          <w:kern w:val="0"/>
          <w:szCs w:val="24"/>
          <w:rtl/>
          <w:lang w:eastAsia="en-US"/>
        </w:rPr>
      </w:pPr>
      <w:r w:rsidRPr="00DE539A">
        <w:rPr>
          <w:rFonts w:ascii="David" w:eastAsiaTheme="minorHAnsi" w:hAnsiTheme="minorHAnsi" w:cs="David" w:hint="cs"/>
          <w:color w:val="000000"/>
          <w:kern w:val="0"/>
          <w:szCs w:val="24"/>
          <w:rtl/>
          <w:lang w:eastAsia="en-US"/>
        </w:rPr>
        <w:t xml:space="preserve">ליקויים 4-8 תוקנו. ראה הערות רה"מ </w:t>
      </w:r>
      <w:proofErr w:type="spellStart"/>
      <w:r w:rsidRPr="00DE539A">
        <w:rPr>
          <w:rFonts w:ascii="David" w:eastAsiaTheme="minorHAnsi" w:hAnsiTheme="minorHAnsi" w:cs="David" w:hint="cs"/>
          <w:color w:val="000000"/>
          <w:kern w:val="0"/>
          <w:szCs w:val="24"/>
          <w:rtl/>
          <w:lang w:eastAsia="en-US"/>
        </w:rPr>
        <w:t>58ב</w:t>
      </w:r>
      <w:proofErr w:type="spellEnd"/>
      <w:r w:rsidRPr="00DE539A">
        <w:rPr>
          <w:rFonts w:ascii="David" w:eastAsiaTheme="minorHAnsi" w:hAnsiTheme="minorHAnsi" w:cs="David" w:hint="cs"/>
          <w:color w:val="000000"/>
          <w:kern w:val="0"/>
          <w:szCs w:val="24"/>
          <w:rtl/>
          <w:lang w:eastAsia="en-US"/>
        </w:rPr>
        <w:t xml:space="preserve">' </w:t>
      </w:r>
      <w:proofErr w:type="spellStart"/>
      <w:r w:rsidRPr="00DE539A">
        <w:rPr>
          <w:rFonts w:ascii="David" w:eastAsiaTheme="minorHAnsi" w:hAnsiTheme="minorHAnsi" w:cs="David" w:hint="cs"/>
          <w:color w:val="000000"/>
          <w:kern w:val="0"/>
          <w:szCs w:val="24"/>
          <w:rtl/>
          <w:lang w:eastAsia="en-US"/>
        </w:rPr>
        <w:t>עמ</w:t>
      </w:r>
      <w:proofErr w:type="spellEnd"/>
      <w:r w:rsidRPr="00DE539A">
        <w:rPr>
          <w:rFonts w:ascii="David" w:eastAsiaTheme="minorHAnsi" w:hAnsiTheme="minorHAnsi" w:cs="David" w:hint="cs"/>
          <w:color w:val="000000"/>
          <w:kern w:val="0"/>
          <w:szCs w:val="24"/>
          <w:rtl/>
          <w:lang w:eastAsia="en-US"/>
        </w:rPr>
        <w:t>' 119-120.</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 xml:space="preserve">1.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החוק מסדיר את הפעלת מערכת הבריאות הציבורית בישראל ואת מימונה על ידי המדינה, אולם הוא לא קבע מנגנון המגביל את שיעור ההשתתפות העצמית של המבוטחים במימון ההוצאה הלאומית לבריאות או את שיעור ההשתתפות מהוצאות קופות החולים. בפועל עלה שיעור המימון הפרטי של שירותי בריאות מההוצאה הלאומית בעשור האחרון מ-26% בשנת 1997 ל-33% בשנת 2006, ומכ-6% מהוצאות הקופות בשנת 1995 לכ-11% בשנת 2005. במקביל חלה ירידה במימון חלקה של הממשלה. כתוצאה מכך עוברים שירותי הבריאות תהליך זוחל של הגדלת ההשתתפות במימון המבוטחים, גם בשל השתת תשלומים על החולים וגם בשל התפתחות שוק ביטוחי הבריאות. </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מעקב</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משרד הבריאות</w:t>
      </w:r>
    </w:p>
    <w:p w:rsidR="00DE539A" w:rsidRPr="00DE539A" w:rsidRDefault="00DE539A" w:rsidP="00DE539A">
      <w:pPr>
        <w:autoSpaceDE w:val="0"/>
        <w:autoSpaceDN w:val="0"/>
        <w:adjustRightInd w:val="0"/>
        <w:spacing w:line="288" w:lineRule="auto"/>
        <w:ind w:left="567" w:firstLine="142"/>
        <w:jc w:val="both"/>
        <w:textAlignment w:val="center"/>
        <w:rPr>
          <w:rFonts w:ascii="David" w:eastAsiaTheme="minorHAnsi" w:cs="David"/>
          <w:b/>
          <w:bCs/>
          <w:color w:val="000000"/>
          <w:kern w:val="0"/>
          <w:szCs w:val="24"/>
          <w:rtl/>
          <w:lang w:eastAsia="en-US"/>
        </w:rPr>
      </w:pPr>
    </w:p>
    <w:p w:rsidR="00DE539A" w:rsidRPr="00DE539A" w:rsidRDefault="00DE539A" w:rsidP="00DE539A">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Pr>
          <w:rFonts w:ascii="David" w:eastAsiaTheme="minorHAnsi" w:hAnsiTheme="minorHAnsi" w:cs="David" w:hint="cs"/>
          <w:color w:val="000000"/>
          <w:kern w:val="0"/>
          <w:szCs w:val="24"/>
          <w:rtl/>
          <w:lang w:eastAsia="en-US"/>
        </w:rPr>
        <w:t xml:space="preserve">1. </w:t>
      </w:r>
      <w:r>
        <w:rPr>
          <w:rFonts w:ascii="David" w:eastAsiaTheme="minorHAnsi" w:hAnsiTheme="minorHAnsi" w:cs="David" w:hint="cs"/>
          <w:color w:val="000000"/>
          <w:kern w:val="0"/>
          <w:szCs w:val="24"/>
          <w:rtl/>
          <w:lang w:eastAsia="en-US"/>
        </w:rPr>
        <w:tab/>
      </w:r>
      <w:r w:rsidRPr="00DE539A">
        <w:rPr>
          <w:rFonts w:ascii="David" w:eastAsiaTheme="minorHAnsi" w:hAnsiTheme="minorHAnsi" w:cs="David" w:hint="cs"/>
          <w:color w:val="000000"/>
          <w:kern w:val="0"/>
          <w:szCs w:val="24"/>
          <w:rtl/>
          <w:lang w:eastAsia="en-US"/>
        </w:rPr>
        <w:t>נושא הקטנת ההשתתפות העצמית של מבוטחים יושם כבר. אגרות טיפות חלב בוטלו החל מינואר 2010.</w:t>
      </w:r>
    </w:p>
    <w:p w:rsidR="00DE539A" w:rsidRPr="00DE539A" w:rsidRDefault="00DE539A" w:rsidP="00DE539A">
      <w:pPr>
        <w:suppressAutoHyphens/>
        <w:autoSpaceDE w:val="0"/>
        <w:autoSpaceDN w:val="0"/>
        <w:adjustRightInd w:val="0"/>
        <w:spacing w:line="288" w:lineRule="auto"/>
        <w:ind w:left="567" w:hanging="567"/>
        <w:jc w:val="both"/>
        <w:textAlignment w:val="center"/>
        <w:rPr>
          <w:rFonts w:eastAsiaTheme="minorHAnsi" w:cs="Times New Roman"/>
          <w:color w:val="000000"/>
          <w:kern w:val="0"/>
          <w:szCs w:val="24"/>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firstLine="142"/>
        <w:jc w:val="both"/>
        <w:textAlignment w:val="center"/>
        <w:rPr>
          <w:rFonts w:ascii="David" w:eastAsiaTheme="minorHAnsi" w:cs="David"/>
          <w:b/>
          <w:bCs/>
          <w:color w:val="000000"/>
          <w:kern w:val="0"/>
          <w:szCs w:val="24"/>
          <w:rtl/>
          <w:lang w:eastAsia="en-US"/>
        </w:rPr>
      </w:pP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 xml:space="preserve">2.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ביולי 2006 דנה ועדת העבודה, הרווחה והבריאות של הכנסת בדמי ההשתתפות העצמית ברכישת תרופות בקופות. הוועדה הביעה דאגה מהעלייה התלולה של ההשתתפות העצמית של ציבור המבוטחים בהוצאה הלאומית לבריאות מ-26% בשנת 1995 ל-32% בשנת 2005. היא קבעה כי המחויבות לדאוג לבריאות הציבור היא חלק בלתי נפרד מתפקיד הממשלה, וכי יש לעצור לאלתר את התרופפותה של מחויבות זו. הוועדה קראה למשרדי הבריאות והאוצר לפתוח בהידברות כדי להכין תכנית לאומית שמטרתה הורדת ההשתתפות העצמית בהוצאה לבריאות ל-25% בתהליך רב-שנתי עד 2010. נמצא שהנהלות משרדי הבריאות והאוצר לא דנו מאז בסוגיה זו.</w:t>
      </w: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Pr="00DE539A" w:rsidRDefault="00DE539A" w:rsidP="00DE539A">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E539A">
        <w:rPr>
          <w:rFonts w:ascii="David" w:eastAsiaTheme="minorHAnsi" w:hAnsiTheme="minorHAnsi" w:cs="David" w:hint="cs"/>
          <w:color w:val="000000"/>
          <w:kern w:val="0"/>
          <w:szCs w:val="24"/>
          <w:rtl/>
          <w:lang w:eastAsia="en-US"/>
        </w:rPr>
        <w:t>הוועדה הפריטטית בנושא "השתתפות עצמית של מבוטחים בתשלומים עבור שירותי בריאות" לא הגיעה לכלל הסכמה לגבי נוסח דוח.</w:t>
      </w:r>
    </w:p>
    <w:p w:rsidR="00DE539A" w:rsidRPr="00DE539A" w:rsidRDefault="00DE539A" w:rsidP="00DE539A">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E539A">
        <w:rPr>
          <w:rFonts w:ascii="David" w:eastAsiaTheme="minorHAnsi" w:hAnsiTheme="minorHAnsi" w:cs="David"/>
          <w:color w:val="000000"/>
          <w:kern w:val="0"/>
          <w:szCs w:val="24"/>
          <w:rtl/>
          <w:lang w:eastAsia="en-US"/>
        </w:rPr>
        <w:tab/>
      </w:r>
      <w:r w:rsidRPr="00DE539A">
        <w:rPr>
          <w:rFonts w:ascii="David" w:eastAsiaTheme="minorHAnsi" w:hAnsiTheme="minorHAnsi" w:cs="David" w:hint="cs"/>
          <w:color w:val="000000"/>
          <w:kern w:val="0"/>
          <w:szCs w:val="24"/>
          <w:rtl/>
          <w:lang w:eastAsia="en-US"/>
        </w:rPr>
        <w:t>התקיים דיון אצל המנכ"ל ביום 8.12.2009 ואצל סגן שר הבריאות ביום 17.1.2010 בהשתתפות חלק מחברי הוועדה. יושב ראש הוועדה הגיש נייר עמדה אישי לסגן שר הבריאות בנושא ביום 31 ינואר 2010.</w:t>
      </w:r>
    </w:p>
    <w:p w:rsidR="00DE539A" w:rsidRPr="00DE539A" w:rsidRDefault="00DE539A" w:rsidP="00DE539A">
      <w:pPr>
        <w:autoSpaceDE w:val="0"/>
        <w:autoSpaceDN w:val="0"/>
        <w:adjustRightInd w:val="0"/>
        <w:spacing w:line="288" w:lineRule="auto"/>
        <w:ind w:left="1134" w:hanging="1134"/>
        <w:jc w:val="both"/>
        <w:textAlignment w:val="center"/>
        <w:rPr>
          <w:rFonts w:eastAsiaTheme="minorHAnsi" w:cs="Times New Roman"/>
          <w:color w:val="000000"/>
          <w:kern w:val="0"/>
          <w:szCs w:val="24"/>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lastRenderedPageBreak/>
        <w:t>3.</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החל מאוקטובר 1998 נהוגות בקופות החולים תכניות גבייה. בתכניות נקבעו תשלומים בגין ביקור אצל רופאים מומחים בקהילה, הפניה למרפאות חוץ בבתי חולים ובמכונים ותשלומי השתתפות עצמית בגין תרופות הכלולות בסל. תכניות הגבייה של הקופות אינן אחידות, לא בסעיפים שבגינם הקופות גובות השתתפות עצמית ולא בסכומי הכסף שהן גובות.</w:t>
      </w: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Pr="00DE539A" w:rsidRDefault="00DE539A" w:rsidP="00DE539A">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3.</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לא דווח על התקדמות בתיקון הליקוי.</w:t>
      </w:r>
    </w:p>
    <w:p w:rsidR="00DE539A" w:rsidRPr="00DE539A" w:rsidRDefault="00DE539A" w:rsidP="00DE539A">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hint="cs"/>
          <w:color w:val="000000"/>
          <w:kern w:val="0"/>
          <w:szCs w:val="24"/>
          <w:rtl/>
          <w:lang w:eastAsia="en-US"/>
        </w:rPr>
      </w:pPr>
      <w:r w:rsidRPr="00DE539A">
        <w:rPr>
          <w:rFonts w:ascii="David" w:eastAsiaTheme="minorHAnsi" w:cs="David" w:hint="cs"/>
          <w:color w:val="000000"/>
          <w:kern w:val="0"/>
          <w:szCs w:val="24"/>
          <w:rtl/>
          <w:lang w:eastAsia="en-US"/>
        </w:rPr>
        <w:t xml:space="preserve">9.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הקופות הן מלכ"רים, וראוי שפעילותן במכירת תרופות למבוטחיהן בתכניות </w:t>
      </w:r>
      <w:proofErr w:type="spellStart"/>
      <w:r w:rsidRPr="00DE539A">
        <w:rPr>
          <w:rFonts w:ascii="David" w:eastAsiaTheme="minorHAnsi" w:cs="David" w:hint="cs"/>
          <w:color w:val="000000"/>
          <w:kern w:val="0"/>
          <w:szCs w:val="24"/>
          <w:rtl/>
          <w:lang w:eastAsia="en-US"/>
        </w:rPr>
        <w:t>השב"ן</w:t>
      </w:r>
      <w:proofErr w:type="spellEnd"/>
      <w:r w:rsidRPr="00DE539A">
        <w:rPr>
          <w:rFonts w:ascii="David" w:eastAsiaTheme="minorHAnsi" w:cs="David" w:hint="cs"/>
          <w:color w:val="000000"/>
          <w:kern w:val="0"/>
          <w:szCs w:val="24"/>
          <w:rtl/>
          <w:lang w:eastAsia="en-US"/>
        </w:rPr>
        <w:t xml:space="preserve"> לא תאפשר להן עודפים על חשבון החולים. עד שנת 2006 נהגו הקופות לגבות עבור תרופות שנופקו במסגרת </w:t>
      </w:r>
      <w:proofErr w:type="spellStart"/>
      <w:r w:rsidRPr="00DE539A">
        <w:rPr>
          <w:rFonts w:ascii="David" w:eastAsiaTheme="minorHAnsi" w:cs="David" w:hint="cs"/>
          <w:color w:val="000000"/>
          <w:kern w:val="0"/>
          <w:szCs w:val="24"/>
          <w:rtl/>
          <w:lang w:eastAsia="en-US"/>
        </w:rPr>
        <w:t>השב"ן</w:t>
      </w:r>
      <w:proofErr w:type="spellEnd"/>
      <w:r w:rsidRPr="00DE539A">
        <w:rPr>
          <w:rFonts w:ascii="David" w:eastAsiaTheme="minorHAnsi" w:cs="David" w:hint="cs"/>
          <w:color w:val="000000"/>
          <w:kern w:val="0"/>
          <w:szCs w:val="24"/>
          <w:rtl/>
          <w:lang w:eastAsia="en-US"/>
        </w:rPr>
        <w:t xml:space="preserve"> שיעורים שונים ממחירן המרבי לצרכן ועד 95% ממחיר זה. הקופות רוכשות בדרך כלל את התרופות בהנחה ניכרת מהמחיר המרבי לצרכן, כך שהדבר אף עשוי ליצור לכאורה עודף הכנסה לקופות. </w:t>
      </w: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color w:val="000000"/>
          <w:kern w:val="0"/>
          <w:sz w:val="18"/>
          <w:szCs w:val="18"/>
          <w:rtl/>
          <w:lang w:eastAsia="en-US"/>
        </w:rPr>
      </w:pP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Default="00DE539A" w:rsidP="00DE539A">
      <w:pPr>
        <w:autoSpaceDE w:val="0"/>
        <w:autoSpaceDN w:val="0"/>
        <w:adjustRightInd w:val="0"/>
        <w:spacing w:line="288" w:lineRule="auto"/>
        <w:ind w:left="1134" w:hanging="1134"/>
        <w:jc w:val="both"/>
        <w:textAlignment w:val="center"/>
        <w:rPr>
          <w:rFonts w:ascii="David" w:eastAsiaTheme="minorHAnsi" w:cs="David" w:hint="cs"/>
          <w:color w:val="000000"/>
          <w:kern w:val="0"/>
          <w:szCs w:val="24"/>
          <w:rtl/>
          <w:lang w:eastAsia="en-US"/>
        </w:rPr>
      </w:pPr>
      <w:r w:rsidRPr="00DE539A">
        <w:rPr>
          <w:rFonts w:ascii="David" w:eastAsiaTheme="minorHAnsi" w:cs="David" w:hint="cs"/>
          <w:color w:val="000000"/>
          <w:kern w:val="0"/>
          <w:szCs w:val="24"/>
          <w:rtl/>
          <w:lang w:eastAsia="en-US"/>
        </w:rPr>
        <w:t xml:space="preserve">9.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DE539A">
        <w:rPr>
          <w:rFonts w:ascii="David" w:eastAsiaTheme="minorHAnsi" w:cs="David" w:hint="cs"/>
          <w:color w:val="000000"/>
          <w:kern w:val="0"/>
          <w:szCs w:val="24"/>
          <w:rtl/>
          <w:lang w:eastAsia="en-US"/>
        </w:rPr>
        <w:t>59ב</w:t>
      </w:r>
      <w:proofErr w:type="spellEnd"/>
      <w:r w:rsidRPr="00DE539A">
        <w:rPr>
          <w:rFonts w:ascii="David" w:eastAsiaTheme="minorHAnsi" w:cs="David" w:hint="cs"/>
          <w:color w:val="000000"/>
          <w:kern w:val="0"/>
          <w:szCs w:val="24"/>
          <w:rtl/>
          <w:lang w:eastAsia="en-US"/>
        </w:rPr>
        <w:t xml:space="preserve">' </w:t>
      </w:r>
      <w:proofErr w:type="spellStart"/>
      <w:r w:rsidRPr="00DE539A">
        <w:rPr>
          <w:rFonts w:ascii="David" w:eastAsiaTheme="minorHAnsi" w:cs="David" w:hint="cs"/>
          <w:color w:val="000000"/>
          <w:kern w:val="0"/>
          <w:szCs w:val="24"/>
          <w:rtl/>
          <w:lang w:eastAsia="en-US"/>
        </w:rPr>
        <w:t>עמ</w:t>
      </w:r>
      <w:proofErr w:type="spellEnd"/>
      <w:r w:rsidRPr="00DE539A">
        <w:rPr>
          <w:rFonts w:ascii="David" w:eastAsiaTheme="minorHAnsi" w:cs="David" w:hint="cs"/>
          <w:color w:val="000000"/>
          <w:kern w:val="0"/>
          <w:szCs w:val="24"/>
          <w:rtl/>
          <w:lang w:eastAsia="en-US"/>
        </w:rPr>
        <w:t>' 564.</w:t>
      </w:r>
    </w:p>
    <w:p w:rsidR="00DE539A" w:rsidRPr="00DE539A" w:rsidRDefault="00DE539A" w:rsidP="00DE539A">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p>
    <w:p w:rsidR="00DE539A" w:rsidRDefault="00DE539A" w:rsidP="00DE539A">
      <w:pPr>
        <w:autoSpaceDE w:val="0"/>
        <w:autoSpaceDN w:val="0"/>
        <w:adjustRightInd w:val="0"/>
        <w:spacing w:line="288" w:lineRule="auto"/>
        <w:ind w:left="567" w:hanging="567"/>
        <w:jc w:val="both"/>
        <w:textAlignment w:val="center"/>
        <w:rPr>
          <w:rFonts w:ascii="David" w:eastAsiaTheme="minorHAnsi" w:cs="David" w:hint="cs"/>
          <w:b/>
          <w:bCs/>
          <w:color w:val="000000"/>
          <w:kern w:val="0"/>
          <w:szCs w:val="24"/>
          <w:rtl/>
          <w:lang w:eastAsia="en-US"/>
        </w:rPr>
      </w:pPr>
    </w:p>
    <w:p w:rsidR="00DE539A" w:rsidRDefault="00DE539A" w:rsidP="00DE539A">
      <w:pPr>
        <w:autoSpaceDE w:val="0"/>
        <w:autoSpaceDN w:val="0"/>
        <w:adjustRightInd w:val="0"/>
        <w:spacing w:line="288" w:lineRule="auto"/>
        <w:ind w:left="567" w:hanging="567"/>
        <w:jc w:val="both"/>
        <w:textAlignment w:val="center"/>
        <w:rPr>
          <w:rFonts w:ascii="David" w:eastAsiaTheme="minorHAnsi" w:cs="David" w:hint="cs"/>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 xml:space="preserve">10.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בנובמבר 2006 הוציא הסמנכ"ל לפיקוח על הקופות במשרד הבריאות הנחיה למנהלי </w:t>
      </w:r>
      <w:proofErr w:type="spellStart"/>
      <w:r w:rsidRPr="00DE539A">
        <w:rPr>
          <w:rFonts w:ascii="David" w:eastAsiaTheme="minorHAnsi" w:cs="David" w:hint="cs"/>
          <w:color w:val="000000"/>
          <w:kern w:val="0"/>
          <w:szCs w:val="24"/>
          <w:rtl/>
          <w:lang w:eastAsia="en-US"/>
        </w:rPr>
        <w:t>השב"ן</w:t>
      </w:r>
      <w:proofErr w:type="spellEnd"/>
      <w:r w:rsidRPr="00DE539A">
        <w:rPr>
          <w:rFonts w:ascii="David" w:eastAsiaTheme="minorHAnsi" w:cs="David" w:hint="cs"/>
          <w:color w:val="000000"/>
          <w:kern w:val="0"/>
          <w:szCs w:val="24"/>
          <w:rtl/>
          <w:lang w:eastAsia="en-US"/>
        </w:rPr>
        <w:t xml:space="preserve"> בקופות, שלפיה מ-1.12.06 כל הכללה של תכשיר רפואי חדש בתכנית שההשתתפות העצמית של המבוטח גבוהה בה מ-50% ממחירו המרבי, מחייבת את אישורו. ביולי 2007 הוציא הסמנכ"ל לפיקוח על הקופות הבהרות להוראותיו, ונתן לקופות ארכה עד ספטמבר 2007. עד סוף ספטמבר 2007 לא מסרו הקופות למשרד הבריאות את רשימת התרופות </w:t>
      </w:r>
      <w:proofErr w:type="spellStart"/>
      <w:r w:rsidRPr="00DE539A">
        <w:rPr>
          <w:rFonts w:ascii="David" w:eastAsiaTheme="minorHAnsi" w:cs="David" w:hint="cs"/>
          <w:color w:val="000000"/>
          <w:kern w:val="0"/>
          <w:szCs w:val="24"/>
          <w:rtl/>
          <w:lang w:eastAsia="en-US"/>
        </w:rPr>
        <w:t>בשב"ן</w:t>
      </w:r>
      <w:proofErr w:type="spellEnd"/>
      <w:r w:rsidRPr="00DE539A">
        <w:rPr>
          <w:rFonts w:ascii="David" w:eastAsiaTheme="minorHAnsi" w:cs="David" w:hint="cs"/>
          <w:color w:val="000000"/>
          <w:kern w:val="0"/>
          <w:szCs w:val="24"/>
          <w:rtl/>
          <w:lang w:eastAsia="en-US"/>
        </w:rPr>
        <w:t xml:space="preserve"> ואת מחירי ההשתתפות העצמית המעודכנים לחולים, וההנחיה לא בוצעה. עד דצמבר 2007 מסרו שלוש מהקופות רשימות ונתונים והן מיישמות את ההנחיות. מאוחדת אמורה ליישם את הנחיות המשרד מפברואר 2008. על משרד הבריאות לבחון בכל תרופה אם השיעור שנקבע מאפשר עודפים לקופות. אם כן - יש לבטלם ולקבוע הנחיות נוספות בנדון. </w:t>
      </w: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hint="cs"/>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DE539A" w:rsidRPr="00DE539A" w:rsidRDefault="00DE539A" w:rsidP="00DE539A">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 xml:space="preserve">10.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DE539A">
        <w:rPr>
          <w:rFonts w:ascii="David" w:eastAsiaTheme="minorHAnsi" w:cs="David" w:hint="cs"/>
          <w:color w:val="000000"/>
          <w:kern w:val="0"/>
          <w:szCs w:val="24"/>
          <w:rtl/>
          <w:lang w:eastAsia="en-US"/>
        </w:rPr>
        <w:t>59ב</w:t>
      </w:r>
      <w:proofErr w:type="spellEnd"/>
      <w:r w:rsidRPr="00DE539A">
        <w:rPr>
          <w:rFonts w:ascii="David" w:eastAsiaTheme="minorHAnsi" w:cs="David" w:hint="cs"/>
          <w:color w:val="000000"/>
          <w:kern w:val="0"/>
          <w:szCs w:val="24"/>
          <w:rtl/>
          <w:lang w:eastAsia="en-US"/>
        </w:rPr>
        <w:t xml:space="preserve">' </w:t>
      </w:r>
      <w:proofErr w:type="spellStart"/>
      <w:r w:rsidRPr="00DE539A">
        <w:rPr>
          <w:rFonts w:ascii="David" w:eastAsiaTheme="minorHAnsi" w:cs="David" w:hint="cs"/>
          <w:color w:val="000000"/>
          <w:kern w:val="0"/>
          <w:szCs w:val="24"/>
          <w:rtl/>
          <w:lang w:eastAsia="en-US"/>
        </w:rPr>
        <w:t>עמ</w:t>
      </w:r>
      <w:proofErr w:type="spellEnd"/>
      <w:r w:rsidRPr="00DE539A">
        <w:rPr>
          <w:rFonts w:ascii="David" w:eastAsiaTheme="minorHAnsi" w:cs="David" w:hint="cs"/>
          <w:color w:val="000000"/>
          <w:kern w:val="0"/>
          <w:szCs w:val="24"/>
          <w:rtl/>
          <w:lang w:eastAsia="en-US"/>
        </w:rPr>
        <w:t>' 564.</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 xml:space="preserve">11.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תפקיד הוועדה לבדיקת מחירי תרופות היה, בין היתר, לבחון את השיטה שבה נקבעת ההשתתפות העצמית במחיר התרופה שמשלם הצרכן, ולהמליץ על שינויים נדרשים בשיטה הקיימת, תוך התייחסות לתקרת ההכנסות של הקופות מהשתתפות עצמית ולתקרת גבייה מחולה בודד, ובפרט חולים במחלות כרוניות ומשכבות סוציו-אקונומיות מסוימות. בדוח </w:t>
      </w:r>
      <w:r w:rsidRPr="00DE539A">
        <w:rPr>
          <w:rFonts w:ascii="David" w:eastAsiaTheme="minorHAnsi" w:cs="David" w:hint="cs"/>
          <w:color w:val="000000"/>
          <w:kern w:val="0"/>
          <w:szCs w:val="24"/>
          <w:rtl/>
          <w:lang w:eastAsia="en-US"/>
        </w:rPr>
        <w:lastRenderedPageBreak/>
        <w:t>הוועדה מיולי 2006 נאמר שיש מקום לאפשר את השלמת עבודתה, קרי בחינת השיטה שבה נקבעת ההשתתפות העצמית והמלצה על השינויים הנדרשים, כדי לבחון את החלופות האפשריות להפחתת המחיר לצרכן, תוך שמירה על האיזון הנדרש. נמצא כי הוועדה לא המשיכה את עבודתה בנושא.</w:t>
      </w:r>
    </w:p>
    <w:p w:rsidR="00DE539A" w:rsidRPr="00DE539A" w:rsidRDefault="00DE539A" w:rsidP="00DE539A">
      <w:pPr>
        <w:keepNext/>
        <w:suppressAutoHyphens/>
        <w:autoSpaceDE w:val="0"/>
        <w:autoSpaceDN w:val="0"/>
        <w:adjustRightInd w:val="0"/>
        <w:spacing w:after="57" w:line="260" w:lineRule="atLeast"/>
        <w:ind w:left="567" w:hanging="567"/>
        <w:jc w:val="both"/>
        <w:textAlignment w:val="center"/>
        <w:rPr>
          <w:rFonts w:ascii="David" w:eastAsiaTheme="minorHAnsi" w:hAnsiTheme="minorHAnsi" w:cs="David"/>
          <w:b/>
          <w:bCs/>
          <w:color w:val="000000"/>
          <w:kern w:val="0"/>
          <w:szCs w:val="24"/>
          <w:rtl/>
          <w:lang w:eastAsia="en-US"/>
        </w:rPr>
      </w:pPr>
    </w:p>
    <w:p w:rsidR="00DE539A" w:rsidRPr="00DE539A" w:rsidRDefault="00DE539A" w:rsidP="00DE539A">
      <w:pPr>
        <w:keepNext/>
        <w:suppressAutoHyphens/>
        <w:autoSpaceDE w:val="0"/>
        <w:autoSpaceDN w:val="0"/>
        <w:adjustRightInd w:val="0"/>
        <w:spacing w:after="57"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Pr="00DE539A" w:rsidRDefault="00DE539A" w:rsidP="00DE539A">
      <w:pPr>
        <w:autoSpaceDE w:val="0"/>
        <w:autoSpaceDN w:val="0"/>
        <w:adjustRightInd w:val="0"/>
        <w:spacing w:line="288" w:lineRule="auto"/>
        <w:ind w:left="1134" w:hanging="1134"/>
        <w:jc w:val="both"/>
        <w:textAlignment w:val="center"/>
        <w:rPr>
          <w:rFonts w:ascii="David" w:eastAsiaTheme="minorHAnsi" w:cs="David"/>
          <w:b/>
          <w:bCs/>
          <w:color w:val="000000"/>
          <w:kern w:val="0"/>
          <w:szCs w:val="24"/>
          <w:rtl/>
          <w:lang w:eastAsia="en-US"/>
        </w:rPr>
      </w:pPr>
    </w:p>
    <w:p w:rsidR="00DE539A" w:rsidRDefault="00DE539A" w:rsidP="00DE539A">
      <w:pPr>
        <w:autoSpaceDE w:val="0"/>
        <w:autoSpaceDN w:val="0"/>
        <w:adjustRightInd w:val="0"/>
        <w:spacing w:line="288" w:lineRule="auto"/>
        <w:ind w:left="1134" w:hanging="1134"/>
        <w:jc w:val="both"/>
        <w:textAlignment w:val="center"/>
        <w:rPr>
          <w:rFonts w:ascii="David" w:eastAsiaTheme="minorHAnsi" w:cs="David" w:hint="cs"/>
          <w:color w:val="000000"/>
          <w:kern w:val="0"/>
          <w:szCs w:val="24"/>
          <w:rtl/>
          <w:lang w:eastAsia="en-US"/>
        </w:rPr>
      </w:pPr>
      <w:r w:rsidRPr="00DE539A">
        <w:rPr>
          <w:rFonts w:ascii="David" w:eastAsiaTheme="minorHAnsi" w:cs="David" w:hint="cs"/>
          <w:color w:val="000000"/>
          <w:kern w:val="0"/>
          <w:szCs w:val="24"/>
          <w:rtl/>
          <w:lang w:eastAsia="en-US"/>
        </w:rPr>
        <w:t>11.</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לא דווח על התקדמות בתיקון הליקוי. </w:t>
      </w:r>
    </w:p>
    <w:p w:rsidR="00DE539A" w:rsidRPr="00DE539A" w:rsidRDefault="00DE539A" w:rsidP="00DE539A">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 xml:space="preserve">12.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המחיר המרבי לצרכן הוא המחיר המחייב לקמעונאי (הרוקח) בתוספת שיעור רווח מסוים (תגמול). ככלל, ככל שהתגמול שנקבע לרוקח גבוה יותר, כך ההשתתפות העצמית של החולים במחירי התרופות גבוהה יותר. ועדה מקצועית המליצה בשנת 1998 לשנות בטווח הארוך את שיטת התגמול לרוקחים לגבי תרופות, כך שהתגמול ינותק ממחיר התרופה. רק בינואר 2007 מינה מנכ"ל משרד הבריאות ועדה נוספת לבדיקת התגמול לרוקח, וביקש להגיש המלצות עד תחילת מאי 2007. עד מועד סיום הביקורת, ספטמבר 2007, לא סיימה הוועדה את עבודתה. </w:t>
      </w: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Pr="00DE539A" w:rsidRDefault="00DE539A" w:rsidP="00DE539A">
      <w:pPr>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12.</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DE539A">
        <w:rPr>
          <w:rFonts w:ascii="David" w:eastAsiaTheme="minorHAnsi" w:cs="David" w:hint="cs"/>
          <w:color w:val="000000"/>
          <w:kern w:val="0"/>
          <w:szCs w:val="24"/>
          <w:rtl/>
          <w:lang w:eastAsia="en-US"/>
        </w:rPr>
        <w:t>59ב</w:t>
      </w:r>
      <w:proofErr w:type="spellEnd"/>
      <w:r w:rsidRPr="00DE539A">
        <w:rPr>
          <w:rFonts w:ascii="David" w:eastAsiaTheme="minorHAnsi" w:cs="David" w:hint="cs"/>
          <w:color w:val="000000"/>
          <w:kern w:val="0"/>
          <w:szCs w:val="24"/>
          <w:rtl/>
          <w:lang w:eastAsia="en-US"/>
        </w:rPr>
        <w:t xml:space="preserve">' </w:t>
      </w:r>
      <w:proofErr w:type="spellStart"/>
      <w:r w:rsidRPr="00DE539A">
        <w:rPr>
          <w:rFonts w:ascii="David" w:eastAsiaTheme="minorHAnsi" w:cs="David" w:hint="cs"/>
          <w:color w:val="000000"/>
          <w:kern w:val="0"/>
          <w:szCs w:val="24"/>
          <w:rtl/>
          <w:lang w:eastAsia="en-US"/>
        </w:rPr>
        <w:t>עמ</w:t>
      </w:r>
      <w:proofErr w:type="spellEnd"/>
      <w:r w:rsidRPr="00DE539A">
        <w:rPr>
          <w:rFonts w:ascii="David" w:eastAsiaTheme="minorHAnsi" w:cs="David" w:hint="cs"/>
          <w:color w:val="000000"/>
          <w:kern w:val="0"/>
          <w:szCs w:val="24"/>
          <w:rtl/>
          <w:lang w:eastAsia="en-US"/>
        </w:rPr>
        <w:t>' 565.</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hint="cs"/>
          <w:color w:val="000000"/>
          <w:kern w:val="0"/>
          <w:szCs w:val="24"/>
          <w:rtl/>
          <w:lang w:eastAsia="en-US"/>
        </w:rPr>
      </w:pPr>
      <w:r w:rsidRPr="00DE539A">
        <w:rPr>
          <w:rFonts w:ascii="David" w:eastAsiaTheme="minorHAnsi" w:cs="David" w:hint="cs"/>
          <w:color w:val="000000"/>
          <w:kern w:val="0"/>
          <w:szCs w:val="24"/>
          <w:rtl/>
          <w:lang w:eastAsia="en-US"/>
        </w:rPr>
        <w:t xml:space="preserve">13.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שיווק תרופות בארץ מותנה ברישומן בפנקס התכשירים שמנהל משרד הבריאות. זירוז הרישום של תרופות גנריות עשוי להוזיל משמעותית את מחירן ואת מחיר התרופות האתיות, שכן סמוך לרישומן ולהנפקתן לציבור הן יביאו להפחתת מחיר. יש חשיבות לרישום תכשירים מהר ככל האפשר, כדי לאפשר לחולים לקבל תרופות חדשות ויעילות באמצעות הקופות ובמחיר זול יותר. במועד סיום הביקורת, ספטמבר 2007, חיכו בתור לרישום במשרד הבריאות כ-250 תרופות ותכשירים ובהם תרופות מצילות חיים וחיסונים, ואף תרופות ותכשירים שנרשמו כבר ברשויות מוכרות בחו"ל. הועלה שבשנים האחרונות התארך מאוד זמן הרישום של התכשירים, והגיע במחצית הראשונה של 2007 לצפי לרישום של 18-12 חודשים. בעקבות עתירה לבג"ץ בדבר משך הרישום הכין משרד הבריאות ביולי 2007 נוהל שלפיו יירשמו תכשירים שונים שהוגשו לרישום בפנקס מאותו מועד בתוך שנה. משרד הבריאות מסר למשרד מבקר המדינה כי ההסכם עם משרד האוצר לשנת 2008 כולל תוספת שישה תקנים של מעריכי תיקים כדי לקצר את זמן הרישום. </w:t>
      </w: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p>
    <w:p w:rsidR="00DE539A" w:rsidRPr="00DE539A" w:rsidRDefault="00DE539A" w:rsidP="00DE539A">
      <w:pPr>
        <w:keepNext/>
        <w:suppressAutoHyphens/>
        <w:autoSpaceDE w:val="0"/>
        <w:autoSpaceDN w:val="0"/>
        <w:adjustRightInd w:val="0"/>
        <w:spacing w:after="113" w:line="260" w:lineRule="atLeast"/>
        <w:ind w:left="567" w:hanging="567"/>
        <w:jc w:val="both"/>
        <w:textAlignment w:val="center"/>
        <w:rPr>
          <w:rFonts w:ascii="David" w:eastAsiaTheme="minorHAnsi" w:hAnsiTheme="minorHAnsi" w:cs="David"/>
          <w:b/>
          <w:bCs/>
          <w:color w:val="000000"/>
          <w:kern w:val="0"/>
          <w:szCs w:val="24"/>
          <w:rtl/>
          <w:lang w:eastAsia="en-US"/>
        </w:rPr>
      </w:pP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Default="00DE539A" w:rsidP="00DE539A">
      <w:pPr>
        <w:suppressAutoHyphens/>
        <w:autoSpaceDE w:val="0"/>
        <w:autoSpaceDN w:val="0"/>
        <w:adjustRightInd w:val="0"/>
        <w:spacing w:line="288" w:lineRule="auto"/>
        <w:ind w:left="1134" w:hanging="1134"/>
        <w:jc w:val="both"/>
        <w:textAlignment w:val="center"/>
        <w:rPr>
          <w:rFonts w:ascii="David" w:eastAsiaTheme="minorHAnsi" w:cs="David" w:hint="cs"/>
          <w:color w:val="000000"/>
          <w:kern w:val="0"/>
          <w:szCs w:val="24"/>
          <w:rtl/>
          <w:lang w:eastAsia="en-US"/>
        </w:rPr>
      </w:pPr>
      <w:r w:rsidRPr="00DE539A">
        <w:rPr>
          <w:rFonts w:ascii="David" w:eastAsiaTheme="minorHAnsi" w:cs="David" w:hint="cs"/>
          <w:color w:val="000000"/>
          <w:kern w:val="0"/>
          <w:szCs w:val="24"/>
          <w:rtl/>
          <w:lang w:eastAsia="en-US"/>
        </w:rPr>
        <w:t xml:space="preserve">13.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לא דווח על התקדמות בתיקון הליקוי. ראה דוח מעקב </w:t>
      </w:r>
      <w:proofErr w:type="spellStart"/>
      <w:r w:rsidRPr="00DE539A">
        <w:rPr>
          <w:rFonts w:ascii="David" w:eastAsiaTheme="minorHAnsi" w:cs="David" w:hint="cs"/>
          <w:color w:val="000000"/>
          <w:kern w:val="0"/>
          <w:szCs w:val="24"/>
          <w:rtl/>
          <w:lang w:eastAsia="en-US"/>
        </w:rPr>
        <w:t>59ב</w:t>
      </w:r>
      <w:proofErr w:type="spellEnd"/>
      <w:r w:rsidRPr="00DE539A">
        <w:rPr>
          <w:rFonts w:ascii="David" w:eastAsiaTheme="minorHAnsi" w:cs="David" w:hint="cs"/>
          <w:color w:val="000000"/>
          <w:kern w:val="0"/>
          <w:szCs w:val="24"/>
          <w:rtl/>
          <w:lang w:eastAsia="en-US"/>
        </w:rPr>
        <w:t xml:space="preserve">' </w:t>
      </w:r>
      <w:proofErr w:type="spellStart"/>
      <w:r w:rsidRPr="00DE539A">
        <w:rPr>
          <w:rFonts w:ascii="David" w:eastAsiaTheme="minorHAnsi" w:cs="David" w:hint="cs"/>
          <w:color w:val="000000"/>
          <w:kern w:val="0"/>
          <w:szCs w:val="24"/>
          <w:rtl/>
          <w:lang w:eastAsia="en-US"/>
        </w:rPr>
        <w:t>עמ</w:t>
      </w:r>
      <w:proofErr w:type="spellEnd"/>
      <w:r w:rsidRPr="00DE539A">
        <w:rPr>
          <w:rFonts w:ascii="David" w:eastAsiaTheme="minorHAnsi" w:cs="David" w:hint="cs"/>
          <w:color w:val="000000"/>
          <w:kern w:val="0"/>
          <w:szCs w:val="24"/>
          <w:rtl/>
          <w:lang w:eastAsia="en-US"/>
        </w:rPr>
        <w:t>' 566.</w:t>
      </w:r>
    </w:p>
    <w:p w:rsidR="00DE539A" w:rsidRDefault="00DE539A" w:rsidP="00DE539A">
      <w:pPr>
        <w:suppressAutoHyphens/>
        <w:autoSpaceDE w:val="0"/>
        <w:autoSpaceDN w:val="0"/>
        <w:adjustRightInd w:val="0"/>
        <w:spacing w:line="288" w:lineRule="auto"/>
        <w:ind w:left="1134" w:hanging="1134"/>
        <w:jc w:val="both"/>
        <w:textAlignment w:val="center"/>
        <w:rPr>
          <w:rFonts w:ascii="David" w:eastAsiaTheme="minorHAnsi" w:cs="David" w:hint="cs"/>
          <w:color w:val="000000"/>
          <w:kern w:val="0"/>
          <w:szCs w:val="24"/>
          <w:rtl/>
          <w:lang w:eastAsia="en-US"/>
        </w:rPr>
      </w:pPr>
    </w:p>
    <w:p w:rsidR="00DE539A" w:rsidRDefault="00DE539A" w:rsidP="00DE539A">
      <w:pPr>
        <w:suppressAutoHyphens/>
        <w:autoSpaceDE w:val="0"/>
        <w:autoSpaceDN w:val="0"/>
        <w:adjustRightInd w:val="0"/>
        <w:spacing w:line="288" w:lineRule="auto"/>
        <w:ind w:left="1134" w:hanging="1134"/>
        <w:jc w:val="both"/>
        <w:textAlignment w:val="center"/>
        <w:rPr>
          <w:rFonts w:ascii="David" w:eastAsiaTheme="minorHAnsi" w:cs="David" w:hint="cs"/>
          <w:color w:val="000000"/>
          <w:kern w:val="0"/>
          <w:szCs w:val="24"/>
          <w:rtl/>
          <w:lang w:eastAsia="en-US"/>
        </w:rPr>
      </w:pPr>
    </w:p>
    <w:p w:rsidR="00DE539A" w:rsidRPr="00DE539A" w:rsidRDefault="00DE539A" w:rsidP="00DE539A">
      <w:pPr>
        <w:suppressAutoHyphens/>
        <w:autoSpaceDE w:val="0"/>
        <w:autoSpaceDN w:val="0"/>
        <w:adjustRightInd w:val="0"/>
        <w:spacing w:line="288" w:lineRule="auto"/>
        <w:ind w:left="1134" w:hanging="1134"/>
        <w:jc w:val="both"/>
        <w:textAlignment w:val="center"/>
        <w:rPr>
          <w:rFonts w:ascii="David" w:eastAsiaTheme="minorHAnsi" w:cs="David"/>
          <w:color w:val="000000"/>
          <w:kern w:val="0"/>
          <w:szCs w:val="24"/>
          <w:rtl/>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r w:rsidRPr="00DE539A">
        <w:rPr>
          <w:rFonts w:ascii="David" w:eastAsia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Cs w:val="24"/>
          <w:rtl/>
          <w:lang w:eastAsia="en-US"/>
        </w:rPr>
      </w:pPr>
    </w:p>
    <w:p w:rsid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hint="cs"/>
          <w:color w:val="000000"/>
          <w:kern w:val="0"/>
          <w:sz w:val="18"/>
          <w:szCs w:val="18"/>
          <w:rtl/>
          <w:lang w:eastAsia="en-US"/>
        </w:rPr>
      </w:pPr>
      <w:r w:rsidRPr="00DE539A">
        <w:rPr>
          <w:rFonts w:ascii="David" w:eastAsiaTheme="minorHAnsi" w:cs="David" w:hint="cs"/>
          <w:color w:val="000000"/>
          <w:kern w:val="0"/>
          <w:szCs w:val="24"/>
          <w:rtl/>
          <w:lang w:eastAsia="en-US"/>
        </w:rPr>
        <w:lastRenderedPageBreak/>
        <w:t xml:space="preserve">14. </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 xml:space="preserve">העיכוב ברישום תרופות גורם נזק כספי לחולים ולקופות ואף עלול לגרום לנזק בריאותי. כן גדלה ההוצאה הלאומית לבריאות עקב כך. סביר שהחיסכון שבכניסה מוקדמת של תרופה ובהוזלת מחירה גבוה בהרבה מהעלות הכרוכה בהוספת כוח אדם למכון לביקורת ותקנים של חומרי רפואה במשרד הבריאות, מה גם שיש לכך תרומה רפואית. מן הראוי שמשרדי הבריאות והאוצר יפעלו בהקדם כדי לקצר את משך הרישום. לאחר שיקוצר לפרק הזמן שנקבע בנוהל, ראוי שמשרד הבריאות יבחן אם יש צורך במסלולי רישום שונים לסוגים שונים של תכשירים כמו תכשירים אתיים, תכשירים גנריים ותכשירים מצילי חיים, לתכשירים שכבר נרשמו ברשויות מוכרות בעולם </w:t>
      </w:r>
      <w:proofErr w:type="spellStart"/>
      <w:r w:rsidRPr="00DE539A">
        <w:rPr>
          <w:rFonts w:ascii="David" w:eastAsiaTheme="minorHAnsi" w:cs="David" w:hint="cs"/>
          <w:color w:val="000000"/>
          <w:kern w:val="0"/>
          <w:szCs w:val="24"/>
          <w:rtl/>
          <w:lang w:eastAsia="en-US"/>
        </w:rPr>
        <w:t>וכו'.</w:t>
      </w:r>
      <w:proofErr w:type="spellEnd"/>
      <w:r w:rsidRPr="00DE539A">
        <w:rPr>
          <w:rFonts w:ascii="David" w:eastAsiaTheme="minorHAnsi" w:cs="David" w:hint="cs"/>
          <w:color w:val="000000"/>
          <w:kern w:val="0"/>
          <w:szCs w:val="24"/>
          <w:rtl/>
          <w:lang w:eastAsia="en-US"/>
        </w:rPr>
        <w:t xml:space="preserve"> </w:t>
      </w: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 w:val="18"/>
          <w:szCs w:val="18"/>
          <w:rtl/>
          <w:lang w:eastAsia="en-US"/>
        </w:rPr>
      </w:pP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color w:val="000000"/>
          <w:kern w:val="0"/>
          <w:sz w:val="18"/>
          <w:szCs w:val="18"/>
          <w:rtl/>
          <w:lang w:eastAsia="en-US"/>
        </w:rPr>
      </w:pPr>
    </w:p>
    <w:p w:rsidR="00DE539A" w:rsidRPr="00DE539A" w:rsidRDefault="00DE539A" w:rsidP="00DE539A">
      <w:pPr>
        <w:keepNext/>
        <w:suppressAutoHyphens/>
        <w:autoSpaceDE w:val="0"/>
        <w:autoSpaceDN w:val="0"/>
        <w:adjustRightInd w:val="0"/>
        <w:spacing w:after="113"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Pr="00DE539A" w:rsidRDefault="00DE539A" w:rsidP="00DE539A">
      <w:pPr>
        <w:suppressAutoHyphens/>
        <w:autoSpaceDE w:val="0"/>
        <w:autoSpaceDN w:val="0"/>
        <w:adjustRightInd w:val="0"/>
        <w:spacing w:line="288" w:lineRule="auto"/>
        <w:ind w:left="1134" w:hanging="1134"/>
        <w:jc w:val="both"/>
        <w:textAlignment w:val="center"/>
        <w:rPr>
          <w:rFonts w:ascii="David" w:eastAsiaTheme="minorHAnsi" w:hAnsiTheme="minorHAnsi" w:cs="David"/>
          <w:color w:val="000000"/>
          <w:kern w:val="0"/>
          <w:szCs w:val="24"/>
          <w:rtl/>
          <w:lang w:eastAsia="en-US"/>
        </w:rPr>
      </w:pPr>
      <w:r w:rsidRPr="00DE539A">
        <w:rPr>
          <w:rFonts w:ascii="David" w:eastAsiaTheme="minorHAnsi" w:hAnsiTheme="minorHAnsi" w:cs="David" w:hint="cs"/>
          <w:color w:val="000000"/>
          <w:kern w:val="0"/>
          <w:szCs w:val="24"/>
          <w:rtl/>
          <w:lang w:eastAsia="en-US"/>
        </w:rPr>
        <w:t>14.</w:t>
      </w:r>
      <w:r w:rsidRPr="00DE539A">
        <w:rPr>
          <w:rFonts w:ascii="David" w:eastAsiaTheme="minorHAnsi" w:hAnsiTheme="minorHAnsi" w:cs="David"/>
          <w:color w:val="000000"/>
          <w:kern w:val="0"/>
          <w:szCs w:val="24"/>
          <w:rtl/>
          <w:lang w:eastAsia="en-US"/>
        </w:rPr>
        <w:tab/>
      </w:r>
      <w:r w:rsidRPr="00DE539A">
        <w:rPr>
          <w:rFonts w:ascii="David" w:eastAsiaTheme="minorHAnsi" w:hAnsiTheme="minorHAnsi" w:cs="David" w:hint="cs"/>
          <w:color w:val="000000"/>
          <w:kern w:val="0"/>
          <w:szCs w:val="24"/>
          <w:rtl/>
          <w:lang w:eastAsia="en-US"/>
        </w:rPr>
        <w:t>נפתחו לקליטה חמישה תקנים מתוך ששת התקנים לטובת מעריכי תיקים לרישום תרופות. התקן השישי נמצא בהליכי אישור של נציבות שירות המדינה ויפתח בזמן הקרוב.</w:t>
      </w:r>
    </w:p>
    <w:p w:rsidR="00DE539A" w:rsidRPr="00DE539A" w:rsidRDefault="00DE539A" w:rsidP="00DE539A">
      <w:pPr>
        <w:autoSpaceDE w:val="0"/>
        <w:autoSpaceDN w:val="0"/>
        <w:adjustRightInd w:val="0"/>
        <w:spacing w:line="288" w:lineRule="auto"/>
        <w:ind w:left="567" w:hanging="567"/>
        <w:jc w:val="both"/>
        <w:textAlignment w:val="center"/>
        <w:rPr>
          <w:rFonts w:eastAsiaTheme="minorHAnsi" w:cs="Times New Roman"/>
          <w:color w:val="000000"/>
          <w:kern w:val="0"/>
          <w:szCs w:val="24"/>
          <w:lang w:eastAsia="en-US"/>
        </w:rPr>
      </w:pPr>
    </w:p>
    <w:p w:rsidR="00DE539A" w:rsidRPr="00DE539A" w:rsidRDefault="00DE539A" w:rsidP="00DE539A">
      <w:pPr>
        <w:keepNext/>
        <w:suppressAutoHyphens/>
        <w:autoSpaceDE w:val="0"/>
        <w:autoSpaceDN w:val="0"/>
        <w:adjustRightInd w:val="0"/>
        <w:spacing w:after="113"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ליקוי</w:t>
      </w:r>
    </w:p>
    <w:p w:rsidR="00DE539A" w:rsidRPr="00DE539A" w:rsidRDefault="00DE539A" w:rsidP="00DE539A">
      <w:pPr>
        <w:autoSpaceDE w:val="0"/>
        <w:autoSpaceDN w:val="0"/>
        <w:adjustRightInd w:val="0"/>
        <w:spacing w:line="288" w:lineRule="auto"/>
        <w:ind w:left="567" w:hanging="567"/>
        <w:jc w:val="both"/>
        <w:textAlignment w:val="center"/>
        <w:rPr>
          <w:rFonts w:ascii="David" w:eastAsiaTheme="minorHAnsi" w:cs="David"/>
          <w:b/>
          <w:bCs/>
          <w:color w:val="000000"/>
          <w:kern w:val="0"/>
          <w:sz w:val="18"/>
          <w:szCs w:val="18"/>
          <w:rtl/>
          <w:lang w:eastAsia="en-US"/>
        </w:rPr>
      </w:pPr>
    </w:p>
    <w:p w:rsidR="00DE539A" w:rsidRPr="00DE539A" w:rsidRDefault="00DE539A" w:rsidP="00DE539A">
      <w:pPr>
        <w:suppressAutoHyphens/>
        <w:autoSpaceDE w:val="0"/>
        <w:autoSpaceDN w:val="0"/>
        <w:adjustRightInd w:val="0"/>
        <w:spacing w:line="288" w:lineRule="auto"/>
        <w:ind w:left="567" w:hanging="567"/>
        <w:jc w:val="both"/>
        <w:textAlignment w:val="center"/>
        <w:rPr>
          <w:rFonts w:ascii="David" w:eastAsiaTheme="minorHAnsi" w:cs="David"/>
          <w:color w:val="000000"/>
          <w:kern w:val="0"/>
          <w:szCs w:val="24"/>
          <w:rtl/>
          <w:lang w:eastAsia="en-US"/>
        </w:rPr>
      </w:pPr>
      <w:r w:rsidRPr="00DE539A">
        <w:rPr>
          <w:rFonts w:ascii="David" w:eastAsiaTheme="minorHAnsi" w:cs="David" w:hint="cs"/>
          <w:color w:val="000000"/>
          <w:kern w:val="0"/>
          <w:szCs w:val="24"/>
          <w:rtl/>
          <w:lang w:eastAsia="en-US"/>
        </w:rPr>
        <w:t>15.</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עד דצמבר 2007 טרם מונה רואה חשבון לביצוע הבדיקה לקביעת מקַדם שישמש לחישוב מחיר תרופה לצורך הכללתה בסל.</w:t>
      </w:r>
    </w:p>
    <w:p w:rsidR="00DE539A" w:rsidRPr="00DE539A" w:rsidRDefault="00DE539A" w:rsidP="00DE539A">
      <w:pPr>
        <w:keepNext/>
        <w:suppressAutoHyphens/>
        <w:autoSpaceDE w:val="0"/>
        <w:autoSpaceDN w:val="0"/>
        <w:adjustRightInd w:val="0"/>
        <w:spacing w:after="170" w:line="260" w:lineRule="atLeast"/>
        <w:ind w:left="567" w:hanging="567"/>
        <w:jc w:val="both"/>
        <w:textAlignment w:val="center"/>
        <w:rPr>
          <w:rFonts w:ascii="David" w:eastAsiaTheme="minorHAnsi" w:hAnsiTheme="minorHAnsi" w:cs="David"/>
          <w:b/>
          <w:bCs/>
          <w:color w:val="000000"/>
          <w:kern w:val="0"/>
          <w:szCs w:val="24"/>
          <w:rtl/>
          <w:lang w:eastAsia="en-US"/>
        </w:rPr>
      </w:pPr>
    </w:p>
    <w:p w:rsidR="00DE539A" w:rsidRPr="00DE539A" w:rsidRDefault="00DE539A" w:rsidP="00DE539A">
      <w:pPr>
        <w:keepNext/>
        <w:suppressAutoHyphens/>
        <w:autoSpaceDE w:val="0"/>
        <w:autoSpaceDN w:val="0"/>
        <w:adjustRightInd w:val="0"/>
        <w:spacing w:after="57" w:line="260" w:lineRule="atLeast"/>
        <w:ind w:left="567" w:hanging="567"/>
        <w:jc w:val="both"/>
        <w:textAlignment w:val="center"/>
        <w:rPr>
          <w:rFonts w:ascii="David" w:eastAsiaTheme="minorHAnsi" w:hAnsiTheme="minorHAnsi" w:cs="David"/>
          <w:b/>
          <w:bCs/>
          <w:color w:val="000000"/>
          <w:kern w:val="0"/>
          <w:szCs w:val="24"/>
          <w:rtl/>
          <w:lang w:eastAsia="en-US"/>
        </w:rPr>
      </w:pPr>
      <w:r w:rsidRPr="00DE539A">
        <w:rPr>
          <w:rFonts w:ascii="David" w:eastAsiaTheme="minorHAnsi" w:hAnsiTheme="minorHAnsi" w:cs="David" w:hint="cs"/>
          <w:b/>
          <w:bCs/>
          <w:color w:val="000000"/>
          <w:kern w:val="0"/>
          <w:szCs w:val="24"/>
          <w:rtl/>
          <w:lang w:eastAsia="en-US"/>
        </w:rPr>
        <w:t>מעקב</w:t>
      </w:r>
    </w:p>
    <w:p w:rsidR="00DE539A" w:rsidRPr="00DE539A" w:rsidRDefault="00DE539A" w:rsidP="00DE539A">
      <w:pPr>
        <w:autoSpaceDE w:val="0"/>
        <w:autoSpaceDN w:val="0"/>
        <w:adjustRightInd w:val="0"/>
        <w:spacing w:line="288" w:lineRule="auto"/>
        <w:ind w:left="1134" w:hanging="1134"/>
        <w:jc w:val="both"/>
        <w:textAlignment w:val="center"/>
        <w:rPr>
          <w:rFonts w:ascii="David" w:eastAsiaTheme="minorHAnsi" w:cs="David"/>
          <w:b/>
          <w:bCs/>
          <w:color w:val="000000"/>
          <w:kern w:val="0"/>
          <w:szCs w:val="24"/>
          <w:rtl/>
          <w:lang w:eastAsia="en-US"/>
        </w:rPr>
      </w:pPr>
    </w:p>
    <w:p w:rsidR="009021C2" w:rsidRPr="00DE539A" w:rsidRDefault="00DE539A" w:rsidP="00DE539A">
      <w:r w:rsidRPr="00DE539A">
        <w:rPr>
          <w:rFonts w:ascii="David" w:eastAsiaTheme="minorHAnsi" w:cs="David" w:hint="cs"/>
          <w:color w:val="000000"/>
          <w:kern w:val="0"/>
          <w:szCs w:val="24"/>
          <w:rtl/>
          <w:lang w:eastAsia="en-US"/>
        </w:rPr>
        <w:t>15.</w:t>
      </w:r>
      <w:r w:rsidRPr="00DE539A">
        <w:rPr>
          <w:rFonts w:ascii="David" w:eastAsiaTheme="minorHAnsi" w:cs="David"/>
          <w:color w:val="000000"/>
          <w:kern w:val="0"/>
          <w:szCs w:val="24"/>
          <w:rtl/>
          <w:lang w:eastAsia="en-US"/>
        </w:rPr>
        <w:tab/>
      </w:r>
      <w:r w:rsidRPr="00DE539A">
        <w:rPr>
          <w:rFonts w:ascii="David" w:eastAsiaTheme="minorHAnsi" w:cs="David" w:hint="cs"/>
          <w:color w:val="000000"/>
          <w:kern w:val="0"/>
          <w:szCs w:val="24"/>
          <w:rtl/>
          <w:lang w:eastAsia="en-US"/>
        </w:rPr>
        <w:t>העבודה טרם הסתיימה. צפי לסיום - אוקטובר 2010.</w:t>
      </w:r>
    </w:p>
    <w:sectPr w:rsidR="009021C2" w:rsidRPr="00DE539A" w:rsidSect="008F4BC9">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3F8" w:rsidRDefault="004C03F8" w:rsidP="004C03F8">
      <w:r>
        <w:separator/>
      </w:r>
    </w:p>
  </w:endnote>
  <w:endnote w:type="continuationSeparator" w:id="1">
    <w:p w:rsidR="004C03F8" w:rsidRDefault="004C03F8" w:rsidP="004C03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A87" w:usb1="00000000" w:usb2="00000000" w:usb3="00000000" w:csb0="000000B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MF Narkisim">
    <w:charset w:val="B1"/>
    <w:family w:val="auto"/>
    <w:pitch w:val="variable"/>
    <w:sig w:usb0="00001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3F8" w:rsidRDefault="004C03F8" w:rsidP="004C03F8">
      <w:r>
        <w:separator/>
      </w:r>
    </w:p>
  </w:footnote>
  <w:footnote w:type="continuationSeparator" w:id="1">
    <w:p w:rsidR="004C03F8" w:rsidRDefault="004C03F8" w:rsidP="004C03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816" w:rsidRPr="00334633" w:rsidRDefault="00CF6FFF" w:rsidP="00744816">
    <w:pPr>
      <w:tabs>
        <w:tab w:val="right" w:pos="8306"/>
      </w:tabs>
      <w:rPr>
        <w:rFonts w:cs="David"/>
        <w:sz w:val="13"/>
        <w:szCs w:val="13"/>
        <w:rtl/>
      </w:rPr>
    </w:pPr>
    <w:r w:rsidRPr="00334633">
      <w:rPr>
        <w:rFonts w:cs="David" w:hint="cs"/>
        <w:sz w:val="13"/>
        <w:szCs w:val="13"/>
        <w:rtl/>
      </w:rPr>
      <w:fldChar w:fldCharType="begin"/>
    </w:r>
    <w:r w:rsidR="003A113F" w:rsidRPr="00334633">
      <w:rPr>
        <w:rFonts w:cs="David" w:hint="cs"/>
        <w:sz w:val="13"/>
        <w:szCs w:val="13"/>
        <w:rtl/>
      </w:rPr>
      <w:instrText xml:space="preserve"> </w:instrText>
    </w:r>
    <w:r w:rsidR="003A113F" w:rsidRPr="00334633">
      <w:rPr>
        <w:rFonts w:cs="David"/>
        <w:sz w:val="13"/>
        <w:szCs w:val="13"/>
      </w:rPr>
      <w:instrText>TIME  \@ "HH:mm"  \* MERGEFORMAT</w:instrText>
    </w:r>
    <w:r w:rsidR="003A113F" w:rsidRPr="00334633">
      <w:rPr>
        <w:rFonts w:cs="David"/>
        <w:sz w:val="13"/>
        <w:szCs w:val="13"/>
        <w:rtl/>
      </w:rPr>
      <w:instrText xml:space="preserve"> </w:instrText>
    </w:r>
    <w:r w:rsidRPr="00334633">
      <w:rPr>
        <w:rFonts w:cs="David" w:hint="cs"/>
        <w:sz w:val="13"/>
        <w:szCs w:val="13"/>
        <w:rtl/>
      </w:rPr>
      <w:fldChar w:fldCharType="separate"/>
    </w:r>
    <w:r w:rsidR="00DE539A">
      <w:rPr>
        <w:rFonts w:cs="David" w:hint="eastAsia"/>
        <w:noProof/>
        <w:sz w:val="13"/>
        <w:szCs w:val="13"/>
        <w:rtl/>
      </w:rPr>
      <w:t>‏</w:t>
    </w:r>
    <w:r w:rsidR="00DE539A">
      <w:rPr>
        <w:rFonts w:cs="David"/>
        <w:noProof/>
        <w:sz w:val="13"/>
        <w:szCs w:val="13"/>
        <w:rtl/>
      </w:rPr>
      <w:t>13:52</w:t>
    </w:r>
    <w:r w:rsidRPr="00334633">
      <w:rPr>
        <w:rFonts w:cs="David" w:hint="cs"/>
        <w:sz w:val="13"/>
        <w:szCs w:val="13"/>
        <w:rtl/>
      </w:rPr>
      <w:fldChar w:fldCharType="end"/>
    </w:r>
    <w:r w:rsidR="003A113F" w:rsidRPr="00334633">
      <w:rPr>
        <w:rFonts w:cs="David" w:hint="cs"/>
        <w:sz w:val="13"/>
        <w:szCs w:val="13"/>
        <w:rtl/>
      </w:rPr>
      <w:t xml:space="preserve">  </w:t>
    </w:r>
    <w:r w:rsidRPr="00334633">
      <w:rPr>
        <w:rFonts w:cs="David" w:hint="cs"/>
        <w:sz w:val="13"/>
        <w:szCs w:val="13"/>
        <w:rtl/>
      </w:rPr>
      <w:fldChar w:fldCharType="begin"/>
    </w:r>
    <w:r w:rsidR="003A113F" w:rsidRPr="00334633">
      <w:rPr>
        <w:rFonts w:cs="David" w:hint="cs"/>
        <w:sz w:val="13"/>
        <w:szCs w:val="13"/>
        <w:rtl/>
      </w:rPr>
      <w:instrText xml:space="preserve"> </w:instrText>
    </w:r>
    <w:r w:rsidR="003A113F" w:rsidRPr="00334633">
      <w:rPr>
        <w:rFonts w:cs="David"/>
        <w:sz w:val="13"/>
        <w:szCs w:val="13"/>
      </w:rPr>
      <w:instrText>DATE  \@ "yyyy-MM-dd"  \* MERGEFORMAT</w:instrText>
    </w:r>
    <w:r w:rsidR="003A113F" w:rsidRPr="00334633">
      <w:rPr>
        <w:rFonts w:cs="David"/>
        <w:sz w:val="13"/>
        <w:szCs w:val="13"/>
        <w:rtl/>
      </w:rPr>
      <w:instrText xml:space="preserve"> </w:instrText>
    </w:r>
    <w:r w:rsidRPr="00334633">
      <w:rPr>
        <w:rFonts w:cs="David" w:hint="cs"/>
        <w:sz w:val="13"/>
        <w:szCs w:val="13"/>
        <w:rtl/>
      </w:rPr>
      <w:fldChar w:fldCharType="separate"/>
    </w:r>
    <w:r w:rsidR="00DE539A">
      <w:rPr>
        <w:rFonts w:cs="David" w:hint="eastAsia"/>
        <w:noProof/>
        <w:sz w:val="13"/>
        <w:szCs w:val="13"/>
        <w:rtl/>
      </w:rPr>
      <w:t>‏</w:t>
    </w:r>
    <w:r w:rsidR="00DE539A">
      <w:rPr>
        <w:rFonts w:cs="David"/>
        <w:noProof/>
        <w:sz w:val="13"/>
        <w:szCs w:val="13"/>
        <w:rtl/>
      </w:rPr>
      <w:t>2010–12–13</w:t>
    </w:r>
    <w:r w:rsidRPr="00334633">
      <w:rPr>
        <w:rFonts w:cs="David" w:hint="cs"/>
        <w:sz w:val="13"/>
        <w:szCs w:val="13"/>
        <w:rtl/>
      </w:rPr>
      <w:fldChar w:fldCharType="end"/>
    </w:r>
    <w:r w:rsidR="003A113F" w:rsidRPr="00334633">
      <w:rPr>
        <w:rFonts w:cs="David" w:hint="cs"/>
        <w:sz w:val="13"/>
        <w:szCs w:val="13"/>
        <w:rtl/>
      </w:rPr>
      <w:t xml:space="preserve">   </w:t>
    </w:r>
    <w:fldSimple w:instr=" FILENAME  \p  \* MERGEFORMAT ">
      <w:r w:rsidR="00D04428" w:rsidRPr="00D04428">
        <w:rPr>
          <w:noProof/>
          <w:sz w:val="13"/>
          <w:szCs w:val="13"/>
        </w:rPr>
        <w:t>L:\</w:t>
      </w:r>
      <w:r w:rsidR="00D04428" w:rsidRPr="00D04428">
        <w:rPr>
          <w:noProof/>
          <w:sz w:val="13"/>
          <w:szCs w:val="13"/>
          <w:rtl/>
        </w:rPr>
        <w:t>הספר - מעקבים 60ב\עקיבא\58ב\משרד הבריאות\סוגיות בנושא השתתפות עצמית של מבוטחים בתשלומים עבור שירותי בריאות</w:t>
      </w:r>
      <w:r w:rsidR="00D04428" w:rsidRPr="00D04428">
        <w:rPr>
          <w:noProof/>
          <w:sz w:val="13"/>
          <w:szCs w:val="13"/>
        </w:rPr>
        <w:t>.docx</w:t>
      </w:r>
    </w:fldSimple>
    <w:r w:rsidR="003A113F" w:rsidRPr="00334633">
      <w:rPr>
        <w:rFonts w:cs="David" w:hint="cs"/>
        <w:noProof/>
        <w:sz w:val="13"/>
        <w:szCs w:val="13"/>
        <w:rtl/>
      </w:rPr>
      <w:t xml:space="preserve">    -</w:t>
    </w:r>
    <w:r w:rsidRPr="00334633">
      <w:rPr>
        <w:rFonts w:cs="David" w:hint="cs"/>
        <w:noProof/>
        <w:sz w:val="13"/>
        <w:szCs w:val="13"/>
        <w:rtl/>
      </w:rPr>
      <w:fldChar w:fldCharType="begin"/>
    </w:r>
    <w:r w:rsidR="003A113F" w:rsidRPr="00334633">
      <w:rPr>
        <w:rFonts w:cs="David" w:hint="cs"/>
        <w:noProof/>
        <w:sz w:val="13"/>
        <w:szCs w:val="13"/>
        <w:rtl/>
      </w:rPr>
      <w:instrText xml:space="preserve"> </w:instrText>
    </w:r>
    <w:r w:rsidR="003A113F" w:rsidRPr="00334633">
      <w:rPr>
        <w:rFonts w:cs="David"/>
        <w:noProof/>
        <w:sz w:val="13"/>
        <w:szCs w:val="13"/>
      </w:rPr>
      <w:instrText>PAGE   \* MERGEFORMAT</w:instrText>
    </w:r>
    <w:r w:rsidR="003A113F" w:rsidRPr="00334633">
      <w:rPr>
        <w:rFonts w:cs="David"/>
        <w:noProof/>
        <w:sz w:val="13"/>
        <w:szCs w:val="13"/>
        <w:rtl/>
      </w:rPr>
      <w:instrText xml:space="preserve"> </w:instrText>
    </w:r>
    <w:r w:rsidRPr="00334633">
      <w:rPr>
        <w:rFonts w:cs="David" w:hint="cs"/>
        <w:noProof/>
        <w:sz w:val="13"/>
        <w:szCs w:val="13"/>
        <w:rtl/>
      </w:rPr>
      <w:fldChar w:fldCharType="separate"/>
    </w:r>
    <w:r w:rsidR="00445D0E" w:rsidRPr="00445D0E">
      <w:rPr>
        <w:noProof/>
        <w:sz w:val="13"/>
        <w:szCs w:val="13"/>
        <w:rtl/>
      </w:rPr>
      <w:t>4</w:t>
    </w:r>
    <w:r w:rsidRPr="00334633">
      <w:rPr>
        <w:rFonts w:cs="David" w:hint="cs"/>
        <w:noProof/>
        <w:sz w:val="13"/>
        <w:szCs w:val="13"/>
        <w:rtl/>
      </w:rPr>
      <w:fldChar w:fldCharType="end"/>
    </w:r>
    <w:r w:rsidR="003A113F" w:rsidRPr="00334633">
      <w:rPr>
        <w:rFonts w:cs="David" w:hint="cs"/>
        <w:noProof/>
        <w:sz w:val="13"/>
        <w:szCs w:val="13"/>
        <w:rtl/>
      </w:rPr>
      <w:t>-</w:t>
    </w:r>
  </w:p>
  <w:p w:rsidR="00744816" w:rsidRDefault="00445D0E" w:rsidP="00744816">
    <w:pPr>
      <w:tabs>
        <w:tab w:val="left" w:pos="1316"/>
        <w:tab w:val="center" w:pos="4153"/>
      </w:tabs>
      <w:rPr>
        <w:sz w:val="14"/>
        <w:szCs w:val="14"/>
        <w:rtl/>
      </w:rPr>
    </w:pPr>
  </w:p>
  <w:p w:rsidR="00744816" w:rsidRPr="00231D0D" w:rsidRDefault="000603B4" w:rsidP="00445D0E">
    <w:pPr>
      <w:tabs>
        <w:tab w:val="left" w:pos="1316"/>
        <w:tab w:val="center" w:pos="4153"/>
      </w:tabs>
      <w:rPr>
        <w:rFonts w:cs="David"/>
        <w:sz w:val="18"/>
        <w:szCs w:val="18"/>
        <w:u w:val="single"/>
        <w:rtl/>
      </w:rPr>
    </w:pPr>
    <w:r w:rsidRPr="000603B4">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003A113F">
      <w:rPr>
        <w:rFonts w:cs="David" w:hint="cs"/>
        <w:sz w:val="18"/>
        <w:szCs w:val="18"/>
        <w:u w:val="single"/>
        <w:rtl/>
      </w:rPr>
      <w:t xml:space="preserve">                     </w:t>
    </w:r>
    <w:r w:rsidR="003A113F">
      <w:rPr>
        <w:rFonts w:hint="cs"/>
        <w:sz w:val="18"/>
        <w:szCs w:val="18"/>
        <w:u w:val="single"/>
        <w:rtl/>
      </w:rPr>
      <w:t xml:space="preserve">         </w:t>
    </w:r>
    <w:r w:rsidR="003A113F" w:rsidRPr="00231D0D">
      <w:rPr>
        <w:rFonts w:cs="David" w:hint="cs"/>
        <w:sz w:val="18"/>
        <w:szCs w:val="18"/>
        <w:u w:val="single"/>
        <w:rtl/>
      </w:rPr>
      <w:t xml:space="preserve">              </w:t>
    </w:r>
    <w:r w:rsidR="00334633">
      <w:rPr>
        <w:rFonts w:cs="David" w:hint="cs"/>
        <w:sz w:val="18"/>
        <w:szCs w:val="18"/>
        <w:u w:val="single"/>
        <w:rtl/>
      </w:rPr>
      <w:t xml:space="preserve">           </w:t>
    </w:r>
    <w:r w:rsidR="003A113F" w:rsidRPr="00231D0D">
      <w:rPr>
        <w:rFonts w:cs="David" w:hint="cs"/>
        <w:sz w:val="18"/>
        <w:szCs w:val="18"/>
        <w:u w:val="single"/>
        <w:rtl/>
      </w:rPr>
      <w:t>משרד הבריאות</w:t>
    </w:r>
  </w:p>
  <w:p w:rsidR="00E97DC9" w:rsidRPr="00744816" w:rsidRDefault="00445D0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00EBF"/>
    <w:multiLevelType w:val="hybridMultilevel"/>
    <w:tmpl w:val="1D10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rsids>
    <w:rsidRoot w:val="004C03F8"/>
    <w:rsid w:val="00000243"/>
    <w:rsid w:val="00000739"/>
    <w:rsid w:val="00027667"/>
    <w:rsid w:val="00043D5A"/>
    <w:rsid w:val="000510D6"/>
    <w:rsid w:val="00055BFE"/>
    <w:rsid w:val="000603B4"/>
    <w:rsid w:val="00073FA9"/>
    <w:rsid w:val="00082BAA"/>
    <w:rsid w:val="00087487"/>
    <w:rsid w:val="000C2368"/>
    <w:rsid w:val="000C4E8F"/>
    <w:rsid w:val="000D0FB7"/>
    <w:rsid w:val="000D160F"/>
    <w:rsid w:val="001000F7"/>
    <w:rsid w:val="001050B8"/>
    <w:rsid w:val="001057BF"/>
    <w:rsid w:val="00114DC0"/>
    <w:rsid w:val="00117077"/>
    <w:rsid w:val="00121C7C"/>
    <w:rsid w:val="001329F1"/>
    <w:rsid w:val="0014223F"/>
    <w:rsid w:val="00146367"/>
    <w:rsid w:val="00150C10"/>
    <w:rsid w:val="001641DB"/>
    <w:rsid w:val="00165F1F"/>
    <w:rsid w:val="00192663"/>
    <w:rsid w:val="001C723E"/>
    <w:rsid w:val="001D2CC6"/>
    <w:rsid w:val="001E6A43"/>
    <w:rsid w:val="00232852"/>
    <w:rsid w:val="00237AB5"/>
    <w:rsid w:val="00241201"/>
    <w:rsid w:val="00274039"/>
    <w:rsid w:val="00280509"/>
    <w:rsid w:val="00282D49"/>
    <w:rsid w:val="002831EA"/>
    <w:rsid w:val="00286612"/>
    <w:rsid w:val="0029553E"/>
    <w:rsid w:val="00297441"/>
    <w:rsid w:val="002A6F8F"/>
    <w:rsid w:val="002B3D39"/>
    <w:rsid w:val="002B6CF7"/>
    <w:rsid w:val="002D02ED"/>
    <w:rsid w:val="002D0694"/>
    <w:rsid w:val="002E2B52"/>
    <w:rsid w:val="002E6760"/>
    <w:rsid w:val="002E6B4E"/>
    <w:rsid w:val="002F4593"/>
    <w:rsid w:val="0030735E"/>
    <w:rsid w:val="00310136"/>
    <w:rsid w:val="0033198C"/>
    <w:rsid w:val="003344B0"/>
    <w:rsid w:val="00334633"/>
    <w:rsid w:val="00354067"/>
    <w:rsid w:val="00360A13"/>
    <w:rsid w:val="00377C35"/>
    <w:rsid w:val="003A113F"/>
    <w:rsid w:val="003A6D84"/>
    <w:rsid w:val="003A7C4A"/>
    <w:rsid w:val="003C75F5"/>
    <w:rsid w:val="003D223E"/>
    <w:rsid w:val="003E14BC"/>
    <w:rsid w:val="003E1745"/>
    <w:rsid w:val="003E7AD3"/>
    <w:rsid w:val="003F131D"/>
    <w:rsid w:val="0040392F"/>
    <w:rsid w:val="00425898"/>
    <w:rsid w:val="00435271"/>
    <w:rsid w:val="004377BE"/>
    <w:rsid w:val="00445D0E"/>
    <w:rsid w:val="004538D4"/>
    <w:rsid w:val="00456C02"/>
    <w:rsid w:val="00467CE6"/>
    <w:rsid w:val="004763C5"/>
    <w:rsid w:val="004917AA"/>
    <w:rsid w:val="004A255F"/>
    <w:rsid w:val="004B0F0E"/>
    <w:rsid w:val="004B1C7B"/>
    <w:rsid w:val="004C03F8"/>
    <w:rsid w:val="004C592B"/>
    <w:rsid w:val="004C7217"/>
    <w:rsid w:val="004E075B"/>
    <w:rsid w:val="004E46A0"/>
    <w:rsid w:val="004F2791"/>
    <w:rsid w:val="00510929"/>
    <w:rsid w:val="005139D8"/>
    <w:rsid w:val="00514843"/>
    <w:rsid w:val="005219B4"/>
    <w:rsid w:val="00533C78"/>
    <w:rsid w:val="00537BD2"/>
    <w:rsid w:val="00547425"/>
    <w:rsid w:val="00563607"/>
    <w:rsid w:val="005A548B"/>
    <w:rsid w:val="005A6E05"/>
    <w:rsid w:val="005D57C1"/>
    <w:rsid w:val="0060499E"/>
    <w:rsid w:val="00606B34"/>
    <w:rsid w:val="00606CCF"/>
    <w:rsid w:val="00624861"/>
    <w:rsid w:val="00632551"/>
    <w:rsid w:val="00646F69"/>
    <w:rsid w:val="00655AC2"/>
    <w:rsid w:val="006643DF"/>
    <w:rsid w:val="006653A5"/>
    <w:rsid w:val="00675C1D"/>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B0C4D"/>
    <w:rsid w:val="007B4AAF"/>
    <w:rsid w:val="007D1079"/>
    <w:rsid w:val="0080603C"/>
    <w:rsid w:val="00810E64"/>
    <w:rsid w:val="0081406C"/>
    <w:rsid w:val="00867F44"/>
    <w:rsid w:val="0088076B"/>
    <w:rsid w:val="008A1154"/>
    <w:rsid w:val="008B1C1D"/>
    <w:rsid w:val="008B5AD7"/>
    <w:rsid w:val="008D6336"/>
    <w:rsid w:val="009021C2"/>
    <w:rsid w:val="0091474B"/>
    <w:rsid w:val="00917859"/>
    <w:rsid w:val="00922D8C"/>
    <w:rsid w:val="009409FE"/>
    <w:rsid w:val="0096306B"/>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3265D"/>
    <w:rsid w:val="00B35469"/>
    <w:rsid w:val="00B364B1"/>
    <w:rsid w:val="00B571BA"/>
    <w:rsid w:val="00B613C7"/>
    <w:rsid w:val="00B669B1"/>
    <w:rsid w:val="00B71422"/>
    <w:rsid w:val="00B82574"/>
    <w:rsid w:val="00B83D24"/>
    <w:rsid w:val="00B96C6C"/>
    <w:rsid w:val="00BA4815"/>
    <w:rsid w:val="00BA5E48"/>
    <w:rsid w:val="00BA7B4B"/>
    <w:rsid w:val="00BB4131"/>
    <w:rsid w:val="00BC1916"/>
    <w:rsid w:val="00BC6FA3"/>
    <w:rsid w:val="00BD08C2"/>
    <w:rsid w:val="00BE0D3F"/>
    <w:rsid w:val="00C038DE"/>
    <w:rsid w:val="00C03A0E"/>
    <w:rsid w:val="00C3301D"/>
    <w:rsid w:val="00C34195"/>
    <w:rsid w:val="00C366AF"/>
    <w:rsid w:val="00C41FFA"/>
    <w:rsid w:val="00C51C1D"/>
    <w:rsid w:val="00C6659C"/>
    <w:rsid w:val="00C723C0"/>
    <w:rsid w:val="00CA2206"/>
    <w:rsid w:val="00CB6CA1"/>
    <w:rsid w:val="00CC2229"/>
    <w:rsid w:val="00CC3E2F"/>
    <w:rsid w:val="00CC683F"/>
    <w:rsid w:val="00CE2D49"/>
    <w:rsid w:val="00CF6FFF"/>
    <w:rsid w:val="00D02568"/>
    <w:rsid w:val="00D038BA"/>
    <w:rsid w:val="00D04428"/>
    <w:rsid w:val="00D04CE8"/>
    <w:rsid w:val="00D20800"/>
    <w:rsid w:val="00D37D9E"/>
    <w:rsid w:val="00D57A3C"/>
    <w:rsid w:val="00D66429"/>
    <w:rsid w:val="00D8517D"/>
    <w:rsid w:val="00DA0DCD"/>
    <w:rsid w:val="00DA74D9"/>
    <w:rsid w:val="00DC0772"/>
    <w:rsid w:val="00DE169C"/>
    <w:rsid w:val="00DE539A"/>
    <w:rsid w:val="00DF2B24"/>
    <w:rsid w:val="00E12867"/>
    <w:rsid w:val="00E20A2E"/>
    <w:rsid w:val="00E25D97"/>
    <w:rsid w:val="00E314A0"/>
    <w:rsid w:val="00E4475C"/>
    <w:rsid w:val="00E47FEC"/>
    <w:rsid w:val="00E54BFD"/>
    <w:rsid w:val="00E64E00"/>
    <w:rsid w:val="00E667E9"/>
    <w:rsid w:val="00E67FFC"/>
    <w:rsid w:val="00E728AF"/>
    <w:rsid w:val="00E77641"/>
    <w:rsid w:val="00E84B36"/>
    <w:rsid w:val="00E92150"/>
    <w:rsid w:val="00E92381"/>
    <w:rsid w:val="00EA14C1"/>
    <w:rsid w:val="00EC33CF"/>
    <w:rsid w:val="00EF3EE3"/>
    <w:rsid w:val="00EF6F1E"/>
    <w:rsid w:val="00F17E20"/>
    <w:rsid w:val="00F24A00"/>
    <w:rsid w:val="00F471BF"/>
    <w:rsid w:val="00F532A4"/>
    <w:rsid w:val="00F53CF2"/>
    <w:rsid w:val="00F61BE5"/>
    <w:rsid w:val="00F6678A"/>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3F8"/>
    <w:pPr>
      <w:bidi/>
      <w:spacing w:line="240" w:lineRule="auto"/>
    </w:pPr>
    <w:rPr>
      <w:rFonts w:ascii="Times New Roman" w:eastAsia="Times New Roman" w:hAnsi="Times New Roman" w:cs="MF Narkisim"/>
      <w:kern w:val="20"/>
      <w:szCs w:val="26"/>
      <w:lang w:eastAsia="he-IL"/>
    </w:rPr>
  </w:style>
  <w:style w:type="paragraph" w:styleId="1">
    <w:name w:val="heading 1"/>
    <w:basedOn w:val="a"/>
    <w:link w:val="10"/>
    <w:qFormat/>
    <w:rsid w:val="004C03F8"/>
    <w:pPr>
      <w:tabs>
        <w:tab w:val="left" w:pos="425"/>
        <w:tab w:val="left" w:pos="709"/>
      </w:tabs>
      <w:overflowPunct w:val="0"/>
      <w:autoSpaceDE w:val="0"/>
      <w:autoSpaceDN w:val="0"/>
      <w:adjustRightInd w:val="0"/>
      <w:jc w:val="center"/>
      <w:outlineLvl w:val="0"/>
    </w:pPr>
    <w:rPr>
      <w:rFonts w:cs="David"/>
      <w:b/>
      <w:bCs/>
      <w:i/>
      <w:iCs/>
      <w:kern w:val="0"/>
      <w:sz w:val="36"/>
      <w:szCs w:val="36"/>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C03F8"/>
    <w:rPr>
      <w:rFonts w:ascii="Times New Roman" w:eastAsia="Times New Roman" w:hAnsi="Times New Roman"/>
      <w:b/>
      <w:bCs/>
      <w:i/>
      <w:iCs/>
      <w:sz w:val="36"/>
      <w:szCs w:val="36"/>
    </w:rPr>
  </w:style>
  <w:style w:type="paragraph" w:styleId="a3">
    <w:name w:val="header"/>
    <w:basedOn w:val="a"/>
    <w:link w:val="a4"/>
    <w:uiPriority w:val="99"/>
    <w:semiHidden/>
    <w:unhideWhenUsed/>
    <w:rsid w:val="004C03F8"/>
    <w:pPr>
      <w:tabs>
        <w:tab w:val="center" w:pos="4153"/>
        <w:tab w:val="right" w:pos="8306"/>
      </w:tabs>
    </w:pPr>
  </w:style>
  <w:style w:type="character" w:customStyle="1" w:styleId="a4">
    <w:name w:val="כותרת עליונה תו"/>
    <w:basedOn w:val="a0"/>
    <w:link w:val="a3"/>
    <w:uiPriority w:val="99"/>
    <w:semiHidden/>
    <w:rsid w:val="004C03F8"/>
    <w:rPr>
      <w:rFonts w:ascii="Times New Roman" w:eastAsia="Times New Roman" w:hAnsi="Times New Roman" w:cs="MF Narkisim"/>
      <w:kern w:val="20"/>
      <w:szCs w:val="26"/>
      <w:lang w:eastAsia="he-IL"/>
    </w:rPr>
  </w:style>
  <w:style w:type="paragraph" w:styleId="a5">
    <w:name w:val="footer"/>
    <w:basedOn w:val="a"/>
    <w:link w:val="a6"/>
    <w:uiPriority w:val="99"/>
    <w:semiHidden/>
    <w:unhideWhenUsed/>
    <w:rsid w:val="004C03F8"/>
    <w:pPr>
      <w:tabs>
        <w:tab w:val="center" w:pos="4153"/>
        <w:tab w:val="right" w:pos="8306"/>
      </w:tabs>
    </w:pPr>
  </w:style>
  <w:style w:type="character" w:customStyle="1" w:styleId="a6">
    <w:name w:val="כותרת תחתונה תו"/>
    <w:basedOn w:val="a0"/>
    <w:link w:val="a5"/>
    <w:uiPriority w:val="99"/>
    <w:semiHidden/>
    <w:rsid w:val="004C03F8"/>
    <w:rPr>
      <w:rFonts w:ascii="Times New Roman" w:eastAsia="Times New Roman" w:hAnsi="Times New Roman" w:cs="MF Narkisim"/>
      <w:kern w:val="20"/>
      <w:szCs w:val="26"/>
      <w:lang w:eastAsia="he-IL"/>
    </w:rPr>
  </w:style>
  <w:style w:type="paragraph" w:styleId="a7">
    <w:name w:val="List Paragraph"/>
    <w:basedOn w:val="a"/>
    <w:uiPriority w:val="99"/>
    <w:qFormat/>
    <w:rsid w:val="004C03F8"/>
    <w:pPr>
      <w:ind w:left="720"/>
      <w:contextualSpacing/>
    </w:pPr>
    <w:rPr>
      <w:rFonts w:cs="David"/>
      <w:b/>
      <w:bCs/>
      <w:kern w:val="0"/>
      <w:szCs w:val="24"/>
      <w:lang w:eastAsia="en-US"/>
    </w:rPr>
  </w:style>
  <w:style w:type="paragraph" w:styleId="a8">
    <w:name w:val="Balloon Text"/>
    <w:basedOn w:val="a"/>
    <w:link w:val="a9"/>
    <w:uiPriority w:val="99"/>
    <w:semiHidden/>
    <w:unhideWhenUsed/>
    <w:rsid w:val="004C03F8"/>
    <w:rPr>
      <w:rFonts w:ascii="Tahoma" w:hAnsi="Tahoma" w:cs="Tahoma"/>
      <w:sz w:val="16"/>
      <w:szCs w:val="16"/>
    </w:rPr>
  </w:style>
  <w:style w:type="character" w:customStyle="1" w:styleId="a9">
    <w:name w:val="טקסט בלונים תו"/>
    <w:basedOn w:val="a0"/>
    <w:link w:val="a8"/>
    <w:uiPriority w:val="99"/>
    <w:semiHidden/>
    <w:rsid w:val="004C03F8"/>
    <w:rPr>
      <w:rFonts w:ascii="Tahoma" w:eastAsia="Times New Roman" w:hAnsi="Tahoma" w:cs="Tahoma"/>
      <w:kern w:val="20"/>
      <w:sz w:val="16"/>
      <w:szCs w:val="16"/>
      <w:lang w:eastAsia="he-IL"/>
    </w:rPr>
  </w:style>
  <w:style w:type="paragraph" w:customStyle="1" w:styleId="-">
    <w:name w:val="כותרת מאמר-נטוי"/>
    <w:basedOn w:val="a"/>
    <w:uiPriority w:val="99"/>
    <w:rsid w:val="00DE539A"/>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6"/>
      <w:szCs w:val="36"/>
      <w:lang w:eastAsia="en-US"/>
    </w:rPr>
  </w:style>
  <w:style w:type="paragraph" w:customStyle="1" w:styleId="aa">
    <w:name w:val="כותרת מאמר"/>
    <w:basedOn w:val="a"/>
    <w:uiPriority w:val="99"/>
    <w:rsid w:val="00DE539A"/>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kern w:val="0"/>
      <w:sz w:val="32"/>
      <w:szCs w:val="32"/>
      <w:lang w:eastAsia="en-US"/>
    </w:rPr>
  </w:style>
  <w:style w:type="paragraph" w:customStyle="1" w:styleId="ab">
    <w:name w:val="טקסט רץ"/>
    <w:basedOn w:val="a"/>
    <w:next w:val="a"/>
    <w:uiPriority w:val="99"/>
    <w:rsid w:val="00DE539A"/>
    <w:pPr>
      <w:suppressAutoHyphens/>
      <w:autoSpaceDE w:val="0"/>
      <w:autoSpaceDN w:val="0"/>
      <w:adjustRightInd w:val="0"/>
      <w:spacing w:after="170" w:line="260" w:lineRule="atLeast"/>
      <w:jc w:val="both"/>
      <w:textAlignment w:val="center"/>
    </w:pPr>
    <w:rPr>
      <w:rFonts w:ascii="David" w:eastAsiaTheme="minorHAnsi" w:hAnsiTheme="minorHAnsi" w:cs="David"/>
      <w:color w:val="000000"/>
      <w:kern w:val="0"/>
      <w:szCs w:val="24"/>
      <w:lang w:eastAsia="en-US"/>
    </w:rPr>
  </w:style>
  <w:style w:type="paragraph" w:customStyle="1" w:styleId="ac">
    <w:name w:val="כותרת ליקוי"/>
    <w:basedOn w:val="ab"/>
    <w:uiPriority w:val="99"/>
    <w:rsid w:val="00DE539A"/>
    <w:pPr>
      <w:keepNext/>
      <w:ind w:left="567" w:hanging="567"/>
    </w:pPr>
    <w:rPr>
      <w:b/>
      <w:bCs/>
    </w:rPr>
  </w:style>
  <w:style w:type="character" w:customStyle="1" w:styleId="ad">
    <w:name w:val="בולד"/>
    <w:uiPriority w:val="99"/>
    <w:rsid w:val="00DE539A"/>
    <w:rPr>
      <w:rFonts w:ascii="David" w:cs="David"/>
      <w:b/>
      <w:bCs/>
      <w:sz w:val="24"/>
      <w:szCs w:val="24"/>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1064</Words>
  <Characters>5320</Characters>
  <Application>Microsoft Office Word</Application>
  <DocSecurity>0</DocSecurity>
  <Lines>44</Lines>
  <Paragraphs>12</Paragraphs>
  <ScaleCrop>false</ScaleCrop>
  <Company/>
  <LinksUpToDate>false</LinksUpToDate>
  <CharactersWithSpaces>6372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2010-10-14T12:53:00Z</cp:lastPrinted>
  <dcterms:created xsi:type="dcterms:W3CDTF">2010-12-13T11:54:00Z</dcterms:created>
  <dcterms:modified xsi:type="dcterms:W3CDTF">2010-12-13T11:54:00Z</dcterms:modified>
</cp:coreProperties>
</file>