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8B4" w:rsidRDefault="00CD78B4" w:rsidP="00301A86">
      <w:pPr>
        <w:pStyle w:val="1"/>
        <w:rPr>
          <w:rFonts w:hint="cs"/>
          <w:i w:val="0"/>
          <w:iCs w:val="0"/>
          <w:sz w:val="32"/>
          <w:szCs w:val="32"/>
          <w:rtl/>
        </w:rPr>
      </w:pPr>
    </w:p>
    <w:p w:rsidR="00CD78B4" w:rsidRPr="00CD78B4" w:rsidRDefault="00CD78B4" w:rsidP="00CD78B4">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kern w:val="0"/>
          <w:sz w:val="32"/>
          <w:szCs w:val="32"/>
          <w:rtl/>
          <w:lang w:eastAsia="en-US"/>
        </w:rPr>
      </w:pPr>
      <w:r w:rsidRPr="00CD78B4">
        <w:rPr>
          <w:rFonts w:ascii="David" w:eastAsiaTheme="minorHAnsi" w:hAnsiTheme="minorHAnsi" w:cs="David" w:hint="cs"/>
          <w:b/>
          <w:bCs/>
          <w:color w:val="000000"/>
          <w:kern w:val="0"/>
          <w:sz w:val="32"/>
          <w:szCs w:val="32"/>
          <w:rtl/>
          <w:lang w:eastAsia="en-US"/>
        </w:rPr>
        <w:t>מינהל תקשוב ומערכות מידע במשרד החינוך</w:t>
      </w:r>
    </w:p>
    <w:p w:rsidR="00CD78B4" w:rsidRPr="00CD78B4" w:rsidRDefault="00CD78B4" w:rsidP="00CD78B4">
      <w:pPr>
        <w:autoSpaceDE w:val="0"/>
        <w:autoSpaceDN w:val="0"/>
        <w:adjustRightInd w:val="0"/>
        <w:spacing w:line="288" w:lineRule="auto"/>
        <w:jc w:val="both"/>
        <w:textAlignment w:val="center"/>
        <w:rPr>
          <w:rFonts w:ascii="David" w:eastAsiaTheme="minorHAnsi" w:cs="David"/>
          <w:color w:val="000000"/>
          <w:kern w:val="0"/>
          <w:szCs w:val="24"/>
          <w:rtl/>
          <w:lang w:eastAsia="en-US"/>
        </w:rPr>
      </w:pPr>
      <w:r w:rsidRPr="00CD78B4">
        <w:rPr>
          <w:rFonts w:ascii="David" w:eastAsiaTheme="minorHAnsi" w:cs="David" w:hint="cs"/>
          <w:b/>
          <w:bCs/>
          <w:color w:val="000000"/>
          <w:kern w:val="0"/>
          <w:szCs w:val="24"/>
          <w:rtl/>
          <w:lang w:eastAsia="en-US"/>
        </w:rPr>
        <w:t>הגופים המבוקרים: משרד האוצר; משרד החינוך</w:t>
      </w:r>
    </w:p>
    <w:p w:rsidR="00CD78B4" w:rsidRPr="00CD78B4" w:rsidRDefault="00CD78B4" w:rsidP="00CD78B4">
      <w:pPr>
        <w:autoSpaceDE w:val="0"/>
        <w:autoSpaceDN w:val="0"/>
        <w:adjustRightInd w:val="0"/>
        <w:spacing w:line="288" w:lineRule="auto"/>
        <w:jc w:val="both"/>
        <w:textAlignment w:val="center"/>
        <w:rPr>
          <w:rFonts w:ascii="David" w:eastAsiaTheme="minorHAnsi" w:cs="David"/>
          <w:color w:val="000000"/>
          <w:kern w:val="0"/>
          <w:szCs w:val="24"/>
          <w:rtl/>
          <w:lang w:eastAsia="en-US"/>
        </w:rPr>
      </w:pPr>
    </w:p>
    <w:p w:rsidR="00CD78B4" w:rsidRPr="00CD78B4" w:rsidRDefault="00CD78B4" w:rsidP="00CD78B4">
      <w:pPr>
        <w:autoSpaceDE w:val="0"/>
        <w:autoSpaceDN w:val="0"/>
        <w:adjustRightInd w:val="0"/>
        <w:spacing w:line="288" w:lineRule="auto"/>
        <w:jc w:val="both"/>
        <w:textAlignment w:val="center"/>
        <w:rPr>
          <w:rFonts w:ascii="David" w:eastAsiaTheme="minorHAnsi" w:cs="David"/>
          <w:color w:val="000000"/>
          <w:kern w:val="0"/>
          <w:szCs w:val="24"/>
          <w:rtl/>
          <w:lang w:eastAsia="en-US"/>
        </w:rPr>
      </w:pPr>
      <w:r w:rsidRPr="00CD78B4">
        <w:rPr>
          <w:rFonts w:ascii="David" w:eastAsiaTheme="minorHAnsi" w:cs="David" w:hint="cs"/>
          <w:color w:val="000000"/>
          <w:kern w:val="0"/>
          <w:szCs w:val="24"/>
          <w:rtl/>
          <w:lang w:eastAsia="en-US"/>
        </w:rPr>
        <w:t xml:space="preserve">ליקויים 3,5,6 תוקנו. ראה הערות רה"מ </w:t>
      </w:r>
      <w:proofErr w:type="spellStart"/>
      <w:r w:rsidRPr="00CD78B4">
        <w:rPr>
          <w:rFonts w:ascii="David" w:eastAsiaTheme="minorHAnsi" w:cs="David" w:hint="cs"/>
          <w:color w:val="000000"/>
          <w:kern w:val="0"/>
          <w:szCs w:val="24"/>
          <w:rtl/>
          <w:lang w:eastAsia="en-US"/>
        </w:rPr>
        <w:t>60ב',</w:t>
      </w:r>
      <w:proofErr w:type="spellEnd"/>
      <w:r w:rsidRPr="00CD78B4">
        <w:rPr>
          <w:rFonts w:ascii="David" w:eastAsiaTheme="minorHAnsi" w:cs="David" w:hint="cs"/>
          <w:color w:val="000000"/>
          <w:kern w:val="0"/>
          <w:szCs w:val="24"/>
          <w:rtl/>
          <w:lang w:eastAsia="en-US"/>
        </w:rPr>
        <w:t xml:space="preserve"> </w:t>
      </w:r>
      <w:proofErr w:type="spellStart"/>
      <w:r w:rsidRPr="00CD78B4">
        <w:rPr>
          <w:rFonts w:ascii="David" w:eastAsiaTheme="minorHAnsi" w:cs="David" w:hint="cs"/>
          <w:color w:val="000000"/>
          <w:kern w:val="0"/>
          <w:szCs w:val="24"/>
          <w:rtl/>
          <w:lang w:eastAsia="en-US"/>
        </w:rPr>
        <w:t>עמ</w:t>
      </w:r>
      <w:proofErr w:type="spellEnd"/>
      <w:r w:rsidRPr="00CD78B4">
        <w:rPr>
          <w:rFonts w:ascii="David" w:eastAsiaTheme="minorHAnsi" w:cs="David" w:hint="cs"/>
          <w:color w:val="000000"/>
          <w:kern w:val="0"/>
          <w:szCs w:val="24"/>
          <w:rtl/>
          <w:lang w:eastAsia="en-US"/>
        </w:rPr>
        <w:t>' 224-226.</w:t>
      </w:r>
    </w:p>
    <w:p w:rsidR="00CD78B4" w:rsidRPr="00CD78B4" w:rsidRDefault="00CD78B4" w:rsidP="00CD78B4">
      <w:pPr>
        <w:autoSpaceDE w:val="0"/>
        <w:autoSpaceDN w:val="0"/>
        <w:adjustRightInd w:val="0"/>
        <w:spacing w:line="288" w:lineRule="auto"/>
        <w:ind w:left="567" w:hanging="567"/>
        <w:textAlignment w:val="center"/>
        <w:rPr>
          <w:rFonts w:ascii="David" w:eastAsiaTheme="minorHAnsi" w:cs="David"/>
          <w:color w:val="000000"/>
          <w:kern w:val="0"/>
          <w:sz w:val="22"/>
          <w:szCs w:val="22"/>
          <w:rtl/>
          <w:lang w:eastAsia="en-US"/>
        </w:rPr>
      </w:pPr>
    </w:p>
    <w:p w:rsidR="00CD78B4" w:rsidRPr="00CD78B4" w:rsidRDefault="00CD78B4" w:rsidP="00CD78B4">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r w:rsidRPr="00CD78B4">
        <w:rPr>
          <w:rFonts w:ascii="David" w:eastAsiaTheme="minorHAnsi" w:cs="David" w:hint="cs"/>
          <w:b/>
          <w:bCs/>
          <w:color w:val="000000"/>
          <w:kern w:val="0"/>
          <w:szCs w:val="24"/>
          <w:rtl/>
          <w:lang w:eastAsia="en-US"/>
        </w:rPr>
        <w:t>ליקוי</w:t>
      </w:r>
    </w:p>
    <w:p w:rsidR="00CD78B4" w:rsidRPr="00CD78B4" w:rsidRDefault="00CD78B4" w:rsidP="00CD78B4">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CD78B4" w:rsidRPr="00CD78B4" w:rsidRDefault="00CD78B4" w:rsidP="00CD78B4">
      <w:pPr>
        <w:suppressAutoHyphens/>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r w:rsidRPr="00CD78B4">
        <w:rPr>
          <w:rFonts w:ascii="David" w:eastAsiaTheme="minorHAnsi" w:cs="David" w:hint="cs"/>
          <w:color w:val="000000"/>
          <w:kern w:val="0"/>
          <w:szCs w:val="24"/>
          <w:rtl/>
          <w:lang w:eastAsia="en-US"/>
        </w:rPr>
        <w:t xml:space="preserve">1. </w:t>
      </w: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הביקורת העלתה שהמשרד לא הכין את תכנית העבודה על פי נוהל מפת"ח (מתודולוגיה לפיתוח ותחזוקה של מערכות מידי), כנדרש. בין היתר, דרישות המשתמשים לא מוינו לפי סדרי עדיפויות, לא נבנתה מסגרת תקציבית מפורטת על פי אותן דרישות, המינהל לא דן עם הנהלת המשרד על חריגות בביצוע המשימות ועל מתווה התכנית. כמו כן אין בידי המינהל נתונים על העלות הכספית של כל פרויקט ומשימה. למרות זאת קיבלה התכנית את אישור ההנהלה, וכתוצאה מכך ההנהלה אינה מקבלת התרעות על חריגות בביצוע המשימות, ואין לה מידע מפורט על התמורה שהיא מקבלת עבור הכסף שבו היא מתקצבת את המינהל.</w:t>
      </w:r>
    </w:p>
    <w:p w:rsidR="00CD78B4" w:rsidRPr="00CD78B4" w:rsidRDefault="00CD78B4" w:rsidP="00CD78B4">
      <w:pPr>
        <w:autoSpaceDE w:val="0"/>
        <w:autoSpaceDN w:val="0"/>
        <w:adjustRightInd w:val="0"/>
        <w:spacing w:line="288" w:lineRule="auto"/>
        <w:ind w:left="510" w:hanging="510"/>
        <w:textAlignment w:val="center"/>
        <w:rPr>
          <w:rFonts w:ascii="David" w:eastAsiaTheme="minorHAnsi" w:cs="David"/>
          <w:color w:val="000000"/>
          <w:kern w:val="0"/>
          <w:szCs w:val="24"/>
          <w:rtl/>
          <w:lang w:eastAsia="en-US"/>
        </w:rPr>
      </w:pPr>
    </w:p>
    <w:p w:rsidR="00CD78B4" w:rsidRPr="00CD78B4" w:rsidRDefault="00CD78B4" w:rsidP="00CD78B4">
      <w:pPr>
        <w:autoSpaceDE w:val="0"/>
        <w:autoSpaceDN w:val="0"/>
        <w:adjustRightInd w:val="0"/>
        <w:spacing w:line="288" w:lineRule="auto"/>
        <w:ind w:left="509" w:hanging="509"/>
        <w:jc w:val="both"/>
        <w:textAlignment w:val="center"/>
        <w:rPr>
          <w:rFonts w:ascii="David" w:eastAsiaTheme="minorHAnsi" w:cs="David"/>
          <w:b/>
          <w:bCs/>
          <w:color w:val="000000"/>
          <w:kern w:val="0"/>
          <w:szCs w:val="24"/>
          <w:rtl/>
          <w:lang w:eastAsia="en-US"/>
        </w:rPr>
      </w:pPr>
      <w:r w:rsidRPr="00CD78B4">
        <w:rPr>
          <w:rFonts w:ascii="David" w:eastAsiaTheme="minorHAnsi" w:cs="David" w:hint="cs"/>
          <w:b/>
          <w:bCs/>
          <w:color w:val="000000"/>
          <w:kern w:val="0"/>
          <w:szCs w:val="24"/>
          <w:rtl/>
          <w:lang w:eastAsia="en-US"/>
        </w:rPr>
        <w:t>מעקב</w:t>
      </w:r>
    </w:p>
    <w:p w:rsidR="00CD78B4" w:rsidRPr="00CD78B4" w:rsidRDefault="00CD78B4" w:rsidP="00CD78B4">
      <w:pPr>
        <w:autoSpaceDE w:val="0"/>
        <w:autoSpaceDN w:val="0"/>
        <w:adjustRightInd w:val="0"/>
        <w:spacing w:line="288" w:lineRule="auto"/>
        <w:ind w:left="509" w:hanging="509"/>
        <w:jc w:val="both"/>
        <w:textAlignment w:val="center"/>
        <w:rPr>
          <w:rFonts w:ascii="David" w:eastAsiaTheme="minorHAnsi" w:cs="David"/>
          <w:b/>
          <w:bCs/>
          <w:color w:val="000000"/>
          <w:kern w:val="0"/>
          <w:szCs w:val="24"/>
          <w:rtl/>
          <w:lang w:eastAsia="en-US"/>
        </w:rPr>
      </w:pPr>
      <w:r w:rsidRPr="00CD78B4">
        <w:rPr>
          <w:rFonts w:ascii="David" w:eastAsiaTheme="minorHAnsi" w:cs="David" w:hint="cs"/>
          <w:b/>
          <w:bCs/>
          <w:color w:val="000000"/>
          <w:kern w:val="0"/>
          <w:szCs w:val="24"/>
          <w:rtl/>
          <w:lang w:eastAsia="en-US"/>
        </w:rPr>
        <w:t>משרד החינוך</w:t>
      </w:r>
    </w:p>
    <w:p w:rsidR="00CD78B4" w:rsidRPr="00CD78B4" w:rsidRDefault="00CD78B4" w:rsidP="00CD78B4">
      <w:pPr>
        <w:autoSpaceDE w:val="0"/>
        <w:autoSpaceDN w:val="0"/>
        <w:adjustRightInd w:val="0"/>
        <w:spacing w:line="288" w:lineRule="auto"/>
        <w:ind w:left="1134" w:hanging="1134"/>
        <w:jc w:val="both"/>
        <w:textAlignment w:val="center"/>
        <w:rPr>
          <w:rFonts w:ascii="David" w:eastAsiaTheme="minorHAnsi" w:cs="David"/>
          <w:b/>
          <w:bCs/>
          <w:color w:val="000000"/>
          <w:kern w:val="0"/>
          <w:szCs w:val="24"/>
          <w:rtl/>
          <w:lang w:eastAsia="en-US"/>
        </w:rPr>
      </w:pPr>
    </w:p>
    <w:p w:rsidR="00CD78B4" w:rsidRPr="00CD78B4" w:rsidRDefault="00CD78B4" w:rsidP="00CD78B4">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CD78B4">
        <w:rPr>
          <w:rFonts w:ascii="David" w:eastAsiaTheme="minorHAnsi" w:cs="David" w:hint="cs"/>
          <w:color w:val="000000"/>
          <w:kern w:val="0"/>
          <w:szCs w:val="24"/>
          <w:rtl/>
          <w:lang w:eastAsia="en-US"/>
        </w:rPr>
        <w:t xml:space="preserve">1. </w:t>
      </w: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בפרויקטים חדשים – המינהל יישם טבלת מיון, סדרי עדיפויות בנוהל מפת"ח, לרבות הכנת מסגרת תקציבית, ויישם את החלטת החשב הכללי בנושא כשתפורסם. במשימות קיימות – המינהל יישם את החלטת החשב הכללי הצפויה להתקבל בנוגע להחלת נוהל מפת"ח. דיונים על ביצוע תוכניות עבודה מתקיימים באחריות מינהל תכנון. מינהל תקשוב יפעל בהתאם להנחיות ההנהלה והוראות מינהל תכנון. המינהל יבצע הערכת עלות כספית של המשימות בהתאם לנתוני עלות בחודשי אדם הנשמרים במינהל החל מאחד בינואר 2011.</w:t>
      </w:r>
    </w:p>
    <w:p w:rsidR="00CD78B4" w:rsidRPr="00CD78B4" w:rsidRDefault="00CD78B4" w:rsidP="00CD78B4">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 xml:space="preserve">ראה הערות רה"מ </w:t>
      </w:r>
      <w:proofErr w:type="spellStart"/>
      <w:r w:rsidRPr="00CD78B4">
        <w:rPr>
          <w:rFonts w:ascii="David" w:eastAsiaTheme="minorHAnsi" w:cs="David" w:hint="cs"/>
          <w:color w:val="000000"/>
          <w:kern w:val="0"/>
          <w:szCs w:val="24"/>
          <w:rtl/>
          <w:lang w:eastAsia="en-US"/>
        </w:rPr>
        <w:t>60ב</w:t>
      </w:r>
      <w:proofErr w:type="spellEnd"/>
      <w:r w:rsidRPr="00CD78B4">
        <w:rPr>
          <w:rFonts w:ascii="David" w:eastAsiaTheme="minorHAnsi" w:cs="David" w:hint="cs"/>
          <w:color w:val="000000"/>
          <w:kern w:val="0"/>
          <w:szCs w:val="24"/>
          <w:rtl/>
          <w:lang w:eastAsia="en-US"/>
        </w:rPr>
        <w:t xml:space="preserve">' </w:t>
      </w:r>
      <w:proofErr w:type="spellStart"/>
      <w:r w:rsidRPr="00CD78B4">
        <w:rPr>
          <w:rFonts w:ascii="David" w:eastAsiaTheme="minorHAnsi" w:cs="David" w:hint="cs"/>
          <w:color w:val="000000"/>
          <w:kern w:val="0"/>
          <w:szCs w:val="24"/>
          <w:rtl/>
          <w:lang w:eastAsia="en-US"/>
        </w:rPr>
        <w:t>עמ</w:t>
      </w:r>
      <w:proofErr w:type="spellEnd"/>
      <w:r w:rsidRPr="00CD78B4">
        <w:rPr>
          <w:rFonts w:ascii="David" w:eastAsiaTheme="minorHAnsi" w:cs="David" w:hint="cs"/>
          <w:color w:val="000000"/>
          <w:kern w:val="0"/>
          <w:szCs w:val="24"/>
          <w:rtl/>
          <w:lang w:eastAsia="en-US"/>
        </w:rPr>
        <w:t>' 222.</w:t>
      </w:r>
    </w:p>
    <w:p w:rsidR="00CD78B4" w:rsidRPr="00CD78B4" w:rsidRDefault="00CD78B4" w:rsidP="00CD78B4">
      <w:pPr>
        <w:autoSpaceDE w:val="0"/>
        <w:autoSpaceDN w:val="0"/>
        <w:adjustRightInd w:val="0"/>
        <w:spacing w:line="288" w:lineRule="auto"/>
        <w:jc w:val="both"/>
        <w:textAlignment w:val="center"/>
        <w:rPr>
          <w:rFonts w:ascii="David" w:eastAsiaTheme="minorHAnsi" w:cs="David"/>
          <w:color w:val="000000"/>
          <w:kern w:val="0"/>
          <w:szCs w:val="24"/>
          <w:rtl/>
          <w:lang w:eastAsia="en-US"/>
        </w:rPr>
      </w:pPr>
    </w:p>
    <w:p w:rsidR="00CD78B4" w:rsidRPr="00CD78B4" w:rsidRDefault="00CD78B4" w:rsidP="00CD78B4">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r w:rsidRPr="00CD78B4">
        <w:rPr>
          <w:rFonts w:ascii="David" w:eastAsiaTheme="minorHAnsi" w:cs="David" w:hint="cs"/>
          <w:b/>
          <w:bCs/>
          <w:color w:val="000000"/>
          <w:kern w:val="0"/>
          <w:szCs w:val="24"/>
          <w:rtl/>
          <w:lang w:eastAsia="en-US"/>
        </w:rPr>
        <w:t>ליקוי</w:t>
      </w:r>
    </w:p>
    <w:p w:rsidR="00CD78B4" w:rsidRPr="00CD78B4" w:rsidRDefault="00CD78B4" w:rsidP="00CD78B4">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CD78B4" w:rsidRPr="00CD78B4" w:rsidRDefault="00CD78B4" w:rsidP="00CD78B4">
      <w:pPr>
        <w:suppressAutoHyphens/>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r w:rsidRPr="00CD78B4">
        <w:rPr>
          <w:rFonts w:ascii="David" w:eastAsiaTheme="minorHAnsi" w:cs="David" w:hint="cs"/>
          <w:color w:val="000000"/>
          <w:kern w:val="0"/>
          <w:szCs w:val="24"/>
          <w:rtl/>
          <w:lang w:eastAsia="en-US"/>
        </w:rPr>
        <w:t xml:space="preserve">2. </w:t>
      </w: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 xml:space="preserve">החלטת הממשלה משנת 1997 קובעת שמנכ"ל של כל משרד ממשלתי ימנה ועדת היגוי לענייני מחשוב, שתפקידיה בין היתר הם: הנחיית פעילות המחשוב והתקשורת; גיבוש סדרי תכנון, בקרה ופיקוח על פיתוח ורכש מערכות מידע במשרד; גיבוש תקציבים, תפיסות </w:t>
      </w:r>
      <w:proofErr w:type="spellStart"/>
      <w:r w:rsidRPr="00CD78B4">
        <w:rPr>
          <w:rFonts w:ascii="David" w:eastAsiaTheme="minorHAnsi" w:cs="David" w:hint="cs"/>
          <w:color w:val="000000"/>
          <w:kern w:val="0"/>
          <w:szCs w:val="24"/>
          <w:rtl/>
          <w:lang w:eastAsia="en-US"/>
        </w:rPr>
        <w:t>מחשוביות</w:t>
      </w:r>
      <w:proofErr w:type="spellEnd"/>
      <w:r w:rsidRPr="00CD78B4">
        <w:rPr>
          <w:rFonts w:ascii="David" w:eastAsiaTheme="minorHAnsi" w:cs="David" w:hint="cs"/>
          <w:color w:val="000000"/>
          <w:kern w:val="0"/>
          <w:szCs w:val="24"/>
          <w:rtl/>
          <w:lang w:eastAsia="en-US"/>
        </w:rPr>
        <w:t xml:space="preserve"> לעבודת המשרד, סדרי קדימויות ואבטחת מידע. כיוון שהוועדה לא מילאה את התפקידים שנקבעו לה בהחלטת הממשלה, תחום המחשוב של המשרד ובו השקעותיו רחבות ההיקף לא התנהל תחת בקרה ומעקב סדורים.</w:t>
      </w:r>
    </w:p>
    <w:p w:rsidR="00CD78B4" w:rsidRPr="00CD78B4" w:rsidRDefault="00CD78B4" w:rsidP="00CD78B4">
      <w:pPr>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p>
    <w:p w:rsidR="00CD78B4" w:rsidRPr="00CD78B4" w:rsidRDefault="00CD78B4" w:rsidP="00CD78B4">
      <w:pPr>
        <w:autoSpaceDE w:val="0"/>
        <w:autoSpaceDN w:val="0"/>
        <w:adjustRightInd w:val="0"/>
        <w:spacing w:line="288" w:lineRule="auto"/>
        <w:ind w:left="509" w:hanging="509"/>
        <w:jc w:val="both"/>
        <w:textAlignment w:val="center"/>
        <w:rPr>
          <w:rFonts w:ascii="David" w:eastAsiaTheme="minorHAnsi" w:cs="David"/>
          <w:b/>
          <w:bCs/>
          <w:color w:val="000000"/>
          <w:kern w:val="0"/>
          <w:szCs w:val="24"/>
          <w:rtl/>
          <w:lang w:eastAsia="en-US"/>
        </w:rPr>
      </w:pPr>
      <w:r w:rsidRPr="00CD78B4">
        <w:rPr>
          <w:rFonts w:ascii="David" w:eastAsiaTheme="minorHAnsi" w:cs="David" w:hint="cs"/>
          <w:b/>
          <w:bCs/>
          <w:color w:val="000000"/>
          <w:kern w:val="0"/>
          <w:szCs w:val="24"/>
          <w:rtl/>
          <w:lang w:eastAsia="en-US"/>
        </w:rPr>
        <w:t>מעקב</w:t>
      </w:r>
    </w:p>
    <w:p w:rsidR="00CD78B4" w:rsidRPr="00CD78B4" w:rsidRDefault="00CD78B4" w:rsidP="00CD78B4">
      <w:pPr>
        <w:autoSpaceDE w:val="0"/>
        <w:autoSpaceDN w:val="0"/>
        <w:adjustRightInd w:val="0"/>
        <w:spacing w:line="288" w:lineRule="auto"/>
        <w:ind w:left="509" w:hanging="509"/>
        <w:jc w:val="both"/>
        <w:textAlignment w:val="center"/>
        <w:rPr>
          <w:rFonts w:ascii="David" w:eastAsiaTheme="minorHAnsi" w:cs="David"/>
          <w:b/>
          <w:bCs/>
          <w:color w:val="000000"/>
          <w:kern w:val="0"/>
          <w:szCs w:val="24"/>
          <w:rtl/>
          <w:lang w:eastAsia="en-US"/>
        </w:rPr>
      </w:pPr>
    </w:p>
    <w:p w:rsidR="00CD78B4" w:rsidRPr="00CD78B4" w:rsidRDefault="00CD78B4" w:rsidP="00CD78B4">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CD78B4">
        <w:rPr>
          <w:rFonts w:ascii="David" w:eastAsiaTheme="minorHAnsi" w:cs="David" w:hint="cs"/>
          <w:color w:val="000000"/>
          <w:kern w:val="0"/>
          <w:szCs w:val="24"/>
          <w:rtl/>
          <w:lang w:eastAsia="en-US"/>
        </w:rPr>
        <w:t xml:space="preserve">2. </w:t>
      </w: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 xml:space="preserve">עקב פקיעת תוקפה של הוראת </w:t>
      </w:r>
      <w:proofErr w:type="spellStart"/>
      <w:r w:rsidRPr="00CD78B4">
        <w:rPr>
          <w:rFonts w:ascii="David" w:eastAsiaTheme="minorHAnsi" w:cs="David" w:hint="cs"/>
          <w:color w:val="000000"/>
          <w:kern w:val="0"/>
          <w:szCs w:val="24"/>
          <w:rtl/>
          <w:lang w:eastAsia="en-US"/>
        </w:rPr>
        <w:t>התכ"ם</w:t>
      </w:r>
      <w:proofErr w:type="spellEnd"/>
      <w:r w:rsidRPr="00CD78B4">
        <w:rPr>
          <w:rFonts w:ascii="David" w:eastAsiaTheme="minorHAnsi" w:cs="David" w:hint="cs"/>
          <w:color w:val="000000"/>
          <w:kern w:val="0"/>
          <w:szCs w:val="24"/>
          <w:rtl/>
          <w:lang w:eastAsia="en-US"/>
        </w:rPr>
        <w:t xml:space="preserve"> בנושא, יקיים המינהל במהלך חודשים אוגוסט-ספטמבר 2010 דיון עם יו"ר הוועדה לקביעת סדרי הדיון ליישום החלטת הממשלה. המינהל יפעל על-פי נוהל סדרי הדיון שייקבע, עד להוצאת הוראת </w:t>
      </w:r>
      <w:proofErr w:type="spellStart"/>
      <w:r w:rsidRPr="00CD78B4">
        <w:rPr>
          <w:rFonts w:ascii="David" w:eastAsiaTheme="minorHAnsi" w:cs="David" w:hint="cs"/>
          <w:color w:val="000000"/>
          <w:kern w:val="0"/>
          <w:szCs w:val="24"/>
          <w:rtl/>
          <w:lang w:eastAsia="en-US"/>
        </w:rPr>
        <w:t>תכ"ם</w:t>
      </w:r>
      <w:proofErr w:type="spellEnd"/>
      <w:r w:rsidRPr="00CD78B4">
        <w:rPr>
          <w:rFonts w:ascii="David" w:eastAsiaTheme="minorHAnsi" w:cs="David" w:hint="cs"/>
          <w:color w:val="000000"/>
          <w:kern w:val="0"/>
          <w:szCs w:val="24"/>
          <w:rtl/>
          <w:lang w:eastAsia="en-US"/>
        </w:rPr>
        <w:t xml:space="preserve"> חדשה בנושא.</w:t>
      </w:r>
    </w:p>
    <w:p w:rsidR="00CD78B4" w:rsidRPr="00CD78B4" w:rsidRDefault="00CD78B4" w:rsidP="00CD78B4">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 xml:space="preserve">ראה הערות רה"מ </w:t>
      </w:r>
      <w:proofErr w:type="spellStart"/>
      <w:r w:rsidRPr="00CD78B4">
        <w:rPr>
          <w:rFonts w:ascii="David" w:eastAsiaTheme="minorHAnsi" w:cs="David" w:hint="cs"/>
          <w:color w:val="000000"/>
          <w:kern w:val="0"/>
          <w:szCs w:val="24"/>
          <w:rtl/>
          <w:lang w:eastAsia="en-US"/>
        </w:rPr>
        <w:t>60ב</w:t>
      </w:r>
      <w:proofErr w:type="spellEnd"/>
      <w:r w:rsidRPr="00CD78B4">
        <w:rPr>
          <w:rFonts w:ascii="David" w:eastAsiaTheme="minorHAnsi" w:cs="David" w:hint="cs"/>
          <w:color w:val="000000"/>
          <w:kern w:val="0"/>
          <w:szCs w:val="24"/>
          <w:rtl/>
          <w:lang w:eastAsia="en-US"/>
        </w:rPr>
        <w:t xml:space="preserve">' </w:t>
      </w:r>
      <w:proofErr w:type="spellStart"/>
      <w:r w:rsidRPr="00CD78B4">
        <w:rPr>
          <w:rFonts w:ascii="David" w:eastAsiaTheme="minorHAnsi" w:cs="David" w:hint="cs"/>
          <w:color w:val="000000"/>
          <w:kern w:val="0"/>
          <w:szCs w:val="24"/>
          <w:rtl/>
          <w:lang w:eastAsia="en-US"/>
        </w:rPr>
        <w:t>עמ</w:t>
      </w:r>
      <w:proofErr w:type="spellEnd"/>
      <w:r w:rsidRPr="00CD78B4">
        <w:rPr>
          <w:rFonts w:ascii="David" w:eastAsiaTheme="minorHAnsi" w:cs="David" w:hint="cs"/>
          <w:color w:val="000000"/>
          <w:kern w:val="0"/>
          <w:szCs w:val="24"/>
          <w:rtl/>
          <w:lang w:eastAsia="en-US"/>
        </w:rPr>
        <w:t>' 223.</w:t>
      </w:r>
    </w:p>
    <w:p w:rsidR="00CD78B4" w:rsidRPr="00CD78B4" w:rsidRDefault="00CD78B4" w:rsidP="00CD78B4">
      <w:pPr>
        <w:autoSpaceDE w:val="0"/>
        <w:autoSpaceDN w:val="0"/>
        <w:adjustRightInd w:val="0"/>
        <w:spacing w:line="288" w:lineRule="auto"/>
        <w:ind w:left="1076" w:hanging="1076"/>
        <w:jc w:val="both"/>
        <w:textAlignment w:val="center"/>
        <w:rPr>
          <w:rFonts w:ascii="David" w:eastAsiaTheme="minorHAnsi" w:cs="David"/>
          <w:color w:val="000000"/>
          <w:kern w:val="0"/>
          <w:szCs w:val="24"/>
          <w:rtl/>
          <w:lang w:eastAsia="en-US"/>
        </w:rPr>
      </w:pPr>
    </w:p>
    <w:p w:rsidR="00CD78B4" w:rsidRDefault="00CD78B4" w:rsidP="00CD78B4">
      <w:pPr>
        <w:autoSpaceDE w:val="0"/>
        <w:autoSpaceDN w:val="0"/>
        <w:adjustRightInd w:val="0"/>
        <w:spacing w:line="288" w:lineRule="auto"/>
        <w:jc w:val="both"/>
        <w:textAlignment w:val="center"/>
        <w:rPr>
          <w:rFonts w:ascii="David" w:eastAsiaTheme="minorHAnsi" w:cs="David" w:hint="cs"/>
          <w:b/>
          <w:bCs/>
          <w:color w:val="000000"/>
          <w:kern w:val="0"/>
          <w:szCs w:val="24"/>
          <w:rtl/>
          <w:lang w:eastAsia="en-US"/>
        </w:rPr>
      </w:pPr>
    </w:p>
    <w:p w:rsidR="00CD78B4" w:rsidRDefault="00CD78B4" w:rsidP="00CD78B4">
      <w:pPr>
        <w:autoSpaceDE w:val="0"/>
        <w:autoSpaceDN w:val="0"/>
        <w:adjustRightInd w:val="0"/>
        <w:spacing w:line="288" w:lineRule="auto"/>
        <w:jc w:val="both"/>
        <w:textAlignment w:val="center"/>
        <w:rPr>
          <w:rFonts w:ascii="David" w:eastAsiaTheme="minorHAnsi" w:cs="David" w:hint="cs"/>
          <w:b/>
          <w:bCs/>
          <w:color w:val="000000"/>
          <w:kern w:val="0"/>
          <w:szCs w:val="24"/>
          <w:rtl/>
          <w:lang w:eastAsia="en-US"/>
        </w:rPr>
      </w:pPr>
    </w:p>
    <w:p w:rsidR="00CD78B4" w:rsidRDefault="00CD78B4" w:rsidP="00CD78B4">
      <w:pPr>
        <w:autoSpaceDE w:val="0"/>
        <w:autoSpaceDN w:val="0"/>
        <w:adjustRightInd w:val="0"/>
        <w:spacing w:line="288" w:lineRule="auto"/>
        <w:jc w:val="both"/>
        <w:textAlignment w:val="center"/>
        <w:rPr>
          <w:rFonts w:ascii="David" w:eastAsiaTheme="minorHAnsi" w:cs="David" w:hint="cs"/>
          <w:b/>
          <w:bCs/>
          <w:color w:val="000000"/>
          <w:kern w:val="0"/>
          <w:szCs w:val="24"/>
          <w:rtl/>
          <w:lang w:eastAsia="en-US"/>
        </w:rPr>
      </w:pPr>
    </w:p>
    <w:p w:rsidR="00CD78B4" w:rsidRPr="00CD78B4" w:rsidRDefault="00CD78B4" w:rsidP="00CD78B4">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r w:rsidRPr="00CD78B4">
        <w:rPr>
          <w:rFonts w:ascii="David" w:eastAsiaTheme="minorHAnsi" w:cs="David" w:hint="cs"/>
          <w:b/>
          <w:bCs/>
          <w:color w:val="000000"/>
          <w:kern w:val="0"/>
          <w:szCs w:val="24"/>
          <w:rtl/>
          <w:lang w:eastAsia="en-US"/>
        </w:rPr>
        <w:t>ליקוי</w:t>
      </w:r>
    </w:p>
    <w:p w:rsidR="00CD78B4" w:rsidRPr="00CD78B4" w:rsidRDefault="00CD78B4" w:rsidP="00CD78B4">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CD78B4" w:rsidRPr="00CD78B4" w:rsidRDefault="00CD78B4" w:rsidP="00CD78B4">
      <w:pPr>
        <w:suppressAutoHyphens/>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r w:rsidRPr="00CD78B4">
        <w:rPr>
          <w:rFonts w:ascii="David" w:eastAsiaTheme="minorHAnsi" w:cs="David" w:hint="cs"/>
          <w:color w:val="000000"/>
          <w:kern w:val="0"/>
          <w:szCs w:val="24"/>
          <w:rtl/>
          <w:lang w:eastAsia="en-US"/>
        </w:rPr>
        <w:t xml:space="preserve">4. </w:t>
      </w: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 xml:space="preserve">העסקת עובדים חיצוניים, שמטבעה אמורה להיות זמנית, התארכה למשך שנים - כמחצית מהעובדים החיצוניים, בהם כאלה שעלות שכרם גבוהה מאוד, מועסקים במשרד מעל 5 שנים. כ-20% מהעובדים החיצוניים מועסקים מעל 10 שנים, מהם 5 עובדים מועסקים מעל 20 שנה. העסקת העובדים למשך זמן ארוך ובשכר גבוה אינה משקפת את תכלית מטרת העסקת העובדים החיצוניים. </w:t>
      </w:r>
    </w:p>
    <w:p w:rsidR="00CD78B4" w:rsidRPr="00CD78B4" w:rsidRDefault="00CD78B4" w:rsidP="00CD78B4">
      <w:pPr>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p>
    <w:p w:rsidR="00CD78B4" w:rsidRPr="00CD78B4" w:rsidRDefault="00CD78B4" w:rsidP="00CD78B4">
      <w:pPr>
        <w:autoSpaceDE w:val="0"/>
        <w:autoSpaceDN w:val="0"/>
        <w:adjustRightInd w:val="0"/>
        <w:spacing w:line="288" w:lineRule="auto"/>
        <w:ind w:left="509" w:hanging="509"/>
        <w:jc w:val="both"/>
        <w:textAlignment w:val="center"/>
        <w:rPr>
          <w:rFonts w:ascii="David" w:eastAsiaTheme="minorHAnsi" w:cs="David"/>
          <w:b/>
          <w:bCs/>
          <w:color w:val="000000"/>
          <w:kern w:val="0"/>
          <w:szCs w:val="24"/>
          <w:rtl/>
          <w:lang w:eastAsia="en-US"/>
        </w:rPr>
      </w:pPr>
      <w:r w:rsidRPr="00CD78B4">
        <w:rPr>
          <w:rFonts w:ascii="David" w:eastAsiaTheme="minorHAnsi" w:cs="David" w:hint="cs"/>
          <w:b/>
          <w:bCs/>
          <w:color w:val="000000"/>
          <w:kern w:val="0"/>
          <w:szCs w:val="24"/>
          <w:rtl/>
          <w:lang w:eastAsia="en-US"/>
        </w:rPr>
        <w:t>מעקב</w:t>
      </w:r>
    </w:p>
    <w:p w:rsidR="00CD78B4" w:rsidRPr="00CD78B4" w:rsidRDefault="00CD78B4" w:rsidP="00CD78B4">
      <w:pPr>
        <w:autoSpaceDE w:val="0"/>
        <w:autoSpaceDN w:val="0"/>
        <w:adjustRightInd w:val="0"/>
        <w:spacing w:line="288" w:lineRule="auto"/>
        <w:ind w:left="509" w:hanging="509"/>
        <w:jc w:val="both"/>
        <w:textAlignment w:val="center"/>
        <w:rPr>
          <w:rFonts w:ascii="David" w:eastAsiaTheme="minorHAnsi" w:cs="David"/>
          <w:b/>
          <w:bCs/>
          <w:color w:val="000000"/>
          <w:kern w:val="0"/>
          <w:szCs w:val="24"/>
          <w:rtl/>
          <w:lang w:eastAsia="en-US"/>
        </w:rPr>
      </w:pPr>
    </w:p>
    <w:p w:rsidR="00CD78B4" w:rsidRPr="00CD78B4" w:rsidRDefault="00CD78B4" w:rsidP="00CD78B4">
      <w:pPr>
        <w:suppressAutoHyphens/>
        <w:autoSpaceDE w:val="0"/>
        <w:autoSpaceDN w:val="0"/>
        <w:adjustRightInd w:val="0"/>
        <w:spacing w:line="288" w:lineRule="auto"/>
        <w:ind w:left="1076" w:hanging="1076"/>
        <w:jc w:val="both"/>
        <w:textAlignment w:val="center"/>
        <w:rPr>
          <w:rFonts w:ascii="David" w:eastAsiaTheme="minorHAnsi" w:cs="David"/>
          <w:color w:val="000000"/>
          <w:kern w:val="0"/>
          <w:szCs w:val="24"/>
          <w:rtl/>
          <w:lang w:eastAsia="en-US"/>
        </w:rPr>
      </w:pPr>
      <w:r w:rsidRPr="00CD78B4">
        <w:rPr>
          <w:rFonts w:ascii="David" w:eastAsiaTheme="minorHAnsi" w:cs="David" w:hint="cs"/>
          <w:color w:val="000000"/>
          <w:kern w:val="0"/>
          <w:szCs w:val="24"/>
          <w:rtl/>
          <w:lang w:eastAsia="en-US"/>
        </w:rPr>
        <w:t xml:space="preserve">4. </w:t>
      </w: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 xml:space="preserve">לאור סיום הליכי המכרז החדש של החשב הכללי לרכישת שירותי </w:t>
      </w:r>
      <w:proofErr w:type="spellStart"/>
      <w:r w:rsidRPr="00CD78B4">
        <w:rPr>
          <w:rFonts w:ascii="David" w:eastAsiaTheme="minorHAnsi" w:cs="David" w:hint="cs"/>
          <w:color w:val="000000"/>
          <w:kern w:val="0"/>
          <w:szCs w:val="24"/>
          <w:rtl/>
          <w:lang w:eastAsia="en-US"/>
        </w:rPr>
        <w:t>כח</w:t>
      </w:r>
      <w:proofErr w:type="spellEnd"/>
      <w:r w:rsidRPr="00CD78B4">
        <w:rPr>
          <w:rFonts w:ascii="David" w:eastAsiaTheme="minorHAnsi" w:cs="David" w:hint="cs"/>
          <w:color w:val="000000"/>
          <w:kern w:val="0"/>
          <w:szCs w:val="24"/>
          <w:rtl/>
          <w:lang w:eastAsia="en-US"/>
        </w:rPr>
        <w:t xml:space="preserve">-אדם במקצועות המחשוב – יפעל המינהל בהתאם להוראות המכרז החדש של </w:t>
      </w:r>
      <w:proofErr w:type="spellStart"/>
      <w:r w:rsidRPr="00CD78B4">
        <w:rPr>
          <w:rFonts w:ascii="David" w:eastAsiaTheme="minorHAnsi" w:cs="David" w:hint="cs"/>
          <w:color w:val="000000"/>
          <w:kern w:val="0"/>
          <w:szCs w:val="24"/>
          <w:rtl/>
          <w:lang w:eastAsia="en-US"/>
        </w:rPr>
        <w:t>החשכ"ל</w:t>
      </w:r>
      <w:proofErr w:type="spellEnd"/>
      <w:r w:rsidRPr="00CD78B4">
        <w:rPr>
          <w:rFonts w:ascii="David" w:eastAsiaTheme="minorHAnsi" w:cs="David" w:hint="cs"/>
          <w:color w:val="000000"/>
          <w:kern w:val="0"/>
          <w:szCs w:val="24"/>
          <w:rtl/>
          <w:lang w:eastAsia="en-US"/>
        </w:rPr>
        <w:t xml:space="preserve"> והוראת </w:t>
      </w:r>
      <w:proofErr w:type="spellStart"/>
      <w:r w:rsidRPr="00CD78B4">
        <w:rPr>
          <w:rFonts w:ascii="David" w:eastAsiaTheme="minorHAnsi" w:cs="David" w:hint="cs"/>
          <w:color w:val="000000"/>
          <w:kern w:val="0"/>
          <w:szCs w:val="24"/>
          <w:rtl/>
          <w:lang w:eastAsia="en-US"/>
        </w:rPr>
        <w:t>התכ"ם</w:t>
      </w:r>
      <w:proofErr w:type="spellEnd"/>
      <w:r w:rsidRPr="00CD78B4">
        <w:rPr>
          <w:rFonts w:ascii="David" w:eastAsiaTheme="minorHAnsi" w:cs="David" w:hint="cs"/>
          <w:color w:val="000000"/>
          <w:kern w:val="0"/>
          <w:szCs w:val="24"/>
          <w:rtl/>
          <w:lang w:eastAsia="en-US"/>
        </w:rPr>
        <w:t xml:space="preserve"> שיפורסמו בעקבותיו. העסקת עובדים תבוצע על-פי הוראת </w:t>
      </w:r>
      <w:proofErr w:type="spellStart"/>
      <w:r w:rsidRPr="00CD78B4">
        <w:rPr>
          <w:rFonts w:ascii="David" w:eastAsiaTheme="minorHAnsi" w:cs="David" w:hint="cs"/>
          <w:color w:val="000000"/>
          <w:kern w:val="0"/>
          <w:szCs w:val="24"/>
          <w:rtl/>
          <w:lang w:eastAsia="en-US"/>
        </w:rPr>
        <w:t>התכ"ם</w:t>
      </w:r>
      <w:proofErr w:type="spellEnd"/>
      <w:r w:rsidRPr="00CD78B4">
        <w:rPr>
          <w:rFonts w:ascii="David" w:eastAsiaTheme="minorHAnsi" w:cs="David" w:hint="cs"/>
          <w:color w:val="000000"/>
          <w:kern w:val="0"/>
          <w:szCs w:val="24"/>
          <w:rtl/>
          <w:lang w:eastAsia="en-US"/>
        </w:rPr>
        <w:t xml:space="preserve"> החדשות העומדות להתפרסם בנושא זה (הוראת המעטפת).</w:t>
      </w:r>
    </w:p>
    <w:p w:rsidR="00CD78B4" w:rsidRPr="00CD78B4" w:rsidRDefault="00CD78B4" w:rsidP="00CD78B4">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 xml:space="preserve">ראה הערות רה"מ </w:t>
      </w:r>
      <w:proofErr w:type="spellStart"/>
      <w:r w:rsidRPr="00CD78B4">
        <w:rPr>
          <w:rFonts w:ascii="David" w:eastAsiaTheme="minorHAnsi" w:cs="David" w:hint="cs"/>
          <w:color w:val="000000"/>
          <w:kern w:val="0"/>
          <w:szCs w:val="24"/>
          <w:rtl/>
          <w:lang w:eastAsia="en-US"/>
        </w:rPr>
        <w:t>60ב</w:t>
      </w:r>
      <w:proofErr w:type="spellEnd"/>
      <w:r w:rsidRPr="00CD78B4">
        <w:rPr>
          <w:rFonts w:ascii="David" w:eastAsiaTheme="minorHAnsi" w:cs="David" w:hint="cs"/>
          <w:color w:val="000000"/>
          <w:kern w:val="0"/>
          <w:szCs w:val="24"/>
          <w:rtl/>
          <w:lang w:eastAsia="en-US"/>
        </w:rPr>
        <w:t xml:space="preserve">' </w:t>
      </w:r>
      <w:proofErr w:type="spellStart"/>
      <w:r w:rsidRPr="00CD78B4">
        <w:rPr>
          <w:rFonts w:ascii="David" w:eastAsiaTheme="minorHAnsi" w:cs="David" w:hint="cs"/>
          <w:color w:val="000000"/>
          <w:kern w:val="0"/>
          <w:szCs w:val="24"/>
          <w:rtl/>
          <w:lang w:eastAsia="en-US"/>
        </w:rPr>
        <w:t>עמ</w:t>
      </w:r>
      <w:proofErr w:type="spellEnd"/>
      <w:r w:rsidRPr="00CD78B4">
        <w:rPr>
          <w:rFonts w:ascii="David" w:eastAsiaTheme="minorHAnsi" w:cs="David" w:hint="cs"/>
          <w:color w:val="000000"/>
          <w:kern w:val="0"/>
          <w:szCs w:val="24"/>
          <w:rtl/>
          <w:lang w:eastAsia="en-US"/>
        </w:rPr>
        <w:t>' 224.</w:t>
      </w:r>
    </w:p>
    <w:p w:rsidR="00CD78B4" w:rsidRPr="00CD78B4" w:rsidRDefault="00CD78B4" w:rsidP="00CD78B4">
      <w:pPr>
        <w:autoSpaceDE w:val="0"/>
        <w:autoSpaceDN w:val="0"/>
        <w:adjustRightInd w:val="0"/>
        <w:spacing w:line="288" w:lineRule="auto"/>
        <w:jc w:val="both"/>
        <w:textAlignment w:val="center"/>
        <w:rPr>
          <w:rFonts w:ascii="David" w:eastAsiaTheme="minorHAnsi" w:cs="David"/>
          <w:color w:val="000000"/>
          <w:kern w:val="0"/>
          <w:szCs w:val="24"/>
          <w:rtl/>
          <w:lang w:eastAsia="en-US"/>
        </w:rPr>
      </w:pPr>
    </w:p>
    <w:p w:rsidR="00CD78B4" w:rsidRPr="00CD78B4" w:rsidRDefault="00CD78B4" w:rsidP="00CD78B4">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r w:rsidRPr="00CD78B4">
        <w:rPr>
          <w:rFonts w:ascii="David" w:eastAsiaTheme="minorHAnsi" w:cs="David" w:hint="cs"/>
          <w:b/>
          <w:bCs/>
          <w:color w:val="000000"/>
          <w:kern w:val="0"/>
          <w:szCs w:val="24"/>
          <w:rtl/>
          <w:lang w:eastAsia="en-US"/>
        </w:rPr>
        <w:t>ליקוי</w:t>
      </w:r>
    </w:p>
    <w:p w:rsidR="00CD78B4" w:rsidRPr="00CD78B4" w:rsidRDefault="00CD78B4" w:rsidP="00CD78B4">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CD78B4" w:rsidRPr="00CD78B4" w:rsidRDefault="00CD78B4" w:rsidP="00CD78B4">
      <w:pPr>
        <w:suppressAutoHyphens/>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r w:rsidRPr="00CD78B4">
        <w:rPr>
          <w:rFonts w:ascii="David" w:eastAsiaTheme="minorHAnsi" w:cs="David" w:hint="cs"/>
          <w:color w:val="000000"/>
          <w:kern w:val="0"/>
          <w:szCs w:val="24"/>
          <w:rtl/>
          <w:lang w:eastAsia="en-US"/>
        </w:rPr>
        <w:t xml:space="preserve">7. </w:t>
      </w: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 xml:space="preserve">מנהלת </w:t>
      </w:r>
      <w:proofErr w:type="spellStart"/>
      <w:r w:rsidRPr="00CD78B4">
        <w:rPr>
          <w:rFonts w:ascii="David" w:eastAsiaTheme="minorHAnsi" w:cs="David" w:hint="cs"/>
          <w:color w:val="000000"/>
          <w:kern w:val="0"/>
          <w:szCs w:val="24"/>
          <w:rtl/>
          <w:lang w:eastAsia="en-US"/>
        </w:rPr>
        <w:t>מנב"ס</w:t>
      </w:r>
      <w:proofErr w:type="spellEnd"/>
      <w:r w:rsidRPr="00CD78B4">
        <w:rPr>
          <w:rFonts w:ascii="David" w:eastAsiaTheme="minorHAnsi" w:cs="David" w:hint="cs"/>
          <w:color w:val="000000"/>
          <w:kern w:val="0"/>
          <w:szCs w:val="24"/>
          <w:rtl/>
          <w:lang w:eastAsia="en-US"/>
        </w:rPr>
        <w:t xml:space="preserve"> וקישורים היא גוף הפועל במסגרת המינהל באמצעות ספק שזכה במכרז; התשלום לספק היה אמור להיות על פי תפוקותיו. המנהלת מפקחת על יישום, הקמה, הפעלה, הטמעה ושירות לקוחות לתכנות המותקנות בבתי הספר על ידי המשרד. התברר כי למינהל אין כלים שיאפשרו לו למדוד את תפוקות המנהלת לפי המדדים שנקבעו בחוזה, מכיוון שטרם הושלם פיתוח תכנה המודדת ומנתחת את התפוקות. היות שכך, זה שנתיים וחצי המשרד משלם לספק 90% מהתמורה המרבית לפי ההסכם, וזאת באישור מנהלת המינהל וחשבות המשרד. משרד מבקר המדינה רואה בחומרה מצב שהמינהל מתחייב בו בחוזה לשלם לספק לפי תפוקות, כשבידי המשרד אין אפשרות למדוד את התפוקות, ובפועל התשלום נעשה על פי הערכה. </w:t>
      </w:r>
    </w:p>
    <w:p w:rsidR="00CD78B4" w:rsidRPr="00CD78B4" w:rsidRDefault="00CD78B4" w:rsidP="00CD78B4">
      <w:pPr>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p>
    <w:p w:rsidR="00CD78B4" w:rsidRPr="00CD78B4" w:rsidRDefault="00CD78B4" w:rsidP="00CD78B4">
      <w:pPr>
        <w:autoSpaceDE w:val="0"/>
        <w:autoSpaceDN w:val="0"/>
        <w:adjustRightInd w:val="0"/>
        <w:spacing w:line="288" w:lineRule="auto"/>
        <w:ind w:left="509" w:hanging="509"/>
        <w:jc w:val="both"/>
        <w:textAlignment w:val="center"/>
        <w:rPr>
          <w:rFonts w:ascii="David" w:eastAsiaTheme="minorHAnsi" w:cs="David"/>
          <w:b/>
          <w:bCs/>
          <w:color w:val="000000"/>
          <w:kern w:val="0"/>
          <w:szCs w:val="24"/>
          <w:rtl/>
          <w:lang w:eastAsia="en-US"/>
        </w:rPr>
      </w:pPr>
      <w:r w:rsidRPr="00CD78B4">
        <w:rPr>
          <w:rFonts w:ascii="David" w:eastAsiaTheme="minorHAnsi" w:cs="David" w:hint="cs"/>
          <w:b/>
          <w:bCs/>
          <w:color w:val="000000"/>
          <w:kern w:val="0"/>
          <w:szCs w:val="24"/>
          <w:rtl/>
          <w:lang w:eastAsia="en-US"/>
        </w:rPr>
        <w:t>מעקב</w:t>
      </w:r>
    </w:p>
    <w:p w:rsidR="00CD78B4" w:rsidRPr="00CD78B4" w:rsidRDefault="00CD78B4" w:rsidP="00CD78B4">
      <w:pPr>
        <w:autoSpaceDE w:val="0"/>
        <w:autoSpaceDN w:val="0"/>
        <w:adjustRightInd w:val="0"/>
        <w:spacing w:line="288" w:lineRule="auto"/>
        <w:ind w:left="509" w:hanging="509"/>
        <w:jc w:val="both"/>
        <w:textAlignment w:val="center"/>
        <w:rPr>
          <w:rFonts w:ascii="David" w:eastAsiaTheme="minorHAnsi" w:cs="David"/>
          <w:b/>
          <w:bCs/>
          <w:color w:val="000000"/>
          <w:kern w:val="0"/>
          <w:szCs w:val="24"/>
          <w:rtl/>
          <w:lang w:eastAsia="en-US"/>
        </w:rPr>
      </w:pPr>
    </w:p>
    <w:p w:rsidR="00CD78B4" w:rsidRPr="00CD78B4" w:rsidRDefault="00CD78B4" w:rsidP="00CD78B4">
      <w:pPr>
        <w:suppressAutoHyphens/>
        <w:autoSpaceDE w:val="0"/>
        <w:autoSpaceDN w:val="0"/>
        <w:adjustRightInd w:val="0"/>
        <w:spacing w:line="288" w:lineRule="auto"/>
        <w:ind w:left="1076" w:hanging="1076"/>
        <w:jc w:val="both"/>
        <w:textAlignment w:val="center"/>
        <w:rPr>
          <w:rFonts w:ascii="David" w:eastAsiaTheme="minorHAnsi" w:cs="David"/>
          <w:color w:val="000000"/>
          <w:kern w:val="0"/>
          <w:szCs w:val="24"/>
          <w:rtl/>
          <w:lang w:eastAsia="en-US"/>
        </w:rPr>
      </w:pPr>
      <w:r w:rsidRPr="00CD78B4">
        <w:rPr>
          <w:rFonts w:ascii="David" w:eastAsiaTheme="minorHAnsi" w:cs="David" w:hint="cs"/>
          <w:color w:val="000000"/>
          <w:kern w:val="0"/>
          <w:szCs w:val="24"/>
          <w:rtl/>
          <w:lang w:eastAsia="en-US"/>
        </w:rPr>
        <w:t xml:space="preserve">7. </w:t>
      </w: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 xml:space="preserve">הושלם פיתוח והטמעת מערכת נתוני שימוש מיישומי המשרד (מערכת </w:t>
      </w:r>
      <w:proofErr w:type="spellStart"/>
      <w:r w:rsidRPr="00CD78B4">
        <w:rPr>
          <w:rFonts w:ascii="David" w:eastAsiaTheme="minorHAnsi" w:cs="David" w:hint="cs"/>
          <w:color w:val="000000"/>
          <w:kern w:val="0"/>
          <w:szCs w:val="24"/>
          <w:rtl/>
          <w:lang w:eastAsia="en-US"/>
        </w:rPr>
        <w:t>נשמ"ה</w:t>
      </w:r>
      <w:proofErr w:type="spellEnd"/>
      <w:r w:rsidRPr="00CD78B4">
        <w:rPr>
          <w:rFonts w:ascii="David" w:eastAsiaTheme="minorHAnsi" w:cs="David" w:hint="cs"/>
          <w:color w:val="000000"/>
          <w:kern w:val="0"/>
          <w:szCs w:val="24"/>
          <w:rtl/>
          <w:lang w:eastAsia="en-US"/>
        </w:rPr>
        <w:t>). המערכת מיושמת בפועל והחשבונית הקרובה תחושב על-פי נתוני המערכת.</w:t>
      </w:r>
    </w:p>
    <w:p w:rsidR="00CD78B4" w:rsidRPr="00CD78B4" w:rsidRDefault="00CD78B4" w:rsidP="00CD78B4">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 xml:space="preserve">ראה הערות רה"מ </w:t>
      </w:r>
      <w:proofErr w:type="spellStart"/>
      <w:r w:rsidRPr="00CD78B4">
        <w:rPr>
          <w:rFonts w:ascii="David" w:eastAsiaTheme="minorHAnsi" w:cs="David" w:hint="cs"/>
          <w:color w:val="000000"/>
          <w:kern w:val="0"/>
          <w:szCs w:val="24"/>
          <w:rtl/>
          <w:lang w:eastAsia="en-US"/>
        </w:rPr>
        <w:t>60ב</w:t>
      </w:r>
      <w:proofErr w:type="spellEnd"/>
      <w:r w:rsidRPr="00CD78B4">
        <w:rPr>
          <w:rFonts w:ascii="David" w:eastAsiaTheme="minorHAnsi" w:cs="David" w:hint="cs"/>
          <w:color w:val="000000"/>
          <w:kern w:val="0"/>
          <w:szCs w:val="24"/>
          <w:rtl/>
          <w:lang w:eastAsia="en-US"/>
        </w:rPr>
        <w:t xml:space="preserve">' </w:t>
      </w:r>
      <w:proofErr w:type="spellStart"/>
      <w:r w:rsidRPr="00CD78B4">
        <w:rPr>
          <w:rFonts w:ascii="David" w:eastAsiaTheme="minorHAnsi" w:cs="David" w:hint="cs"/>
          <w:color w:val="000000"/>
          <w:kern w:val="0"/>
          <w:szCs w:val="24"/>
          <w:rtl/>
          <w:lang w:eastAsia="en-US"/>
        </w:rPr>
        <w:t>עמ</w:t>
      </w:r>
      <w:proofErr w:type="spellEnd"/>
      <w:r w:rsidRPr="00CD78B4">
        <w:rPr>
          <w:rFonts w:ascii="David" w:eastAsiaTheme="minorHAnsi" w:cs="David" w:hint="cs"/>
          <w:color w:val="000000"/>
          <w:kern w:val="0"/>
          <w:szCs w:val="24"/>
          <w:rtl/>
          <w:lang w:eastAsia="en-US"/>
        </w:rPr>
        <w:t>' 227.</w:t>
      </w:r>
    </w:p>
    <w:p w:rsidR="00CD78B4" w:rsidRPr="00CD78B4" w:rsidRDefault="00CD78B4" w:rsidP="00CD78B4">
      <w:pPr>
        <w:autoSpaceDE w:val="0"/>
        <w:autoSpaceDN w:val="0"/>
        <w:adjustRightInd w:val="0"/>
        <w:spacing w:line="288" w:lineRule="auto"/>
        <w:ind w:left="1076" w:hanging="1076"/>
        <w:jc w:val="both"/>
        <w:textAlignment w:val="center"/>
        <w:rPr>
          <w:rFonts w:ascii="David" w:eastAsiaTheme="minorHAnsi" w:cs="David"/>
          <w:color w:val="000000"/>
          <w:kern w:val="0"/>
          <w:szCs w:val="24"/>
          <w:rtl/>
          <w:lang w:eastAsia="en-US"/>
        </w:rPr>
      </w:pPr>
    </w:p>
    <w:p w:rsidR="00CD78B4" w:rsidRPr="00CD78B4" w:rsidRDefault="00CD78B4" w:rsidP="00CD78B4">
      <w:pPr>
        <w:autoSpaceDE w:val="0"/>
        <w:autoSpaceDN w:val="0"/>
        <w:adjustRightInd w:val="0"/>
        <w:spacing w:line="288" w:lineRule="auto"/>
        <w:ind w:left="1076" w:hanging="1076"/>
        <w:jc w:val="both"/>
        <w:textAlignment w:val="center"/>
        <w:rPr>
          <w:rFonts w:ascii="David" w:eastAsiaTheme="minorHAnsi" w:cs="David"/>
          <w:b/>
          <w:bCs/>
          <w:color w:val="000000"/>
          <w:kern w:val="0"/>
          <w:szCs w:val="24"/>
          <w:rtl/>
          <w:lang w:eastAsia="en-US"/>
        </w:rPr>
      </w:pPr>
      <w:r w:rsidRPr="00CD78B4">
        <w:rPr>
          <w:rFonts w:ascii="David" w:eastAsiaTheme="minorHAnsi" w:cs="David" w:hint="cs"/>
          <w:b/>
          <w:bCs/>
          <w:color w:val="000000"/>
          <w:kern w:val="0"/>
          <w:szCs w:val="24"/>
          <w:rtl/>
          <w:lang w:eastAsia="en-US"/>
        </w:rPr>
        <w:t>ליקוי</w:t>
      </w:r>
    </w:p>
    <w:p w:rsidR="00CD78B4" w:rsidRPr="00CD78B4" w:rsidRDefault="00CD78B4" w:rsidP="00CD78B4">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CD78B4" w:rsidRPr="00CD78B4" w:rsidRDefault="00CD78B4" w:rsidP="00CD78B4">
      <w:pPr>
        <w:suppressAutoHyphens/>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r w:rsidRPr="00CD78B4">
        <w:rPr>
          <w:rFonts w:ascii="David" w:eastAsiaTheme="minorHAnsi" w:cs="David" w:hint="cs"/>
          <w:color w:val="000000"/>
          <w:kern w:val="0"/>
          <w:szCs w:val="24"/>
          <w:rtl/>
          <w:lang w:eastAsia="en-US"/>
        </w:rPr>
        <w:t xml:space="preserve">8. </w:t>
      </w: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 xml:space="preserve">מערכת </w:t>
      </w:r>
      <w:proofErr w:type="spellStart"/>
      <w:r w:rsidRPr="00CD78B4">
        <w:rPr>
          <w:rFonts w:ascii="David" w:eastAsiaTheme="minorHAnsi" w:cs="David" w:hint="cs"/>
          <w:color w:val="000000"/>
          <w:kern w:val="0"/>
          <w:szCs w:val="24"/>
          <w:rtl/>
          <w:lang w:eastAsia="en-US"/>
        </w:rPr>
        <w:t>מנבסון</w:t>
      </w:r>
      <w:proofErr w:type="spellEnd"/>
      <w:r w:rsidRPr="00CD78B4">
        <w:rPr>
          <w:rFonts w:ascii="David" w:eastAsiaTheme="minorHAnsi" w:cs="David" w:hint="cs"/>
          <w:color w:val="000000"/>
          <w:kern w:val="0"/>
          <w:szCs w:val="24"/>
          <w:rtl/>
          <w:lang w:eastAsia="en-US"/>
        </w:rPr>
        <w:t xml:space="preserve"> היא כלי פדגוגי לשימוש המורה, האמור לעזור לו לנהל את תהליכי ההערכה של התלמיד. המערכת מותקנת בחדר מורים או במחשב האישי של המורה. המערכת משמשת ככלי עזר למורה רק בשליש מבתי הספר; יתר בתי הספר משתמשים בתכנות חלופיות. הביקורת העלתה שהמינהל לא בחן את הגורמים להיקף השימוש הנמוך </w:t>
      </w:r>
      <w:proofErr w:type="spellStart"/>
      <w:r w:rsidRPr="00CD78B4">
        <w:rPr>
          <w:rFonts w:ascii="David" w:eastAsiaTheme="minorHAnsi" w:cs="David" w:hint="cs"/>
          <w:color w:val="000000"/>
          <w:kern w:val="0"/>
          <w:szCs w:val="24"/>
          <w:rtl/>
          <w:lang w:eastAsia="en-US"/>
        </w:rPr>
        <w:t>במנבסון</w:t>
      </w:r>
      <w:proofErr w:type="spellEnd"/>
      <w:r w:rsidRPr="00CD78B4">
        <w:rPr>
          <w:rFonts w:ascii="David" w:eastAsiaTheme="minorHAnsi" w:cs="David" w:hint="cs"/>
          <w:color w:val="000000"/>
          <w:kern w:val="0"/>
          <w:szCs w:val="24"/>
          <w:rtl/>
          <w:lang w:eastAsia="en-US"/>
        </w:rPr>
        <w:t xml:space="preserve">, וכי הוא לא ערך סקר שביעות רצון של המשתמשים במערכת. </w:t>
      </w:r>
    </w:p>
    <w:p w:rsidR="00CD78B4" w:rsidRPr="00CD78B4" w:rsidRDefault="00CD78B4" w:rsidP="00CD78B4">
      <w:pPr>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p>
    <w:p w:rsidR="00CD78B4" w:rsidRDefault="00CD78B4" w:rsidP="00CD78B4">
      <w:pPr>
        <w:autoSpaceDE w:val="0"/>
        <w:autoSpaceDN w:val="0"/>
        <w:adjustRightInd w:val="0"/>
        <w:spacing w:line="288" w:lineRule="auto"/>
        <w:ind w:left="509" w:hanging="509"/>
        <w:jc w:val="both"/>
        <w:textAlignment w:val="center"/>
        <w:rPr>
          <w:rFonts w:ascii="David" w:eastAsiaTheme="minorHAnsi" w:cs="David" w:hint="cs"/>
          <w:b/>
          <w:bCs/>
          <w:color w:val="000000"/>
          <w:kern w:val="0"/>
          <w:szCs w:val="24"/>
          <w:rtl/>
          <w:lang w:eastAsia="en-US"/>
        </w:rPr>
      </w:pPr>
    </w:p>
    <w:p w:rsidR="00CD78B4" w:rsidRDefault="00CD78B4" w:rsidP="00CD78B4">
      <w:pPr>
        <w:autoSpaceDE w:val="0"/>
        <w:autoSpaceDN w:val="0"/>
        <w:adjustRightInd w:val="0"/>
        <w:spacing w:line="288" w:lineRule="auto"/>
        <w:ind w:left="509" w:hanging="509"/>
        <w:jc w:val="both"/>
        <w:textAlignment w:val="center"/>
        <w:rPr>
          <w:rFonts w:ascii="David" w:eastAsiaTheme="minorHAnsi" w:cs="David" w:hint="cs"/>
          <w:b/>
          <w:bCs/>
          <w:color w:val="000000"/>
          <w:kern w:val="0"/>
          <w:szCs w:val="24"/>
          <w:rtl/>
          <w:lang w:eastAsia="en-US"/>
        </w:rPr>
      </w:pPr>
    </w:p>
    <w:p w:rsidR="00CD78B4" w:rsidRDefault="00CD78B4" w:rsidP="00CD78B4">
      <w:pPr>
        <w:autoSpaceDE w:val="0"/>
        <w:autoSpaceDN w:val="0"/>
        <w:adjustRightInd w:val="0"/>
        <w:spacing w:line="288" w:lineRule="auto"/>
        <w:ind w:left="509" w:hanging="509"/>
        <w:jc w:val="both"/>
        <w:textAlignment w:val="center"/>
        <w:rPr>
          <w:rFonts w:ascii="David" w:eastAsiaTheme="minorHAnsi" w:cs="David" w:hint="cs"/>
          <w:b/>
          <w:bCs/>
          <w:color w:val="000000"/>
          <w:kern w:val="0"/>
          <w:szCs w:val="24"/>
          <w:rtl/>
          <w:lang w:eastAsia="en-US"/>
        </w:rPr>
      </w:pPr>
    </w:p>
    <w:p w:rsidR="00CD78B4" w:rsidRDefault="00CD78B4" w:rsidP="00CD78B4">
      <w:pPr>
        <w:autoSpaceDE w:val="0"/>
        <w:autoSpaceDN w:val="0"/>
        <w:adjustRightInd w:val="0"/>
        <w:spacing w:line="288" w:lineRule="auto"/>
        <w:ind w:left="509" w:hanging="509"/>
        <w:jc w:val="both"/>
        <w:textAlignment w:val="center"/>
        <w:rPr>
          <w:rFonts w:ascii="David" w:eastAsiaTheme="minorHAnsi" w:cs="David" w:hint="cs"/>
          <w:b/>
          <w:bCs/>
          <w:color w:val="000000"/>
          <w:kern w:val="0"/>
          <w:szCs w:val="24"/>
          <w:rtl/>
          <w:lang w:eastAsia="en-US"/>
        </w:rPr>
      </w:pPr>
    </w:p>
    <w:p w:rsidR="00CD78B4" w:rsidRDefault="00CD78B4" w:rsidP="00CD78B4">
      <w:pPr>
        <w:autoSpaceDE w:val="0"/>
        <w:autoSpaceDN w:val="0"/>
        <w:adjustRightInd w:val="0"/>
        <w:spacing w:line="288" w:lineRule="auto"/>
        <w:ind w:left="509" w:hanging="509"/>
        <w:jc w:val="both"/>
        <w:textAlignment w:val="center"/>
        <w:rPr>
          <w:rFonts w:ascii="David" w:eastAsiaTheme="minorHAnsi" w:cs="David" w:hint="cs"/>
          <w:b/>
          <w:bCs/>
          <w:color w:val="000000"/>
          <w:kern w:val="0"/>
          <w:szCs w:val="24"/>
          <w:rtl/>
          <w:lang w:eastAsia="en-US"/>
        </w:rPr>
      </w:pPr>
    </w:p>
    <w:p w:rsidR="00CD78B4" w:rsidRDefault="00CD78B4" w:rsidP="00CD78B4">
      <w:pPr>
        <w:autoSpaceDE w:val="0"/>
        <w:autoSpaceDN w:val="0"/>
        <w:adjustRightInd w:val="0"/>
        <w:spacing w:line="288" w:lineRule="auto"/>
        <w:ind w:left="509" w:hanging="509"/>
        <w:jc w:val="both"/>
        <w:textAlignment w:val="center"/>
        <w:rPr>
          <w:rFonts w:ascii="David" w:eastAsiaTheme="minorHAnsi" w:cs="David" w:hint="cs"/>
          <w:b/>
          <w:bCs/>
          <w:color w:val="000000"/>
          <w:kern w:val="0"/>
          <w:szCs w:val="24"/>
          <w:rtl/>
          <w:lang w:eastAsia="en-US"/>
        </w:rPr>
      </w:pPr>
    </w:p>
    <w:p w:rsidR="00CD78B4" w:rsidRPr="00CD78B4" w:rsidRDefault="00CD78B4" w:rsidP="00CD78B4">
      <w:pPr>
        <w:autoSpaceDE w:val="0"/>
        <w:autoSpaceDN w:val="0"/>
        <w:adjustRightInd w:val="0"/>
        <w:spacing w:line="288" w:lineRule="auto"/>
        <w:ind w:left="509" w:hanging="509"/>
        <w:jc w:val="both"/>
        <w:textAlignment w:val="center"/>
        <w:rPr>
          <w:rFonts w:ascii="David" w:eastAsiaTheme="minorHAnsi" w:cs="David"/>
          <w:b/>
          <w:bCs/>
          <w:color w:val="000000"/>
          <w:kern w:val="0"/>
          <w:szCs w:val="24"/>
          <w:rtl/>
          <w:lang w:eastAsia="en-US"/>
        </w:rPr>
      </w:pPr>
      <w:r w:rsidRPr="00CD78B4">
        <w:rPr>
          <w:rFonts w:ascii="David" w:eastAsiaTheme="minorHAnsi" w:cs="David" w:hint="cs"/>
          <w:b/>
          <w:bCs/>
          <w:color w:val="000000"/>
          <w:kern w:val="0"/>
          <w:szCs w:val="24"/>
          <w:rtl/>
          <w:lang w:eastAsia="en-US"/>
        </w:rPr>
        <w:t>מעקב</w:t>
      </w:r>
    </w:p>
    <w:p w:rsidR="00CD78B4" w:rsidRPr="00CD78B4" w:rsidRDefault="00CD78B4" w:rsidP="00CD78B4">
      <w:pPr>
        <w:autoSpaceDE w:val="0"/>
        <w:autoSpaceDN w:val="0"/>
        <w:adjustRightInd w:val="0"/>
        <w:spacing w:line="288" w:lineRule="auto"/>
        <w:ind w:left="509" w:hanging="509"/>
        <w:jc w:val="both"/>
        <w:textAlignment w:val="center"/>
        <w:rPr>
          <w:rFonts w:ascii="David" w:eastAsiaTheme="minorHAnsi" w:cs="David"/>
          <w:b/>
          <w:bCs/>
          <w:color w:val="000000"/>
          <w:kern w:val="0"/>
          <w:szCs w:val="24"/>
          <w:rtl/>
          <w:lang w:eastAsia="en-US"/>
        </w:rPr>
      </w:pPr>
    </w:p>
    <w:p w:rsidR="00CD78B4" w:rsidRPr="00CD78B4" w:rsidRDefault="00CD78B4" w:rsidP="00CD78B4">
      <w:pPr>
        <w:suppressAutoHyphens/>
        <w:autoSpaceDE w:val="0"/>
        <w:autoSpaceDN w:val="0"/>
        <w:adjustRightInd w:val="0"/>
        <w:spacing w:line="288" w:lineRule="auto"/>
        <w:ind w:left="1076" w:hanging="1076"/>
        <w:jc w:val="both"/>
        <w:textAlignment w:val="center"/>
        <w:rPr>
          <w:rFonts w:ascii="David" w:eastAsiaTheme="minorHAnsi" w:cs="David"/>
          <w:color w:val="000000"/>
          <w:kern w:val="0"/>
          <w:szCs w:val="24"/>
          <w:rtl/>
          <w:lang w:eastAsia="en-US"/>
        </w:rPr>
      </w:pPr>
      <w:r w:rsidRPr="00CD78B4">
        <w:rPr>
          <w:rFonts w:ascii="David" w:eastAsiaTheme="minorHAnsi" w:cs="David" w:hint="cs"/>
          <w:color w:val="000000"/>
          <w:kern w:val="0"/>
          <w:szCs w:val="24"/>
          <w:rtl/>
          <w:lang w:eastAsia="en-US"/>
        </w:rPr>
        <w:t xml:space="preserve">8. </w:t>
      </w: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המינהל בוחן בימים אלה טכנולוגיות ליישום מערכת ניהול בית ספרית (</w:t>
      </w:r>
      <w:proofErr w:type="spellStart"/>
      <w:r w:rsidRPr="00CD78B4">
        <w:rPr>
          <w:rFonts w:ascii="David" w:eastAsiaTheme="minorHAnsi" w:cs="David" w:hint="cs"/>
          <w:color w:val="000000"/>
          <w:kern w:val="0"/>
          <w:szCs w:val="24"/>
          <w:rtl/>
          <w:lang w:eastAsia="en-US"/>
        </w:rPr>
        <w:t>מנב"ס</w:t>
      </w:r>
      <w:proofErr w:type="spellEnd"/>
      <w:r w:rsidRPr="00CD78B4">
        <w:rPr>
          <w:rFonts w:ascii="David" w:eastAsiaTheme="minorHAnsi" w:cs="David" w:hint="cs"/>
          <w:color w:val="000000"/>
          <w:kern w:val="0"/>
          <w:szCs w:val="24"/>
          <w:rtl/>
          <w:lang w:eastAsia="en-US"/>
        </w:rPr>
        <w:t xml:space="preserve">) הדור הבא, במסגרתו יפותח מודול הזנת ציונים שיחליף את מודול </w:t>
      </w:r>
      <w:proofErr w:type="spellStart"/>
      <w:r w:rsidRPr="00CD78B4">
        <w:rPr>
          <w:rFonts w:ascii="David" w:eastAsiaTheme="minorHAnsi" w:cs="David" w:hint="cs"/>
          <w:color w:val="000000"/>
          <w:kern w:val="0"/>
          <w:szCs w:val="24"/>
          <w:rtl/>
          <w:lang w:eastAsia="en-US"/>
        </w:rPr>
        <w:t>המנבסון</w:t>
      </w:r>
      <w:proofErr w:type="spellEnd"/>
      <w:r w:rsidRPr="00CD78B4">
        <w:rPr>
          <w:rFonts w:ascii="David" w:eastAsiaTheme="minorHAnsi" w:cs="David" w:hint="cs"/>
          <w:color w:val="000000"/>
          <w:kern w:val="0"/>
          <w:szCs w:val="24"/>
          <w:rtl/>
          <w:lang w:eastAsia="en-US"/>
        </w:rPr>
        <w:t>. לו"ז ליישום מודול הציונים ייקבע בהתאם לטכנולוגיה שתיבחר.</w:t>
      </w:r>
    </w:p>
    <w:p w:rsidR="00CD78B4" w:rsidRPr="00CD78B4" w:rsidRDefault="00CD78B4" w:rsidP="00CD78B4">
      <w:pPr>
        <w:suppressAutoHyphens/>
        <w:autoSpaceDE w:val="0"/>
        <w:autoSpaceDN w:val="0"/>
        <w:adjustRightInd w:val="0"/>
        <w:spacing w:line="288" w:lineRule="auto"/>
        <w:ind w:left="1076" w:hanging="1076"/>
        <w:jc w:val="both"/>
        <w:textAlignment w:val="center"/>
        <w:rPr>
          <w:rFonts w:ascii="David" w:eastAsiaTheme="minorHAnsi" w:cs="David"/>
          <w:color w:val="000000"/>
          <w:kern w:val="0"/>
          <w:szCs w:val="24"/>
          <w:rtl/>
          <w:lang w:eastAsia="en-US"/>
        </w:rPr>
      </w:pP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צפי משוער לסיום הליך בחינת הטכנולוגיה – ינואר 2011.</w:t>
      </w:r>
    </w:p>
    <w:p w:rsidR="00CD78B4" w:rsidRPr="00CD78B4" w:rsidRDefault="00CD78B4" w:rsidP="00CD78B4">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 xml:space="preserve">ראה הערות רה"מ </w:t>
      </w:r>
      <w:proofErr w:type="spellStart"/>
      <w:r w:rsidRPr="00CD78B4">
        <w:rPr>
          <w:rFonts w:ascii="David" w:eastAsiaTheme="minorHAnsi" w:cs="David" w:hint="cs"/>
          <w:color w:val="000000"/>
          <w:kern w:val="0"/>
          <w:szCs w:val="24"/>
          <w:rtl/>
          <w:lang w:eastAsia="en-US"/>
        </w:rPr>
        <w:t>60ב</w:t>
      </w:r>
      <w:proofErr w:type="spellEnd"/>
      <w:r w:rsidRPr="00CD78B4">
        <w:rPr>
          <w:rFonts w:ascii="David" w:eastAsiaTheme="minorHAnsi" w:cs="David" w:hint="cs"/>
          <w:color w:val="000000"/>
          <w:kern w:val="0"/>
          <w:szCs w:val="24"/>
          <w:rtl/>
          <w:lang w:eastAsia="en-US"/>
        </w:rPr>
        <w:t xml:space="preserve">' </w:t>
      </w:r>
      <w:proofErr w:type="spellStart"/>
      <w:r w:rsidRPr="00CD78B4">
        <w:rPr>
          <w:rFonts w:ascii="David" w:eastAsiaTheme="minorHAnsi" w:cs="David" w:hint="cs"/>
          <w:color w:val="000000"/>
          <w:kern w:val="0"/>
          <w:szCs w:val="24"/>
          <w:rtl/>
          <w:lang w:eastAsia="en-US"/>
        </w:rPr>
        <w:t>עמ</w:t>
      </w:r>
      <w:proofErr w:type="spellEnd"/>
      <w:r w:rsidRPr="00CD78B4">
        <w:rPr>
          <w:rFonts w:ascii="David" w:eastAsiaTheme="minorHAnsi" w:cs="David" w:hint="cs"/>
          <w:color w:val="000000"/>
          <w:kern w:val="0"/>
          <w:szCs w:val="24"/>
          <w:rtl/>
          <w:lang w:eastAsia="en-US"/>
        </w:rPr>
        <w:t>' 228.</w:t>
      </w:r>
    </w:p>
    <w:p w:rsidR="00CD78B4" w:rsidRPr="00CD78B4" w:rsidRDefault="00CD78B4" w:rsidP="00CD78B4">
      <w:pPr>
        <w:autoSpaceDE w:val="0"/>
        <w:autoSpaceDN w:val="0"/>
        <w:adjustRightInd w:val="0"/>
        <w:spacing w:line="288" w:lineRule="auto"/>
        <w:ind w:left="1076" w:hanging="1076"/>
        <w:jc w:val="both"/>
        <w:textAlignment w:val="center"/>
        <w:rPr>
          <w:rFonts w:ascii="David" w:eastAsiaTheme="minorHAnsi" w:cs="David"/>
          <w:color w:val="000000"/>
          <w:kern w:val="0"/>
          <w:szCs w:val="24"/>
          <w:rtl/>
          <w:lang w:eastAsia="en-US"/>
        </w:rPr>
      </w:pPr>
    </w:p>
    <w:p w:rsidR="00CD78B4" w:rsidRPr="00CD78B4" w:rsidRDefault="00CD78B4" w:rsidP="00CD78B4">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r w:rsidRPr="00CD78B4">
        <w:rPr>
          <w:rFonts w:ascii="David" w:eastAsiaTheme="minorHAnsi" w:cs="David" w:hint="cs"/>
          <w:b/>
          <w:bCs/>
          <w:color w:val="000000"/>
          <w:kern w:val="0"/>
          <w:szCs w:val="24"/>
          <w:rtl/>
          <w:lang w:eastAsia="en-US"/>
        </w:rPr>
        <w:t>ליקוי</w:t>
      </w:r>
    </w:p>
    <w:p w:rsidR="00CD78B4" w:rsidRPr="00CD78B4" w:rsidRDefault="00CD78B4" w:rsidP="00CD78B4">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CD78B4" w:rsidRPr="00CD78B4" w:rsidRDefault="00CD78B4" w:rsidP="00CD78B4">
      <w:pPr>
        <w:suppressAutoHyphens/>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r w:rsidRPr="00CD78B4">
        <w:rPr>
          <w:rFonts w:ascii="David" w:eastAsiaTheme="minorHAnsi" w:cs="David" w:hint="cs"/>
          <w:color w:val="000000"/>
          <w:kern w:val="0"/>
          <w:szCs w:val="24"/>
          <w:rtl/>
          <w:lang w:eastAsia="en-US"/>
        </w:rPr>
        <w:t xml:space="preserve">9. </w:t>
      </w: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המשרד פעל רק באופן חלקי ליישום מרכיבי תכנית חירום להמשך פעילות והתאוששות במקרה של אסון או שיבוש חמור של מערכות המידע, לא מיפה את האיומים ולא דרג את הפעילויות על פי רמת החיוניות או הקריטיות שלהן. המשרד ביצע סקר סיכונים ומבחני חדירה חלקיים בלבד, ולא סיווג את מערכות המחשוב לפי רגישותן.</w:t>
      </w:r>
    </w:p>
    <w:p w:rsidR="00CD78B4" w:rsidRPr="00CD78B4" w:rsidRDefault="00CD78B4" w:rsidP="00CD78B4">
      <w:pPr>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p>
    <w:p w:rsidR="00CD78B4" w:rsidRPr="00CD78B4" w:rsidRDefault="00CD78B4" w:rsidP="00CD78B4">
      <w:pPr>
        <w:autoSpaceDE w:val="0"/>
        <w:autoSpaceDN w:val="0"/>
        <w:adjustRightInd w:val="0"/>
        <w:spacing w:line="288" w:lineRule="auto"/>
        <w:ind w:left="509" w:hanging="509"/>
        <w:jc w:val="both"/>
        <w:textAlignment w:val="center"/>
        <w:rPr>
          <w:rFonts w:ascii="David" w:eastAsiaTheme="minorHAnsi" w:cs="David"/>
          <w:b/>
          <w:bCs/>
          <w:color w:val="000000"/>
          <w:kern w:val="0"/>
          <w:szCs w:val="24"/>
          <w:rtl/>
          <w:lang w:eastAsia="en-US"/>
        </w:rPr>
      </w:pPr>
      <w:r w:rsidRPr="00CD78B4">
        <w:rPr>
          <w:rFonts w:ascii="David" w:eastAsiaTheme="minorHAnsi" w:cs="David" w:hint="cs"/>
          <w:b/>
          <w:bCs/>
          <w:color w:val="000000"/>
          <w:kern w:val="0"/>
          <w:szCs w:val="24"/>
          <w:rtl/>
          <w:lang w:eastAsia="en-US"/>
        </w:rPr>
        <w:t>מעקב</w:t>
      </w:r>
    </w:p>
    <w:p w:rsidR="00CD78B4" w:rsidRPr="00CD78B4" w:rsidRDefault="00CD78B4" w:rsidP="00CD78B4">
      <w:pPr>
        <w:autoSpaceDE w:val="0"/>
        <w:autoSpaceDN w:val="0"/>
        <w:adjustRightInd w:val="0"/>
        <w:spacing w:line="288" w:lineRule="auto"/>
        <w:ind w:left="509" w:hanging="509"/>
        <w:jc w:val="both"/>
        <w:textAlignment w:val="center"/>
        <w:rPr>
          <w:rFonts w:ascii="David" w:eastAsiaTheme="minorHAnsi" w:cs="David"/>
          <w:b/>
          <w:bCs/>
          <w:color w:val="000000"/>
          <w:kern w:val="0"/>
          <w:szCs w:val="24"/>
          <w:rtl/>
          <w:lang w:eastAsia="en-US"/>
        </w:rPr>
      </w:pPr>
    </w:p>
    <w:p w:rsidR="00CD78B4" w:rsidRPr="00CD78B4" w:rsidRDefault="00CD78B4" w:rsidP="00CD78B4">
      <w:pPr>
        <w:suppressAutoHyphens/>
        <w:autoSpaceDE w:val="0"/>
        <w:autoSpaceDN w:val="0"/>
        <w:adjustRightInd w:val="0"/>
        <w:spacing w:line="288" w:lineRule="auto"/>
        <w:ind w:left="1076" w:hanging="1076"/>
        <w:jc w:val="both"/>
        <w:textAlignment w:val="center"/>
        <w:rPr>
          <w:rFonts w:ascii="David" w:eastAsiaTheme="minorHAnsi" w:cs="David"/>
          <w:color w:val="000000"/>
          <w:kern w:val="0"/>
          <w:szCs w:val="24"/>
          <w:rtl/>
          <w:lang w:eastAsia="en-US"/>
        </w:rPr>
      </w:pPr>
      <w:r w:rsidRPr="00CD78B4">
        <w:rPr>
          <w:rFonts w:ascii="David" w:eastAsiaTheme="minorHAnsi" w:cs="David" w:hint="cs"/>
          <w:color w:val="000000"/>
          <w:kern w:val="0"/>
          <w:szCs w:val="24"/>
          <w:rtl/>
          <w:lang w:eastAsia="en-US"/>
        </w:rPr>
        <w:t xml:space="preserve">9. </w:t>
      </w: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באשר ליישום תוכנית חירום (</w:t>
      </w:r>
      <w:r w:rsidRPr="00CD78B4">
        <w:rPr>
          <w:rFonts w:eastAsiaTheme="minorHAnsi" w:cs="Times New Roman"/>
          <w:color w:val="000000"/>
          <w:kern w:val="0"/>
          <w:szCs w:val="24"/>
          <w:lang w:eastAsia="en-US"/>
        </w:rPr>
        <w:t>DRP</w:t>
      </w:r>
      <w:r w:rsidRPr="00CD78B4">
        <w:rPr>
          <w:rFonts w:ascii="David" w:eastAsiaTheme="minorHAnsi" w:cs="David" w:hint="cs"/>
          <w:color w:val="000000"/>
          <w:kern w:val="0"/>
          <w:szCs w:val="24"/>
          <w:rtl/>
          <w:lang w:eastAsia="en-US"/>
        </w:rPr>
        <w:t>): המינהל ממתין עם שאר משרדי הממשלה לקביעת נהלים והוראות על-ידי החשב הכללי, שהחל בבחינת הנושא. באשר למיפוי מערכות: המינהל החל בביצוע המיפוי, והוא מצוי בעיצומו בימים אלה.</w:t>
      </w:r>
    </w:p>
    <w:p w:rsidR="00CD78B4" w:rsidRPr="00CD78B4" w:rsidRDefault="00CD78B4" w:rsidP="00CD78B4">
      <w:pPr>
        <w:autoSpaceDE w:val="0"/>
        <w:autoSpaceDN w:val="0"/>
        <w:adjustRightInd w:val="0"/>
        <w:spacing w:line="288" w:lineRule="auto"/>
        <w:ind w:left="1076" w:hanging="1076"/>
        <w:jc w:val="both"/>
        <w:textAlignment w:val="center"/>
        <w:rPr>
          <w:rFonts w:ascii="David" w:eastAsiaTheme="minorHAnsi" w:cs="David"/>
          <w:color w:val="000000"/>
          <w:kern w:val="0"/>
          <w:szCs w:val="24"/>
          <w:rtl/>
          <w:lang w:eastAsia="en-US"/>
        </w:rPr>
      </w:pP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השלמת מיפוי משוערת – נובמבר 2010.</w:t>
      </w:r>
    </w:p>
    <w:p w:rsidR="00CD78B4" w:rsidRPr="00CD78B4" w:rsidRDefault="00CD78B4" w:rsidP="00CD78B4">
      <w:pPr>
        <w:suppressAutoHyphens/>
        <w:autoSpaceDE w:val="0"/>
        <w:autoSpaceDN w:val="0"/>
        <w:adjustRightInd w:val="0"/>
        <w:spacing w:line="288" w:lineRule="auto"/>
        <w:ind w:left="1076" w:hanging="1076"/>
        <w:jc w:val="both"/>
        <w:textAlignment w:val="center"/>
        <w:rPr>
          <w:rFonts w:ascii="David" w:eastAsiaTheme="minorHAnsi" w:cs="David"/>
          <w:color w:val="000000"/>
          <w:kern w:val="0"/>
          <w:szCs w:val="24"/>
          <w:rtl/>
          <w:lang w:eastAsia="en-US"/>
        </w:rPr>
      </w:pP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 xml:space="preserve">ראה הערות רה"מ </w:t>
      </w:r>
      <w:proofErr w:type="spellStart"/>
      <w:r w:rsidRPr="00CD78B4">
        <w:rPr>
          <w:rFonts w:ascii="David" w:eastAsiaTheme="minorHAnsi" w:cs="David" w:hint="cs"/>
          <w:color w:val="000000"/>
          <w:kern w:val="0"/>
          <w:szCs w:val="24"/>
          <w:rtl/>
          <w:lang w:eastAsia="en-US"/>
        </w:rPr>
        <w:t>60ב</w:t>
      </w:r>
      <w:proofErr w:type="spellEnd"/>
      <w:r w:rsidRPr="00CD78B4">
        <w:rPr>
          <w:rFonts w:ascii="David" w:eastAsiaTheme="minorHAnsi" w:cs="David" w:hint="cs"/>
          <w:color w:val="000000"/>
          <w:kern w:val="0"/>
          <w:szCs w:val="24"/>
          <w:rtl/>
          <w:lang w:eastAsia="en-US"/>
        </w:rPr>
        <w:t xml:space="preserve">' </w:t>
      </w:r>
      <w:proofErr w:type="spellStart"/>
      <w:r w:rsidRPr="00CD78B4">
        <w:rPr>
          <w:rFonts w:ascii="David" w:eastAsiaTheme="minorHAnsi" w:cs="David" w:hint="cs"/>
          <w:color w:val="000000"/>
          <w:kern w:val="0"/>
          <w:szCs w:val="24"/>
          <w:rtl/>
          <w:lang w:eastAsia="en-US"/>
        </w:rPr>
        <w:t>עמ</w:t>
      </w:r>
      <w:proofErr w:type="spellEnd"/>
      <w:r w:rsidRPr="00CD78B4">
        <w:rPr>
          <w:rFonts w:ascii="David" w:eastAsiaTheme="minorHAnsi" w:cs="David" w:hint="cs"/>
          <w:color w:val="000000"/>
          <w:kern w:val="0"/>
          <w:szCs w:val="24"/>
          <w:rtl/>
          <w:lang w:eastAsia="en-US"/>
        </w:rPr>
        <w:t>' 228.</w:t>
      </w:r>
    </w:p>
    <w:p w:rsidR="00CD78B4" w:rsidRPr="00CD78B4" w:rsidRDefault="00CD78B4" w:rsidP="00CD78B4">
      <w:pPr>
        <w:autoSpaceDE w:val="0"/>
        <w:autoSpaceDN w:val="0"/>
        <w:adjustRightInd w:val="0"/>
        <w:spacing w:line="288" w:lineRule="auto"/>
        <w:ind w:left="1076" w:hanging="1076"/>
        <w:jc w:val="both"/>
        <w:textAlignment w:val="center"/>
        <w:rPr>
          <w:rFonts w:ascii="David" w:eastAsiaTheme="minorHAnsi" w:cs="David"/>
          <w:color w:val="000000"/>
          <w:kern w:val="0"/>
          <w:szCs w:val="24"/>
          <w:rtl/>
          <w:lang w:eastAsia="en-US"/>
        </w:rPr>
      </w:pPr>
    </w:p>
    <w:p w:rsidR="00CD78B4" w:rsidRPr="00CD78B4" w:rsidRDefault="00CD78B4" w:rsidP="00CD78B4">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r w:rsidRPr="00CD78B4">
        <w:rPr>
          <w:rFonts w:ascii="David" w:eastAsiaTheme="minorHAnsi" w:cs="David" w:hint="cs"/>
          <w:b/>
          <w:bCs/>
          <w:color w:val="000000"/>
          <w:kern w:val="0"/>
          <w:szCs w:val="24"/>
          <w:rtl/>
          <w:lang w:eastAsia="en-US"/>
        </w:rPr>
        <w:t>ליקוי</w:t>
      </w:r>
    </w:p>
    <w:p w:rsidR="00CD78B4" w:rsidRPr="00CD78B4" w:rsidRDefault="00CD78B4" w:rsidP="00CD78B4">
      <w:pPr>
        <w:autoSpaceDE w:val="0"/>
        <w:autoSpaceDN w:val="0"/>
        <w:adjustRightInd w:val="0"/>
        <w:spacing w:line="288" w:lineRule="auto"/>
        <w:jc w:val="both"/>
        <w:textAlignment w:val="center"/>
        <w:rPr>
          <w:rFonts w:ascii="David" w:eastAsiaTheme="minorHAnsi" w:cs="David"/>
          <w:b/>
          <w:bCs/>
          <w:color w:val="000000"/>
          <w:kern w:val="0"/>
          <w:szCs w:val="24"/>
          <w:rtl/>
          <w:lang w:eastAsia="en-US"/>
        </w:rPr>
      </w:pPr>
    </w:p>
    <w:p w:rsidR="00CD78B4" w:rsidRPr="00CD78B4" w:rsidRDefault="00CD78B4" w:rsidP="00CD78B4">
      <w:pPr>
        <w:suppressAutoHyphens/>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r w:rsidRPr="00CD78B4">
        <w:rPr>
          <w:rFonts w:ascii="David" w:eastAsiaTheme="minorHAnsi" w:cs="David" w:hint="cs"/>
          <w:color w:val="000000"/>
          <w:kern w:val="0"/>
          <w:szCs w:val="24"/>
          <w:rtl/>
          <w:lang w:eastAsia="en-US"/>
        </w:rPr>
        <w:t xml:space="preserve">10. </w:t>
      </w: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 xml:space="preserve">מערכות מחשוב מייצרות יומני פעילות (קובצי לוג) שנרשמים בהם בזמן אמת נתונים שונים על הפעילויות שנעשו במערכת. לדוגמה: נתונים על סוג הפעולה שנעשתה, זמני כניסה למערכת ופרטי המשתמשים. יומני פעילות הם כלי מהותי לביצוע מעקב ובקרה אחר פעולות חריגות הנעשות במערכת. הביקורת העלתה שיומני פעילות מופקים רק ממערכת הבגרויות, ואילו מכל יתר היישומים, לרבות מערכת </w:t>
      </w:r>
      <w:proofErr w:type="spellStart"/>
      <w:r w:rsidRPr="00CD78B4">
        <w:rPr>
          <w:rFonts w:ascii="David" w:eastAsiaTheme="minorHAnsi" w:cs="David" w:hint="cs"/>
          <w:color w:val="000000"/>
          <w:kern w:val="0"/>
          <w:szCs w:val="24"/>
          <w:rtl/>
          <w:lang w:eastAsia="en-US"/>
        </w:rPr>
        <w:t>מנב"ס</w:t>
      </w:r>
      <w:proofErr w:type="spellEnd"/>
      <w:r w:rsidRPr="00CD78B4">
        <w:rPr>
          <w:rFonts w:ascii="David" w:eastAsiaTheme="minorHAnsi" w:cs="David" w:hint="cs"/>
          <w:color w:val="000000"/>
          <w:kern w:val="0"/>
          <w:szCs w:val="24"/>
          <w:rtl/>
          <w:lang w:eastAsia="en-US"/>
        </w:rPr>
        <w:t>, הם אינם מופקים. משמעות הדבר היא שהמינהל לא עוקב באופן שוטף אחר פעילויות חריגות ועל שימוש לרעה במערכת המחשוב.</w:t>
      </w:r>
    </w:p>
    <w:p w:rsidR="00CD78B4" w:rsidRPr="00CD78B4" w:rsidRDefault="00CD78B4" w:rsidP="00CD78B4">
      <w:pPr>
        <w:autoSpaceDE w:val="0"/>
        <w:autoSpaceDN w:val="0"/>
        <w:adjustRightInd w:val="0"/>
        <w:spacing w:line="288" w:lineRule="auto"/>
        <w:ind w:left="509" w:hanging="509"/>
        <w:jc w:val="both"/>
        <w:textAlignment w:val="center"/>
        <w:rPr>
          <w:rFonts w:ascii="David" w:eastAsiaTheme="minorHAnsi" w:cs="David"/>
          <w:color w:val="000000"/>
          <w:kern w:val="0"/>
          <w:szCs w:val="24"/>
          <w:rtl/>
          <w:lang w:eastAsia="en-US"/>
        </w:rPr>
      </w:pPr>
    </w:p>
    <w:p w:rsidR="00CD78B4" w:rsidRPr="00CD78B4" w:rsidRDefault="00CD78B4" w:rsidP="00CD78B4">
      <w:pPr>
        <w:autoSpaceDE w:val="0"/>
        <w:autoSpaceDN w:val="0"/>
        <w:adjustRightInd w:val="0"/>
        <w:spacing w:line="288" w:lineRule="auto"/>
        <w:ind w:left="509" w:hanging="509"/>
        <w:jc w:val="both"/>
        <w:textAlignment w:val="center"/>
        <w:rPr>
          <w:rFonts w:ascii="David" w:eastAsiaTheme="minorHAnsi" w:cs="David"/>
          <w:b/>
          <w:bCs/>
          <w:color w:val="000000"/>
          <w:kern w:val="0"/>
          <w:szCs w:val="24"/>
          <w:rtl/>
          <w:lang w:eastAsia="en-US"/>
        </w:rPr>
      </w:pPr>
      <w:r w:rsidRPr="00CD78B4">
        <w:rPr>
          <w:rFonts w:ascii="David" w:eastAsiaTheme="minorHAnsi" w:cs="David" w:hint="cs"/>
          <w:b/>
          <w:bCs/>
          <w:color w:val="000000"/>
          <w:kern w:val="0"/>
          <w:szCs w:val="24"/>
          <w:rtl/>
          <w:lang w:eastAsia="en-US"/>
        </w:rPr>
        <w:t>מעקב</w:t>
      </w:r>
    </w:p>
    <w:p w:rsidR="00CD78B4" w:rsidRPr="00CD78B4" w:rsidRDefault="00CD78B4" w:rsidP="00CD78B4">
      <w:pPr>
        <w:autoSpaceDE w:val="0"/>
        <w:autoSpaceDN w:val="0"/>
        <w:adjustRightInd w:val="0"/>
        <w:spacing w:line="288" w:lineRule="auto"/>
        <w:ind w:left="509" w:hanging="509"/>
        <w:jc w:val="both"/>
        <w:textAlignment w:val="center"/>
        <w:rPr>
          <w:rFonts w:ascii="David" w:eastAsiaTheme="minorHAnsi" w:cs="David"/>
          <w:b/>
          <w:bCs/>
          <w:color w:val="000000"/>
          <w:kern w:val="0"/>
          <w:szCs w:val="24"/>
          <w:rtl/>
          <w:lang w:eastAsia="en-US"/>
        </w:rPr>
      </w:pPr>
    </w:p>
    <w:p w:rsidR="00CD78B4" w:rsidRPr="00CD78B4" w:rsidRDefault="00CD78B4" w:rsidP="00CD78B4">
      <w:pPr>
        <w:suppressAutoHyphens/>
        <w:autoSpaceDE w:val="0"/>
        <w:autoSpaceDN w:val="0"/>
        <w:adjustRightInd w:val="0"/>
        <w:spacing w:line="288" w:lineRule="auto"/>
        <w:ind w:left="1076" w:hanging="1076"/>
        <w:jc w:val="both"/>
        <w:textAlignment w:val="center"/>
        <w:rPr>
          <w:rFonts w:ascii="David" w:eastAsiaTheme="minorHAnsi" w:cs="David"/>
          <w:color w:val="000000"/>
          <w:kern w:val="0"/>
          <w:szCs w:val="24"/>
          <w:rtl/>
          <w:lang w:eastAsia="en-US"/>
        </w:rPr>
      </w:pPr>
      <w:r w:rsidRPr="00CD78B4">
        <w:rPr>
          <w:rFonts w:ascii="David" w:eastAsiaTheme="minorHAnsi" w:cs="David" w:hint="cs"/>
          <w:color w:val="000000"/>
          <w:kern w:val="0"/>
          <w:szCs w:val="24"/>
          <w:rtl/>
          <w:lang w:eastAsia="en-US"/>
        </w:rPr>
        <w:t xml:space="preserve">10. </w:t>
      </w: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המינהל יפעיל רישום אוטומטי של גישה למערכות ולפעילויות בהן, וישמור את יומני הפעילות (לוגים). בנוסף- המינהל יבנה נוהל עבור מפתחי מערכות, בו ייקבעו אמות המידה לתיעוד לוגים אפליקטיביים בהתאם לרגישות המערכת.</w:t>
      </w:r>
    </w:p>
    <w:p w:rsidR="00CD78B4" w:rsidRPr="00CD78B4" w:rsidRDefault="00CD78B4" w:rsidP="00CD78B4">
      <w:pPr>
        <w:autoSpaceDE w:val="0"/>
        <w:autoSpaceDN w:val="0"/>
        <w:adjustRightInd w:val="0"/>
        <w:spacing w:line="288" w:lineRule="auto"/>
        <w:ind w:left="1076" w:hanging="1076"/>
        <w:jc w:val="both"/>
        <w:textAlignment w:val="center"/>
        <w:rPr>
          <w:rFonts w:ascii="David" w:eastAsiaTheme="minorHAnsi" w:cs="David"/>
          <w:color w:val="000000"/>
          <w:kern w:val="0"/>
          <w:szCs w:val="24"/>
          <w:rtl/>
          <w:lang w:eastAsia="en-US"/>
        </w:rPr>
      </w:pPr>
      <w:r w:rsidRPr="00CD78B4">
        <w:rPr>
          <w:rFonts w:ascii="David" w:eastAsiaTheme="minorHAnsi" w:cs="David"/>
          <w:color w:val="000000"/>
          <w:kern w:val="0"/>
          <w:szCs w:val="24"/>
          <w:rtl/>
          <w:lang w:eastAsia="en-US"/>
        </w:rPr>
        <w:tab/>
      </w:r>
      <w:r w:rsidRPr="00CD78B4">
        <w:rPr>
          <w:rFonts w:ascii="David" w:eastAsiaTheme="minorHAnsi" w:cs="David" w:hint="cs"/>
          <w:color w:val="000000"/>
          <w:kern w:val="0"/>
          <w:szCs w:val="24"/>
          <w:rtl/>
          <w:lang w:eastAsia="en-US"/>
        </w:rPr>
        <w:t>קביעת הנוהל אמורה להסתיים בנובמבר 2010.</w:t>
      </w:r>
    </w:p>
    <w:p w:rsidR="00CD78B4" w:rsidRPr="00CD78B4" w:rsidRDefault="00CD78B4" w:rsidP="00CD78B4">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CD78B4">
        <w:rPr>
          <w:rFonts w:ascii="David" w:eastAsiaTheme="minorHAnsi" w:cs="David" w:hint="cs"/>
          <w:color w:val="000000"/>
          <w:kern w:val="0"/>
          <w:szCs w:val="24"/>
          <w:rtl/>
          <w:lang w:eastAsia="en-US"/>
        </w:rPr>
        <w:t xml:space="preserve">                    ראה הערות רה"מ </w:t>
      </w:r>
      <w:proofErr w:type="spellStart"/>
      <w:r w:rsidRPr="00CD78B4">
        <w:rPr>
          <w:rFonts w:ascii="David" w:eastAsiaTheme="minorHAnsi" w:cs="David" w:hint="cs"/>
          <w:color w:val="000000"/>
          <w:kern w:val="0"/>
          <w:szCs w:val="24"/>
          <w:rtl/>
          <w:lang w:eastAsia="en-US"/>
        </w:rPr>
        <w:t>60ב</w:t>
      </w:r>
      <w:proofErr w:type="spellEnd"/>
      <w:r w:rsidRPr="00CD78B4">
        <w:rPr>
          <w:rFonts w:ascii="David" w:eastAsiaTheme="minorHAnsi" w:cs="David" w:hint="cs"/>
          <w:color w:val="000000"/>
          <w:kern w:val="0"/>
          <w:szCs w:val="24"/>
          <w:rtl/>
          <w:lang w:eastAsia="en-US"/>
        </w:rPr>
        <w:t xml:space="preserve">' </w:t>
      </w:r>
      <w:proofErr w:type="spellStart"/>
      <w:r w:rsidRPr="00CD78B4">
        <w:rPr>
          <w:rFonts w:ascii="David" w:eastAsiaTheme="minorHAnsi" w:cs="David" w:hint="cs"/>
          <w:color w:val="000000"/>
          <w:kern w:val="0"/>
          <w:szCs w:val="24"/>
          <w:rtl/>
          <w:lang w:eastAsia="en-US"/>
        </w:rPr>
        <w:t>עמ</w:t>
      </w:r>
      <w:proofErr w:type="spellEnd"/>
      <w:r w:rsidRPr="00CD78B4">
        <w:rPr>
          <w:rFonts w:ascii="David" w:eastAsiaTheme="minorHAnsi" w:cs="David" w:hint="cs"/>
          <w:color w:val="000000"/>
          <w:kern w:val="0"/>
          <w:szCs w:val="24"/>
          <w:rtl/>
          <w:lang w:eastAsia="en-US"/>
        </w:rPr>
        <w:t>' 229.</w:t>
      </w:r>
    </w:p>
    <w:p w:rsidR="00A708DE" w:rsidRPr="00E57965" w:rsidRDefault="00A708DE" w:rsidP="00CD78B4">
      <w:pPr>
        <w:pStyle w:val="1"/>
        <w:rPr>
          <w:szCs w:val="24"/>
          <w:rtl/>
        </w:rPr>
      </w:pPr>
    </w:p>
    <w:sectPr w:rsidR="00A708DE" w:rsidRPr="00E57965" w:rsidSect="004E50CD">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6CA2" w:rsidRDefault="00586CA2" w:rsidP="00D06D43">
      <w:r>
        <w:separator/>
      </w:r>
    </w:p>
  </w:endnote>
  <w:endnote w:type="continuationSeparator" w:id="1">
    <w:p w:rsidR="00586CA2" w:rsidRDefault="00586CA2" w:rsidP="00D06D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A87" w:usb1="00000000" w:usb2="00000000" w:usb3="00000000" w:csb0="000000B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MF Narkisim">
    <w:charset w:val="B1"/>
    <w:family w:val="auto"/>
    <w:pitch w:val="variable"/>
    <w:sig w:usb0="00001801" w:usb1="00000000" w:usb2="00000000" w:usb3="00000000" w:csb0="0000002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6CA2" w:rsidRDefault="00586CA2" w:rsidP="00D06D43">
      <w:r>
        <w:separator/>
      </w:r>
    </w:p>
  </w:footnote>
  <w:footnote w:type="continuationSeparator" w:id="1">
    <w:p w:rsidR="00586CA2" w:rsidRDefault="00586CA2" w:rsidP="00D06D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CA2" w:rsidRPr="00000274" w:rsidRDefault="009C69E7" w:rsidP="004E50CD">
    <w:pPr>
      <w:pStyle w:val="a3"/>
      <w:tabs>
        <w:tab w:val="clear" w:pos="4153"/>
      </w:tabs>
      <w:jc w:val="right"/>
      <w:rPr>
        <w:rFonts w:cs="David"/>
        <w:sz w:val="16"/>
        <w:szCs w:val="16"/>
        <w:rtl/>
      </w:rPr>
    </w:pPr>
    <w:r w:rsidRPr="00000274">
      <w:rPr>
        <w:rFonts w:cs="David"/>
        <w:sz w:val="16"/>
        <w:szCs w:val="16"/>
        <w:rtl/>
      </w:rPr>
      <w:fldChar w:fldCharType="begin"/>
    </w:r>
    <w:r w:rsidR="00586CA2" w:rsidRPr="00000274">
      <w:rPr>
        <w:rFonts w:cs="David"/>
        <w:sz w:val="16"/>
        <w:szCs w:val="16"/>
        <w:rtl/>
      </w:rPr>
      <w:instrText xml:space="preserve"> </w:instrText>
    </w:r>
    <w:r w:rsidR="00586CA2" w:rsidRPr="00000274">
      <w:rPr>
        <w:rFonts w:cs="David" w:hint="cs"/>
        <w:sz w:val="16"/>
        <w:szCs w:val="16"/>
      </w:rPr>
      <w:instrText>TIME  \@ "HH:mm"  \* MERGEFORMAT</w:instrText>
    </w:r>
    <w:r w:rsidR="00586CA2" w:rsidRPr="00000274">
      <w:rPr>
        <w:rFonts w:cs="David"/>
        <w:sz w:val="16"/>
        <w:szCs w:val="16"/>
        <w:rtl/>
      </w:rPr>
      <w:instrText xml:space="preserve"> </w:instrText>
    </w:r>
    <w:r w:rsidRPr="00000274">
      <w:rPr>
        <w:rFonts w:cs="David"/>
        <w:sz w:val="16"/>
        <w:szCs w:val="16"/>
        <w:rtl/>
      </w:rPr>
      <w:fldChar w:fldCharType="separate"/>
    </w:r>
    <w:r w:rsidR="00CD78B4">
      <w:rPr>
        <w:rFonts w:cs="David"/>
        <w:noProof/>
        <w:sz w:val="16"/>
        <w:szCs w:val="16"/>
        <w:rtl/>
      </w:rPr>
      <w:t>‏12:10</w:t>
    </w:r>
    <w:r w:rsidRPr="00000274">
      <w:rPr>
        <w:rFonts w:cs="David"/>
        <w:sz w:val="16"/>
        <w:szCs w:val="16"/>
        <w:rtl/>
      </w:rPr>
      <w:fldChar w:fldCharType="end"/>
    </w:r>
    <w:r w:rsidR="00586CA2" w:rsidRPr="00000274">
      <w:rPr>
        <w:rFonts w:cs="David" w:hint="cs"/>
        <w:sz w:val="16"/>
        <w:szCs w:val="16"/>
        <w:rtl/>
      </w:rPr>
      <w:t xml:space="preserve">  </w:t>
    </w:r>
    <w:r w:rsidRPr="00000274">
      <w:rPr>
        <w:rFonts w:cs="David"/>
        <w:sz w:val="16"/>
        <w:szCs w:val="16"/>
        <w:rtl/>
      </w:rPr>
      <w:fldChar w:fldCharType="begin"/>
    </w:r>
    <w:r w:rsidR="00586CA2" w:rsidRPr="00000274">
      <w:rPr>
        <w:rFonts w:cs="David"/>
        <w:sz w:val="16"/>
        <w:szCs w:val="16"/>
        <w:rtl/>
      </w:rPr>
      <w:instrText xml:space="preserve"> </w:instrText>
    </w:r>
    <w:r w:rsidR="00586CA2" w:rsidRPr="00000274">
      <w:rPr>
        <w:rFonts w:cs="David" w:hint="cs"/>
        <w:sz w:val="16"/>
        <w:szCs w:val="16"/>
      </w:rPr>
      <w:instrText>DATE  \@ "yyyy-MM-dd"  \* MERGEFORMAT</w:instrText>
    </w:r>
    <w:r w:rsidR="00586CA2" w:rsidRPr="00000274">
      <w:rPr>
        <w:rFonts w:cs="David"/>
        <w:sz w:val="16"/>
        <w:szCs w:val="16"/>
        <w:rtl/>
      </w:rPr>
      <w:instrText xml:space="preserve"> </w:instrText>
    </w:r>
    <w:r w:rsidRPr="00000274">
      <w:rPr>
        <w:rFonts w:cs="David"/>
        <w:sz w:val="16"/>
        <w:szCs w:val="16"/>
        <w:rtl/>
      </w:rPr>
      <w:fldChar w:fldCharType="separate"/>
    </w:r>
    <w:r w:rsidR="00CD78B4">
      <w:rPr>
        <w:rFonts w:cs="David"/>
        <w:noProof/>
        <w:sz w:val="16"/>
        <w:szCs w:val="16"/>
        <w:rtl/>
      </w:rPr>
      <w:t>‏2010–12–12</w:t>
    </w:r>
    <w:r w:rsidRPr="00000274">
      <w:rPr>
        <w:rFonts w:cs="David"/>
        <w:sz w:val="16"/>
        <w:szCs w:val="16"/>
        <w:rtl/>
      </w:rPr>
      <w:fldChar w:fldCharType="end"/>
    </w:r>
    <w:r w:rsidR="00586CA2" w:rsidRPr="00000274">
      <w:rPr>
        <w:rFonts w:hint="cs"/>
        <w:sz w:val="16"/>
        <w:szCs w:val="16"/>
        <w:rtl/>
      </w:rPr>
      <w:t xml:space="preserve">   </w:t>
    </w:r>
    <w:fldSimple w:instr=" FILENAME  \* FirstCap \p  \* MERGEFORMAT ">
      <w:r w:rsidR="00644883" w:rsidRPr="00644883">
        <w:rPr>
          <w:noProof/>
          <w:sz w:val="16"/>
          <w:szCs w:val="16"/>
        </w:rPr>
        <w:t>L:\</w:t>
      </w:r>
      <w:r w:rsidR="00644883" w:rsidRPr="00644883">
        <w:rPr>
          <w:noProof/>
          <w:sz w:val="16"/>
          <w:szCs w:val="16"/>
          <w:rtl/>
        </w:rPr>
        <w:t>הספר - מעקבים 60ב\עקיבא\60ב\חינוך\מינהל תקשוב ומערכות מידע במשרד החינוך</w:t>
      </w:r>
      <w:r w:rsidR="00644883">
        <w:rPr>
          <w:noProof/>
        </w:rPr>
        <w:t>.docx</w:t>
      </w:r>
    </w:fldSimple>
    <w:r w:rsidR="00586CA2" w:rsidRPr="001F4267">
      <w:rPr>
        <w:rFonts w:hint="cs"/>
        <w:sz w:val="16"/>
        <w:szCs w:val="16"/>
        <w:rtl/>
      </w:rPr>
      <w:t xml:space="preserve">    </w:t>
    </w:r>
    <w:r w:rsidR="00586CA2" w:rsidRPr="00000274">
      <w:rPr>
        <w:rFonts w:cs="David" w:hint="cs"/>
        <w:sz w:val="16"/>
        <w:szCs w:val="16"/>
        <w:rtl/>
      </w:rPr>
      <w:t>-</w:t>
    </w:r>
    <w:r w:rsidRPr="00000274">
      <w:rPr>
        <w:rFonts w:cs="David"/>
        <w:sz w:val="16"/>
        <w:szCs w:val="16"/>
        <w:rtl/>
      </w:rPr>
      <w:fldChar w:fldCharType="begin"/>
    </w:r>
    <w:r w:rsidR="00586CA2" w:rsidRPr="00000274">
      <w:rPr>
        <w:rFonts w:cs="David"/>
        <w:sz w:val="16"/>
        <w:szCs w:val="16"/>
        <w:rtl/>
      </w:rPr>
      <w:instrText xml:space="preserve"> </w:instrText>
    </w:r>
    <w:r w:rsidR="00586CA2" w:rsidRPr="00000274">
      <w:rPr>
        <w:rFonts w:cs="David"/>
        <w:sz w:val="16"/>
        <w:szCs w:val="16"/>
      </w:rPr>
      <w:instrText>PAGE   \* MERGEFORMAT</w:instrText>
    </w:r>
    <w:r w:rsidR="00586CA2" w:rsidRPr="00000274">
      <w:rPr>
        <w:rFonts w:cs="David"/>
        <w:sz w:val="16"/>
        <w:szCs w:val="16"/>
        <w:rtl/>
      </w:rPr>
      <w:instrText xml:space="preserve"> </w:instrText>
    </w:r>
    <w:r w:rsidRPr="00000274">
      <w:rPr>
        <w:rFonts w:cs="David"/>
        <w:sz w:val="16"/>
        <w:szCs w:val="16"/>
        <w:rtl/>
      </w:rPr>
      <w:fldChar w:fldCharType="separate"/>
    </w:r>
    <w:r w:rsidR="00CD78B4">
      <w:rPr>
        <w:rFonts w:cs="David"/>
        <w:noProof/>
        <w:sz w:val="16"/>
        <w:szCs w:val="16"/>
        <w:rtl/>
      </w:rPr>
      <w:t>3</w:t>
    </w:r>
    <w:r w:rsidRPr="00000274">
      <w:rPr>
        <w:rFonts w:cs="David"/>
        <w:sz w:val="16"/>
        <w:szCs w:val="16"/>
        <w:rtl/>
      </w:rPr>
      <w:fldChar w:fldCharType="end"/>
    </w:r>
    <w:r w:rsidR="00586CA2" w:rsidRPr="00000274">
      <w:rPr>
        <w:rFonts w:cs="David" w:hint="cs"/>
        <w:sz w:val="16"/>
        <w:szCs w:val="16"/>
        <w:rtl/>
      </w:rPr>
      <w:t>-</w:t>
    </w:r>
  </w:p>
  <w:p w:rsidR="00586CA2" w:rsidRDefault="00586CA2" w:rsidP="004E50CD">
    <w:pPr>
      <w:tabs>
        <w:tab w:val="left" w:pos="1316"/>
        <w:tab w:val="center" w:pos="4153"/>
      </w:tabs>
      <w:rPr>
        <w:sz w:val="14"/>
        <w:szCs w:val="14"/>
        <w:rtl/>
      </w:rPr>
    </w:pPr>
  </w:p>
  <w:p w:rsidR="00586CA2" w:rsidRPr="00827F90" w:rsidRDefault="00586CA2" w:rsidP="00E870F4">
    <w:pPr>
      <w:tabs>
        <w:tab w:val="left" w:pos="1316"/>
        <w:tab w:val="center" w:pos="4153"/>
      </w:tabs>
      <w:rPr>
        <w:rFonts w:cs="David"/>
        <w:sz w:val="18"/>
        <w:szCs w:val="18"/>
        <w:u w:val="single"/>
        <w:rtl/>
      </w:rPr>
    </w:pPr>
    <w:r w:rsidRPr="00827F90">
      <w:rPr>
        <w:rFonts w:cs="David" w:hint="cs"/>
        <w:sz w:val="18"/>
        <w:szCs w:val="18"/>
        <w:u w:val="single"/>
        <w:rtl/>
      </w:rPr>
      <w:t xml:space="preserve">מעקב אחר תיקון ליקויים, </w:t>
    </w:r>
    <w:r>
      <w:rPr>
        <w:rFonts w:cs="David" w:hint="cs"/>
        <w:sz w:val="18"/>
        <w:szCs w:val="18"/>
        <w:u w:val="single"/>
        <w:rtl/>
      </w:rPr>
      <w:t xml:space="preserve">אגף המפקח הכללי  לענייני ביקורת המדינה           </w:t>
    </w:r>
    <w:r w:rsidRPr="00473F46">
      <w:rPr>
        <w:rFonts w:cs="David" w:hint="cs"/>
        <w:sz w:val="18"/>
        <w:szCs w:val="18"/>
        <w:u w:val="single"/>
        <w:rtl/>
      </w:rPr>
      <w:t xml:space="preserve">                     </w:t>
    </w:r>
    <w:r>
      <w:rPr>
        <w:rFonts w:cs="David" w:hint="cs"/>
        <w:sz w:val="18"/>
        <w:szCs w:val="18"/>
        <w:u w:val="single"/>
        <w:rtl/>
      </w:rPr>
      <w:t xml:space="preserve">                                        </w:t>
    </w:r>
    <w:r w:rsidRPr="00473F46">
      <w:rPr>
        <w:rFonts w:cs="David" w:hint="cs"/>
        <w:sz w:val="18"/>
        <w:szCs w:val="18"/>
        <w:u w:val="single"/>
        <w:rtl/>
      </w:rPr>
      <w:t>משרד ה</w:t>
    </w:r>
    <w:r>
      <w:rPr>
        <w:rFonts w:cs="David" w:hint="cs"/>
        <w:sz w:val="18"/>
        <w:szCs w:val="18"/>
        <w:u w:val="single"/>
        <w:rtl/>
      </w:rPr>
      <w:t>חינוך</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1D97"/>
    <w:multiLevelType w:val="hybridMultilevel"/>
    <w:tmpl w:val="9C142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153E3"/>
    <w:multiLevelType w:val="hybridMultilevel"/>
    <w:tmpl w:val="6816912A"/>
    <w:lvl w:ilvl="0" w:tplc="0409000F">
      <w:start w:val="1"/>
      <w:numFmt w:val="decimal"/>
      <w:lvlText w:val="%1."/>
      <w:lvlJc w:val="left"/>
      <w:pPr>
        <w:ind w:left="869" w:hanging="360"/>
      </w:pPr>
      <w:rPr>
        <w:rFonts w:hint="default"/>
      </w:rPr>
    </w:lvl>
    <w:lvl w:ilvl="1" w:tplc="04090019" w:tentative="1">
      <w:start w:val="1"/>
      <w:numFmt w:val="lowerLetter"/>
      <w:lvlText w:val="%2."/>
      <w:lvlJc w:val="left"/>
      <w:pPr>
        <w:ind w:left="1589" w:hanging="360"/>
      </w:pPr>
    </w:lvl>
    <w:lvl w:ilvl="2" w:tplc="0409001B" w:tentative="1">
      <w:start w:val="1"/>
      <w:numFmt w:val="lowerRoman"/>
      <w:lvlText w:val="%3."/>
      <w:lvlJc w:val="right"/>
      <w:pPr>
        <w:ind w:left="2309" w:hanging="180"/>
      </w:pPr>
    </w:lvl>
    <w:lvl w:ilvl="3" w:tplc="0409000F" w:tentative="1">
      <w:start w:val="1"/>
      <w:numFmt w:val="decimal"/>
      <w:lvlText w:val="%4."/>
      <w:lvlJc w:val="left"/>
      <w:pPr>
        <w:ind w:left="3029" w:hanging="360"/>
      </w:pPr>
    </w:lvl>
    <w:lvl w:ilvl="4" w:tplc="04090019" w:tentative="1">
      <w:start w:val="1"/>
      <w:numFmt w:val="lowerLetter"/>
      <w:lvlText w:val="%5."/>
      <w:lvlJc w:val="left"/>
      <w:pPr>
        <w:ind w:left="3749" w:hanging="360"/>
      </w:pPr>
    </w:lvl>
    <w:lvl w:ilvl="5" w:tplc="0409001B" w:tentative="1">
      <w:start w:val="1"/>
      <w:numFmt w:val="lowerRoman"/>
      <w:lvlText w:val="%6."/>
      <w:lvlJc w:val="right"/>
      <w:pPr>
        <w:ind w:left="4469" w:hanging="180"/>
      </w:pPr>
    </w:lvl>
    <w:lvl w:ilvl="6" w:tplc="0409000F" w:tentative="1">
      <w:start w:val="1"/>
      <w:numFmt w:val="decimal"/>
      <w:lvlText w:val="%7."/>
      <w:lvlJc w:val="left"/>
      <w:pPr>
        <w:ind w:left="5189" w:hanging="360"/>
      </w:pPr>
    </w:lvl>
    <w:lvl w:ilvl="7" w:tplc="04090019" w:tentative="1">
      <w:start w:val="1"/>
      <w:numFmt w:val="lowerLetter"/>
      <w:lvlText w:val="%8."/>
      <w:lvlJc w:val="left"/>
      <w:pPr>
        <w:ind w:left="5909" w:hanging="360"/>
      </w:pPr>
    </w:lvl>
    <w:lvl w:ilvl="8" w:tplc="0409001B" w:tentative="1">
      <w:start w:val="1"/>
      <w:numFmt w:val="lowerRoman"/>
      <w:lvlText w:val="%9."/>
      <w:lvlJc w:val="right"/>
      <w:pPr>
        <w:ind w:left="6629" w:hanging="180"/>
      </w:pPr>
    </w:lvl>
  </w:abstractNum>
  <w:abstractNum w:abstractNumId="2">
    <w:nsid w:val="1A8E6A30"/>
    <w:multiLevelType w:val="hybridMultilevel"/>
    <w:tmpl w:val="5770F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A20C90"/>
    <w:multiLevelType w:val="hybridMultilevel"/>
    <w:tmpl w:val="0B7E5CB4"/>
    <w:lvl w:ilvl="0" w:tplc="DC8699F4">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838028A"/>
    <w:multiLevelType w:val="hybridMultilevel"/>
    <w:tmpl w:val="AB6E2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B37E06"/>
    <w:multiLevelType w:val="hybridMultilevel"/>
    <w:tmpl w:val="2A5A0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DD37BE"/>
    <w:multiLevelType w:val="hybridMultilevel"/>
    <w:tmpl w:val="61B6DB2C"/>
    <w:lvl w:ilvl="0" w:tplc="619E455E">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43C395D"/>
    <w:multiLevelType w:val="hybridMultilevel"/>
    <w:tmpl w:val="1ABAA17E"/>
    <w:lvl w:ilvl="0" w:tplc="0409000F">
      <w:start w:val="1"/>
      <w:numFmt w:val="decimal"/>
      <w:lvlText w:val="%1."/>
      <w:lvlJc w:val="left"/>
      <w:pPr>
        <w:ind w:left="869" w:hanging="360"/>
      </w:pPr>
      <w:rPr>
        <w:rFonts w:hint="default"/>
      </w:rPr>
    </w:lvl>
    <w:lvl w:ilvl="1" w:tplc="04090019" w:tentative="1">
      <w:start w:val="1"/>
      <w:numFmt w:val="lowerLetter"/>
      <w:lvlText w:val="%2."/>
      <w:lvlJc w:val="left"/>
      <w:pPr>
        <w:ind w:left="1589" w:hanging="360"/>
      </w:pPr>
    </w:lvl>
    <w:lvl w:ilvl="2" w:tplc="0409001B" w:tentative="1">
      <w:start w:val="1"/>
      <w:numFmt w:val="lowerRoman"/>
      <w:lvlText w:val="%3."/>
      <w:lvlJc w:val="right"/>
      <w:pPr>
        <w:ind w:left="2309" w:hanging="180"/>
      </w:pPr>
    </w:lvl>
    <w:lvl w:ilvl="3" w:tplc="0409000F" w:tentative="1">
      <w:start w:val="1"/>
      <w:numFmt w:val="decimal"/>
      <w:lvlText w:val="%4."/>
      <w:lvlJc w:val="left"/>
      <w:pPr>
        <w:ind w:left="3029" w:hanging="360"/>
      </w:pPr>
    </w:lvl>
    <w:lvl w:ilvl="4" w:tplc="04090019" w:tentative="1">
      <w:start w:val="1"/>
      <w:numFmt w:val="lowerLetter"/>
      <w:lvlText w:val="%5."/>
      <w:lvlJc w:val="left"/>
      <w:pPr>
        <w:ind w:left="3749" w:hanging="360"/>
      </w:pPr>
    </w:lvl>
    <w:lvl w:ilvl="5" w:tplc="0409001B" w:tentative="1">
      <w:start w:val="1"/>
      <w:numFmt w:val="lowerRoman"/>
      <w:lvlText w:val="%6."/>
      <w:lvlJc w:val="right"/>
      <w:pPr>
        <w:ind w:left="4469" w:hanging="180"/>
      </w:pPr>
    </w:lvl>
    <w:lvl w:ilvl="6" w:tplc="0409000F" w:tentative="1">
      <w:start w:val="1"/>
      <w:numFmt w:val="decimal"/>
      <w:lvlText w:val="%7."/>
      <w:lvlJc w:val="left"/>
      <w:pPr>
        <w:ind w:left="5189" w:hanging="360"/>
      </w:pPr>
    </w:lvl>
    <w:lvl w:ilvl="7" w:tplc="04090019" w:tentative="1">
      <w:start w:val="1"/>
      <w:numFmt w:val="lowerLetter"/>
      <w:lvlText w:val="%8."/>
      <w:lvlJc w:val="left"/>
      <w:pPr>
        <w:ind w:left="5909" w:hanging="360"/>
      </w:pPr>
    </w:lvl>
    <w:lvl w:ilvl="8" w:tplc="0409001B" w:tentative="1">
      <w:start w:val="1"/>
      <w:numFmt w:val="lowerRoman"/>
      <w:lvlText w:val="%9."/>
      <w:lvlJc w:val="right"/>
      <w:pPr>
        <w:ind w:left="6629" w:hanging="180"/>
      </w:pPr>
    </w:lvl>
  </w:abstractNum>
  <w:abstractNum w:abstractNumId="8">
    <w:nsid w:val="573C69BE"/>
    <w:multiLevelType w:val="hybridMultilevel"/>
    <w:tmpl w:val="25BE7502"/>
    <w:lvl w:ilvl="0" w:tplc="DC8699F4">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2BE3142"/>
    <w:multiLevelType w:val="hybridMultilevel"/>
    <w:tmpl w:val="DA629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7"/>
  </w:num>
  <w:num w:numId="5">
    <w:abstractNumId w:val="0"/>
  </w:num>
  <w:num w:numId="6">
    <w:abstractNumId w:val="5"/>
  </w:num>
  <w:num w:numId="7">
    <w:abstractNumId w:val="6"/>
  </w:num>
  <w:num w:numId="8">
    <w:abstractNumId w:val="8"/>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01A86"/>
    <w:rsid w:val="00000243"/>
    <w:rsid w:val="00000739"/>
    <w:rsid w:val="00027667"/>
    <w:rsid w:val="00032FB8"/>
    <w:rsid w:val="00043D5A"/>
    <w:rsid w:val="000510D6"/>
    <w:rsid w:val="00073FA9"/>
    <w:rsid w:val="00082BAA"/>
    <w:rsid w:val="00087487"/>
    <w:rsid w:val="00096209"/>
    <w:rsid w:val="000C2368"/>
    <w:rsid w:val="000C4E8F"/>
    <w:rsid w:val="000D0FB7"/>
    <w:rsid w:val="000D160F"/>
    <w:rsid w:val="001000F7"/>
    <w:rsid w:val="001050B8"/>
    <w:rsid w:val="001057BF"/>
    <w:rsid w:val="00114DC0"/>
    <w:rsid w:val="00117077"/>
    <w:rsid w:val="00121C7C"/>
    <w:rsid w:val="0014223F"/>
    <w:rsid w:val="00146367"/>
    <w:rsid w:val="00150C10"/>
    <w:rsid w:val="001641DB"/>
    <w:rsid w:val="00165F1F"/>
    <w:rsid w:val="00187F13"/>
    <w:rsid w:val="00192663"/>
    <w:rsid w:val="001C723E"/>
    <w:rsid w:val="001D2CC6"/>
    <w:rsid w:val="001E6A43"/>
    <w:rsid w:val="00200712"/>
    <w:rsid w:val="00232852"/>
    <w:rsid w:val="00237AB5"/>
    <w:rsid w:val="0024306F"/>
    <w:rsid w:val="00274039"/>
    <w:rsid w:val="00280509"/>
    <w:rsid w:val="00282D49"/>
    <w:rsid w:val="00282FC1"/>
    <w:rsid w:val="002831EA"/>
    <w:rsid w:val="0029553E"/>
    <w:rsid w:val="00297441"/>
    <w:rsid w:val="002A2E1E"/>
    <w:rsid w:val="002A6F8F"/>
    <w:rsid w:val="002B3D39"/>
    <w:rsid w:val="002B6CF7"/>
    <w:rsid w:val="002D02ED"/>
    <w:rsid w:val="002D0694"/>
    <w:rsid w:val="002E2B52"/>
    <w:rsid w:val="002E6760"/>
    <w:rsid w:val="002E6B4E"/>
    <w:rsid w:val="00301A86"/>
    <w:rsid w:val="0030735E"/>
    <w:rsid w:val="00310136"/>
    <w:rsid w:val="00324464"/>
    <w:rsid w:val="0033198C"/>
    <w:rsid w:val="003344B0"/>
    <w:rsid w:val="003434A9"/>
    <w:rsid w:val="00354067"/>
    <w:rsid w:val="00360A13"/>
    <w:rsid w:val="00374461"/>
    <w:rsid w:val="00377C35"/>
    <w:rsid w:val="003A6D84"/>
    <w:rsid w:val="003A7C4A"/>
    <w:rsid w:val="003C75F5"/>
    <w:rsid w:val="003D223E"/>
    <w:rsid w:val="003E14BC"/>
    <w:rsid w:val="003E1745"/>
    <w:rsid w:val="003E7AD3"/>
    <w:rsid w:val="003F131D"/>
    <w:rsid w:val="0040392F"/>
    <w:rsid w:val="00425898"/>
    <w:rsid w:val="00432AF8"/>
    <w:rsid w:val="00435271"/>
    <w:rsid w:val="004377BE"/>
    <w:rsid w:val="004538D4"/>
    <w:rsid w:val="00456C02"/>
    <w:rsid w:val="00467CE6"/>
    <w:rsid w:val="004763C5"/>
    <w:rsid w:val="004917AA"/>
    <w:rsid w:val="004A255F"/>
    <w:rsid w:val="004B0F0E"/>
    <w:rsid w:val="004B1C7B"/>
    <w:rsid w:val="004C7217"/>
    <w:rsid w:val="004E075B"/>
    <w:rsid w:val="004E46A0"/>
    <w:rsid w:val="004E50CD"/>
    <w:rsid w:val="004F2791"/>
    <w:rsid w:val="00510929"/>
    <w:rsid w:val="005139D8"/>
    <w:rsid w:val="00514843"/>
    <w:rsid w:val="005219B4"/>
    <w:rsid w:val="00533C78"/>
    <w:rsid w:val="00537BD2"/>
    <w:rsid w:val="00547425"/>
    <w:rsid w:val="00563607"/>
    <w:rsid w:val="00586CA2"/>
    <w:rsid w:val="005A548B"/>
    <w:rsid w:val="005A6E05"/>
    <w:rsid w:val="005D57C1"/>
    <w:rsid w:val="0060499E"/>
    <w:rsid w:val="00606B34"/>
    <w:rsid w:val="00606CCF"/>
    <w:rsid w:val="00624861"/>
    <w:rsid w:val="00632551"/>
    <w:rsid w:val="00633D28"/>
    <w:rsid w:val="00644883"/>
    <w:rsid w:val="00646F69"/>
    <w:rsid w:val="006643DF"/>
    <w:rsid w:val="006648D8"/>
    <w:rsid w:val="006653A5"/>
    <w:rsid w:val="0067780E"/>
    <w:rsid w:val="006807A6"/>
    <w:rsid w:val="00692A92"/>
    <w:rsid w:val="006942D9"/>
    <w:rsid w:val="006A67BA"/>
    <w:rsid w:val="006E0566"/>
    <w:rsid w:val="006E7ED9"/>
    <w:rsid w:val="007238BA"/>
    <w:rsid w:val="0073050A"/>
    <w:rsid w:val="00733D53"/>
    <w:rsid w:val="00746727"/>
    <w:rsid w:val="00753962"/>
    <w:rsid w:val="007629F8"/>
    <w:rsid w:val="00762B5D"/>
    <w:rsid w:val="00772A72"/>
    <w:rsid w:val="007736D0"/>
    <w:rsid w:val="007827A7"/>
    <w:rsid w:val="00783E86"/>
    <w:rsid w:val="00787AB8"/>
    <w:rsid w:val="007B0C4D"/>
    <w:rsid w:val="007B4AAF"/>
    <w:rsid w:val="007D1079"/>
    <w:rsid w:val="007E0139"/>
    <w:rsid w:val="00810E64"/>
    <w:rsid w:val="0081406C"/>
    <w:rsid w:val="00867F44"/>
    <w:rsid w:val="0088076B"/>
    <w:rsid w:val="008A1154"/>
    <w:rsid w:val="008B1C1D"/>
    <w:rsid w:val="008B5AD7"/>
    <w:rsid w:val="008D6336"/>
    <w:rsid w:val="008E0CFF"/>
    <w:rsid w:val="008E60B1"/>
    <w:rsid w:val="009021C2"/>
    <w:rsid w:val="00917859"/>
    <w:rsid w:val="00922D8C"/>
    <w:rsid w:val="009409FE"/>
    <w:rsid w:val="00963FFB"/>
    <w:rsid w:val="00973104"/>
    <w:rsid w:val="00984194"/>
    <w:rsid w:val="00993D03"/>
    <w:rsid w:val="00996DB6"/>
    <w:rsid w:val="009A62C4"/>
    <w:rsid w:val="009B1770"/>
    <w:rsid w:val="009C3EC1"/>
    <w:rsid w:val="009C69E7"/>
    <w:rsid w:val="009D6F86"/>
    <w:rsid w:val="009E5072"/>
    <w:rsid w:val="009E6EFD"/>
    <w:rsid w:val="009E732F"/>
    <w:rsid w:val="00A020E1"/>
    <w:rsid w:val="00A059A6"/>
    <w:rsid w:val="00A20E52"/>
    <w:rsid w:val="00A24D18"/>
    <w:rsid w:val="00A50ADE"/>
    <w:rsid w:val="00A51DC7"/>
    <w:rsid w:val="00A6715C"/>
    <w:rsid w:val="00A67167"/>
    <w:rsid w:val="00A708DE"/>
    <w:rsid w:val="00A730BC"/>
    <w:rsid w:val="00A73AE3"/>
    <w:rsid w:val="00A811C8"/>
    <w:rsid w:val="00AA0BCE"/>
    <w:rsid w:val="00AA1EBD"/>
    <w:rsid w:val="00AC02A2"/>
    <w:rsid w:val="00AC3E47"/>
    <w:rsid w:val="00AF66AA"/>
    <w:rsid w:val="00AF7804"/>
    <w:rsid w:val="00B00D9A"/>
    <w:rsid w:val="00B16BE4"/>
    <w:rsid w:val="00B3265D"/>
    <w:rsid w:val="00B32D31"/>
    <w:rsid w:val="00B571BA"/>
    <w:rsid w:val="00B613C7"/>
    <w:rsid w:val="00B669B1"/>
    <w:rsid w:val="00B71422"/>
    <w:rsid w:val="00B82574"/>
    <w:rsid w:val="00B83D24"/>
    <w:rsid w:val="00B86AAD"/>
    <w:rsid w:val="00B96C6C"/>
    <w:rsid w:val="00BA4815"/>
    <w:rsid w:val="00BA492D"/>
    <w:rsid w:val="00BA5E48"/>
    <w:rsid w:val="00BA7B4B"/>
    <w:rsid w:val="00BB4131"/>
    <w:rsid w:val="00BC6FA3"/>
    <w:rsid w:val="00BD08C2"/>
    <w:rsid w:val="00BD7C30"/>
    <w:rsid w:val="00BE0D3F"/>
    <w:rsid w:val="00BE223C"/>
    <w:rsid w:val="00C038DE"/>
    <w:rsid w:val="00C03A0E"/>
    <w:rsid w:val="00C136BB"/>
    <w:rsid w:val="00C3301D"/>
    <w:rsid w:val="00C34195"/>
    <w:rsid w:val="00C366AF"/>
    <w:rsid w:val="00C41FFA"/>
    <w:rsid w:val="00C51744"/>
    <w:rsid w:val="00C51C1D"/>
    <w:rsid w:val="00C6659C"/>
    <w:rsid w:val="00C723C0"/>
    <w:rsid w:val="00CA2206"/>
    <w:rsid w:val="00CB6CA1"/>
    <w:rsid w:val="00CC3E2F"/>
    <w:rsid w:val="00CC683F"/>
    <w:rsid w:val="00CD78B4"/>
    <w:rsid w:val="00CE2D49"/>
    <w:rsid w:val="00D02568"/>
    <w:rsid w:val="00D038BA"/>
    <w:rsid w:val="00D04CE8"/>
    <w:rsid w:val="00D06D43"/>
    <w:rsid w:val="00D20800"/>
    <w:rsid w:val="00D37D9E"/>
    <w:rsid w:val="00D57A3C"/>
    <w:rsid w:val="00D66429"/>
    <w:rsid w:val="00D8517D"/>
    <w:rsid w:val="00DA0DCD"/>
    <w:rsid w:val="00DA74D9"/>
    <w:rsid w:val="00DC0772"/>
    <w:rsid w:val="00DE169C"/>
    <w:rsid w:val="00DF2B24"/>
    <w:rsid w:val="00E12867"/>
    <w:rsid w:val="00E20A2E"/>
    <w:rsid w:val="00E25D97"/>
    <w:rsid w:val="00E314A0"/>
    <w:rsid w:val="00E4475C"/>
    <w:rsid w:val="00E47FEC"/>
    <w:rsid w:val="00E54BFD"/>
    <w:rsid w:val="00E57965"/>
    <w:rsid w:val="00E64E00"/>
    <w:rsid w:val="00E667E9"/>
    <w:rsid w:val="00E67FFC"/>
    <w:rsid w:val="00E728AF"/>
    <w:rsid w:val="00E77641"/>
    <w:rsid w:val="00E84B36"/>
    <w:rsid w:val="00E870F4"/>
    <w:rsid w:val="00E90090"/>
    <w:rsid w:val="00E92150"/>
    <w:rsid w:val="00E92381"/>
    <w:rsid w:val="00EA14C1"/>
    <w:rsid w:val="00EC2B77"/>
    <w:rsid w:val="00EC33CF"/>
    <w:rsid w:val="00EF3EE3"/>
    <w:rsid w:val="00EF6F1E"/>
    <w:rsid w:val="00F24A00"/>
    <w:rsid w:val="00F471BF"/>
    <w:rsid w:val="00F532A4"/>
    <w:rsid w:val="00F53CF2"/>
    <w:rsid w:val="00F61BE5"/>
    <w:rsid w:val="00F73C50"/>
    <w:rsid w:val="00F76F5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A86"/>
    <w:pPr>
      <w:bidi/>
      <w:spacing w:line="240" w:lineRule="auto"/>
    </w:pPr>
    <w:rPr>
      <w:rFonts w:ascii="Times New Roman" w:eastAsia="Times New Roman" w:hAnsi="Times New Roman" w:cs="MF Narkisim"/>
      <w:kern w:val="20"/>
      <w:szCs w:val="26"/>
      <w:lang w:eastAsia="he-IL"/>
    </w:rPr>
  </w:style>
  <w:style w:type="paragraph" w:styleId="1">
    <w:name w:val="heading 1"/>
    <w:basedOn w:val="a"/>
    <w:link w:val="10"/>
    <w:qFormat/>
    <w:rsid w:val="00301A86"/>
    <w:pPr>
      <w:tabs>
        <w:tab w:val="left" w:pos="425"/>
        <w:tab w:val="left" w:pos="709"/>
      </w:tabs>
      <w:overflowPunct w:val="0"/>
      <w:autoSpaceDE w:val="0"/>
      <w:autoSpaceDN w:val="0"/>
      <w:adjustRightInd w:val="0"/>
      <w:jc w:val="center"/>
      <w:outlineLvl w:val="0"/>
    </w:pPr>
    <w:rPr>
      <w:rFonts w:cs="David"/>
      <w:b/>
      <w:bCs/>
      <w:i/>
      <w:iCs/>
      <w:kern w:val="0"/>
      <w:sz w:val="36"/>
      <w:szCs w:val="36"/>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301A86"/>
    <w:rPr>
      <w:rFonts w:ascii="Times New Roman" w:eastAsia="Times New Roman" w:hAnsi="Times New Roman"/>
      <w:b/>
      <w:bCs/>
      <w:i/>
      <w:iCs/>
      <w:sz w:val="36"/>
      <w:szCs w:val="36"/>
    </w:rPr>
  </w:style>
  <w:style w:type="paragraph" w:customStyle="1" w:styleId="11">
    <w:name w:val="הזחה 1 סמ"/>
    <w:basedOn w:val="a"/>
    <w:link w:val="12"/>
    <w:rsid w:val="00301A86"/>
    <w:pPr>
      <w:ind w:left="567" w:hanging="567"/>
      <w:jc w:val="both"/>
    </w:pPr>
    <w:rPr>
      <w:rFonts w:ascii="Arial" w:hAnsi="Arial" w:cs="David"/>
      <w:sz w:val="18"/>
      <w:szCs w:val="24"/>
      <w:lang w:val="en-GB"/>
    </w:rPr>
  </w:style>
  <w:style w:type="character" w:customStyle="1" w:styleId="12">
    <w:name w:val="הזחה 1 סמ תו"/>
    <w:basedOn w:val="a0"/>
    <w:link w:val="11"/>
    <w:rsid w:val="00301A86"/>
    <w:rPr>
      <w:rFonts w:ascii="Arial" w:eastAsia="Times New Roman" w:hAnsi="Arial"/>
      <w:kern w:val="20"/>
      <w:sz w:val="18"/>
      <w:lang w:val="en-GB" w:eastAsia="he-IL"/>
    </w:rPr>
  </w:style>
  <w:style w:type="paragraph" w:styleId="a3">
    <w:name w:val="header"/>
    <w:basedOn w:val="a"/>
    <w:link w:val="a4"/>
    <w:uiPriority w:val="99"/>
    <w:unhideWhenUsed/>
    <w:rsid w:val="00301A86"/>
    <w:pPr>
      <w:tabs>
        <w:tab w:val="center" w:pos="4153"/>
        <w:tab w:val="right" w:pos="8306"/>
      </w:tabs>
    </w:pPr>
  </w:style>
  <w:style w:type="character" w:customStyle="1" w:styleId="a4">
    <w:name w:val="כותרת עליונה תו"/>
    <w:basedOn w:val="a0"/>
    <w:link w:val="a3"/>
    <w:uiPriority w:val="99"/>
    <w:rsid w:val="00301A86"/>
    <w:rPr>
      <w:rFonts w:ascii="Times New Roman" w:eastAsia="Times New Roman" w:hAnsi="Times New Roman" w:cs="MF Narkisim"/>
      <w:kern w:val="20"/>
      <w:szCs w:val="26"/>
      <w:lang w:eastAsia="he-IL"/>
    </w:rPr>
  </w:style>
  <w:style w:type="table" w:styleId="a5">
    <w:name w:val="Table Grid"/>
    <w:basedOn w:val="a1"/>
    <w:uiPriority w:val="59"/>
    <w:rsid w:val="00301A86"/>
    <w:pPr>
      <w:spacing w:line="240" w:lineRule="auto"/>
    </w:pPr>
    <w:rPr>
      <w:rFonts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footer"/>
    <w:basedOn w:val="a"/>
    <w:link w:val="a7"/>
    <w:uiPriority w:val="99"/>
    <w:semiHidden/>
    <w:unhideWhenUsed/>
    <w:rsid w:val="00301A86"/>
    <w:pPr>
      <w:tabs>
        <w:tab w:val="center" w:pos="4153"/>
        <w:tab w:val="right" w:pos="8306"/>
      </w:tabs>
    </w:pPr>
  </w:style>
  <w:style w:type="character" w:customStyle="1" w:styleId="a7">
    <w:name w:val="כותרת תחתונה תו"/>
    <w:basedOn w:val="a0"/>
    <w:link w:val="a6"/>
    <w:uiPriority w:val="99"/>
    <w:semiHidden/>
    <w:rsid w:val="00301A86"/>
    <w:rPr>
      <w:rFonts w:ascii="Times New Roman" w:eastAsia="Times New Roman" w:hAnsi="Times New Roman" w:cs="MF Narkisim"/>
      <w:kern w:val="20"/>
      <w:szCs w:val="26"/>
      <w:lang w:eastAsia="he-IL"/>
    </w:rPr>
  </w:style>
  <w:style w:type="paragraph" w:styleId="a8">
    <w:name w:val="Balloon Text"/>
    <w:basedOn w:val="a"/>
    <w:link w:val="a9"/>
    <w:uiPriority w:val="99"/>
    <w:semiHidden/>
    <w:unhideWhenUsed/>
    <w:rsid w:val="00301A86"/>
    <w:rPr>
      <w:rFonts w:ascii="Tahoma" w:hAnsi="Tahoma" w:cs="Tahoma"/>
      <w:sz w:val="16"/>
      <w:szCs w:val="16"/>
    </w:rPr>
  </w:style>
  <w:style w:type="character" w:customStyle="1" w:styleId="a9">
    <w:name w:val="טקסט בלונים תו"/>
    <w:basedOn w:val="a0"/>
    <w:link w:val="a8"/>
    <w:uiPriority w:val="99"/>
    <w:semiHidden/>
    <w:rsid w:val="00301A86"/>
    <w:rPr>
      <w:rFonts w:ascii="Tahoma" w:eastAsia="Times New Roman" w:hAnsi="Tahoma" w:cs="Tahoma"/>
      <w:kern w:val="20"/>
      <w:sz w:val="16"/>
      <w:szCs w:val="16"/>
      <w:lang w:eastAsia="he-IL"/>
    </w:rPr>
  </w:style>
  <w:style w:type="paragraph" w:styleId="aa">
    <w:name w:val="List Paragraph"/>
    <w:basedOn w:val="a"/>
    <w:uiPriority w:val="34"/>
    <w:qFormat/>
    <w:rsid w:val="00301A86"/>
    <w:pPr>
      <w:spacing w:after="200" w:line="276" w:lineRule="auto"/>
      <w:ind w:left="720"/>
      <w:contextualSpacing/>
    </w:pPr>
    <w:rPr>
      <w:rFonts w:ascii="Calibri" w:hAnsi="Calibri" w:cs="Arial"/>
      <w:kern w:val="0"/>
      <w:sz w:val="22"/>
      <w:szCs w:val="22"/>
      <w:lang w:eastAsia="en-US"/>
    </w:rPr>
  </w:style>
  <w:style w:type="paragraph" w:customStyle="1" w:styleId="ab">
    <w:name w:val="נבנצלים"/>
    <w:basedOn w:val="a"/>
    <w:next w:val="a"/>
    <w:rsid w:val="00301A86"/>
    <w:pPr>
      <w:widowControl w:val="0"/>
      <w:spacing w:line="312" w:lineRule="auto"/>
      <w:ind w:left="-567"/>
      <w:jc w:val="both"/>
    </w:pPr>
    <w:rPr>
      <w:rFonts w:cs="David"/>
      <w:kern w:val="0"/>
      <w:sz w:val="20"/>
      <w:szCs w:val="20"/>
    </w:rPr>
  </w:style>
  <w:style w:type="paragraph" w:styleId="ac">
    <w:name w:val="footnote text"/>
    <w:basedOn w:val="a"/>
    <w:link w:val="ad"/>
    <w:semiHidden/>
    <w:rsid w:val="00301A86"/>
    <w:pPr>
      <w:widowControl w:val="0"/>
      <w:spacing w:line="312" w:lineRule="auto"/>
      <w:ind w:left="567" w:hanging="567"/>
      <w:jc w:val="both"/>
    </w:pPr>
    <w:rPr>
      <w:rFonts w:cs="David"/>
      <w:kern w:val="0"/>
      <w:sz w:val="20"/>
      <w:szCs w:val="20"/>
    </w:rPr>
  </w:style>
  <w:style w:type="character" w:customStyle="1" w:styleId="ad">
    <w:name w:val="טקסט הערת שוליים תו"/>
    <w:basedOn w:val="a0"/>
    <w:link w:val="ac"/>
    <w:semiHidden/>
    <w:rsid w:val="00301A86"/>
    <w:rPr>
      <w:rFonts w:ascii="Times New Roman" w:eastAsia="Times New Roman" w:hAnsi="Times New Roman"/>
      <w:sz w:val="20"/>
      <w:szCs w:val="20"/>
      <w:lang w:eastAsia="he-IL"/>
    </w:rPr>
  </w:style>
  <w:style w:type="character" w:styleId="ae">
    <w:name w:val="footnote reference"/>
    <w:basedOn w:val="a0"/>
    <w:semiHidden/>
    <w:rsid w:val="00301A86"/>
    <w:rPr>
      <w:vertAlign w:val="superscript"/>
    </w:rPr>
  </w:style>
  <w:style w:type="character" w:styleId="af">
    <w:name w:val="annotation reference"/>
    <w:basedOn w:val="a0"/>
    <w:semiHidden/>
    <w:rsid w:val="00301A86"/>
    <w:rPr>
      <w:rFonts w:ascii="Times New Roman" w:hAnsi="Times New Roman" w:cs="Times New Roman" w:hint="default"/>
      <w:sz w:val="16"/>
      <w:szCs w:val="16"/>
    </w:rPr>
  </w:style>
  <w:style w:type="paragraph" w:customStyle="1" w:styleId="13">
    <w:name w:val="פיסקת רשימה1"/>
    <w:basedOn w:val="a"/>
    <w:rsid w:val="00301A86"/>
    <w:pPr>
      <w:spacing w:after="200" w:line="276" w:lineRule="auto"/>
      <w:ind w:left="720"/>
      <w:contextualSpacing/>
    </w:pPr>
    <w:rPr>
      <w:rFonts w:ascii="Calibri" w:hAnsi="Calibri" w:cs="Arial"/>
      <w:kern w:val="0"/>
      <w:sz w:val="22"/>
      <w:szCs w:val="22"/>
      <w:lang w:eastAsia="en-US"/>
    </w:rPr>
  </w:style>
  <w:style w:type="paragraph" w:customStyle="1" w:styleId="af0">
    <w:name w:val="כותרת מאמר"/>
    <w:basedOn w:val="a"/>
    <w:uiPriority w:val="99"/>
    <w:rsid w:val="00CD78B4"/>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kern w:val="0"/>
      <w:sz w:val="32"/>
      <w:szCs w:val="3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880</Words>
  <Characters>4405</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2010-10-14T07:11:00Z</cp:lastPrinted>
  <dcterms:created xsi:type="dcterms:W3CDTF">2010-12-12T10:11:00Z</dcterms:created>
  <dcterms:modified xsi:type="dcterms:W3CDTF">2010-12-12T10:11:00Z</dcterms:modified>
</cp:coreProperties>
</file>