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4A0" w:rsidRPr="008964A0" w:rsidRDefault="0007461E" w:rsidP="008964A0">
      <w:pPr>
        <w:pStyle w:val="a9"/>
        <w:rPr>
          <w:rtl/>
        </w:rPr>
      </w:pPr>
      <w:r>
        <w:rPr>
          <w:sz w:val="32"/>
          <w:szCs w:val="32"/>
          <w:rtl/>
        </w:rPr>
        <w:tab/>
      </w:r>
      <w:r w:rsidRPr="00ED411A">
        <w:rPr>
          <w:rtl/>
        </w:rPr>
        <w:tab/>
      </w:r>
      <w:r w:rsidR="008964A0" w:rsidRPr="008964A0">
        <w:rPr>
          <w:rFonts w:hint="cs"/>
          <w:rtl/>
        </w:rPr>
        <w:t>חברת רכבת ישראל בע"מ – השירות לנוסע</w:t>
      </w:r>
    </w:p>
    <w:p w:rsidR="008964A0" w:rsidRPr="008964A0" w:rsidRDefault="008964A0" w:rsidP="008964A0">
      <w:pPr>
        <w:suppressAutoHyphens/>
        <w:autoSpaceDE w:val="0"/>
        <w:autoSpaceDN w:val="0"/>
        <w:adjustRightInd w:val="0"/>
        <w:spacing w:after="0" w:line="288" w:lineRule="auto"/>
        <w:jc w:val="center"/>
        <w:textAlignment w:val="center"/>
        <w:rPr>
          <w:rFonts w:ascii="David" w:eastAsiaTheme="minorHAnsi" w:hAnsiTheme="minorHAnsi" w:cs="David"/>
          <w:b/>
          <w:bCs/>
          <w:color w:val="000000"/>
          <w:sz w:val="28"/>
          <w:szCs w:val="28"/>
          <w:rtl/>
        </w:rPr>
      </w:pPr>
      <w:r w:rsidRPr="008964A0">
        <w:rPr>
          <w:rFonts w:ascii="David" w:eastAsiaTheme="minorHAnsi" w:hAnsiTheme="minorHAnsi" w:cs="David" w:hint="cs"/>
          <w:b/>
          <w:bCs/>
          <w:color w:val="000000"/>
          <w:sz w:val="28"/>
          <w:szCs w:val="28"/>
          <w:rtl/>
        </w:rPr>
        <w:t xml:space="preserve">דוח </w:t>
      </w:r>
      <w:proofErr w:type="spellStart"/>
      <w:r w:rsidRPr="008964A0">
        <w:rPr>
          <w:rFonts w:ascii="David" w:eastAsiaTheme="minorHAnsi" w:hAnsiTheme="minorHAnsi" w:cs="David" w:hint="cs"/>
          <w:b/>
          <w:bCs/>
          <w:color w:val="000000"/>
          <w:sz w:val="28"/>
          <w:szCs w:val="28"/>
          <w:rtl/>
        </w:rPr>
        <w:t>60ב</w:t>
      </w:r>
      <w:proofErr w:type="spellEnd"/>
      <w:r w:rsidRPr="008964A0">
        <w:rPr>
          <w:rFonts w:ascii="David" w:eastAsiaTheme="minorHAnsi" w:hAnsiTheme="minorHAnsi" w:cs="David" w:hint="cs"/>
          <w:b/>
          <w:bCs/>
          <w:color w:val="000000"/>
          <w:sz w:val="28"/>
          <w:szCs w:val="28"/>
          <w:rtl/>
        </w:rPr>
        <w:t>'</w:t>
      </w:r>
    </w:p>
    <w:p w:rsidR="008964A0" w:rsidRPr="008964A0" w:rsidRDefault="008964A0" w:rsidP="008964A0">
      <w:pPr>
        <w:autoSpaceDE w:val="0"/>
        <w:autoSpaceDN w:val="0"/>
        <w:adjustRightInd w:val="0"/>
        <w:spacing w:line="288" w:lineRule="auto"/>
        <w:jc w:val="center"/>
        <w:textAlignment w:val="center"/>
        <w:rPr>
          <w:rFonts w:ascii="David" w:eastAsiaTheme="minorHAnsi" w:cs="David"/>
          <w:b/>
          <w:bCs/>
          <w:color w:val="000000"/>
          <w:sz w:val="28"/>
          <w:szCs w:val="28"/>
          <w:rtl/>
        </w:rPr>
      </w:pPr>
    </w:p>
    <w:p w:rsidR="008964A0" w:rsidRPr="008964A0" w:rsidRDefault="008964A0" w:rsidP="008964A0">
      <w:pPr>
        <w:autoSpaceDE w:val="0"/>
        <w:autoSpaceDN w:val="0"/>
        <w:adjustRightInd w:val="0"/>
        <w:spacing w:after="283" w:line="288" w:lineRule="auto"/>
        <w:textAlignment w:val="center"/>
        <w:rPr>
          <w:rFonts w:ascii="David" w:eastAsiaTheme="minorHAnsi" w:hAnsiTheme="minorHAnsi" w:cs="David"/>
          <w:b/>
          <w:bCs/>
          <w:color w:val="000000"/>
          <w:sz w:val="32"/>
          <w:szCs w:val="32"/>
          <w:rtl/>
        </w:rPr>
      </w:pPr>
      <w:r w:rsidRPr="008964A0">
        <w:rPr>
          <w:rFonts w:ascii="David" w:eastAsiaTheme="minorHAnsi" w:hAnsiTheme="minorHAnsi" w:cs="David" w:hint="cs"/>
          <w:b/>
          <w:bCs/>
          <w:color w:val="000000"/>
          <w:sz w:val="32"/>
          <w:szCs w:val="32"/>
          <w:rtl/>
        </w:rPr>
        <w:t>החלטה מספר בק/13 מיום 18.4.2010</w:t>
      </w:r>
    </w:p>
    <w:p w:rsidR="008964A0" w:rsidRPr="008964A0" w:rsidRDefault="008964A0" w:rsidP="008964A0">
      <w:pPr>
        <w:autoSpaceDE w:val="0"/>
        <w:autoSpaceDN w:val="0"/>
        <w:adjustRightInd w:val="0"/>
        <w:spacing w:before="113" w:after="283" w:line="288" w:lineRule="auto"/>
        <w:jc w:val="both"/>
        <w:textAlignment w:val="center"/>
        <w:rPr>
          <w:rFonts w:ascii="David" w:eastAsiaTheme="minorHAnsi" w:hAnsiTheme="minorHAnsi" w:cs="David"/>
          <w:b/>
          <w:bCs/>
          <w:color w:val="000000"/>
          <w:sz w:val="28"/>
          <w:szCs w:val="28"/>
          <w:rtl/>
        </w:rPr>
      </w:pPr>
      <w:r w:rsidRPr="008964A0">
        <w:rPr>
          <w:rFonts w:ascii="David" w:eastAsiaTheme="minorHAnsi" w:hAnsiTheme="minorHAnsi" w:cs="David" w:hint="cs"/>
          <w:b/>
          <w:bCs/>
          <w:color w:val="000000"/>
          <w:sz w:val="28"/>
          <w:szCs w:val="28"/>
          <w:rtl/>
        </w:rPr>
        <w:t>מחליטים:</w:t>
      </w:r>
    </w:p>
    <w:p w:rsidR="008964A0" w:rsidRPr="008964A0" w:rsidRDefault="008964A0" w:rsidP="008964A0">
      <w:pPr>
        <w:pStyle w:val="ae"/>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8964A0">
        <w:rPr>
          <w:rFonts w:ascii="David" w:eastAsiaTheme="minorHAnsi" w:hAnsiTheme="minorHAnsi" w:cs="David" w:hint="cs"/>
          <w:color w:val="000000"/>
          <w:sz w:val="24"/>
          <w:szCs w:val="24"/>
          <w:rtl/>
        </w:rPr>
        <w:t xml:space="preserve">משרד התחבורה והבטיחות בדרכים (להלן - המשרד) יקדם תיקונים בחקיקה להסדרת תהליכי הרישוי והפיקוח על ענף התחבורה </w:t>
      </w:r>
      <w:proofErr w:type="spellStart"/>
      <w:r w:rsidRPr="008964A0">
        <w:rPr>
          <w:rFonts w:ascii="David" w:eastAsiaTheme="minorHAnsi" w:hAnsiTheme="minorHAnsi" w:cs="David" w:hint="cs"/>
          <w:color w:val="000000"/>
          <w:sz w:val="24"/>
          <w:szCs w:val="24"/>
          <w:rtl/>
        </w:rPr>
        <w:t>המסילתית</w:t>
      </w:r>
      <w:proofErr w:type="spellEnd"/>
      <w:r w:rsidRPr="008964A0">
        <w:rPr>
          <w:rFonts w:ascii="David" w:eastAsiaTheme="minorHAnsi" w:hAnsiTheme="minorHAnsi" w:cs="David" w:hint="cs"/>
          <w:color w:val="000000"/>
          <w:sz w:val="24"/>
          <w:szCs w:val="24"/>
          <w:rtl/>
        </w:rPr>
        <w:t xml:space="preserve"> ויעבירם למשרד המשפטים.</w:t>
      </w:r>
    </w:p>
    <w:p w:rsidR="008964A0" w:rsidRPr="008964A0" w:rsidRDefault="008964A0" w:rsidP="008964A0">
      <w:pPr>
        <w:pStyle w:val="ae"/>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8964A0">
        <w:rPr>
          <w:rFonts w:ascii="David" w:eastAsiaTheme="minorHAnsi" w:hAnsiTheme="minorHAnsi" w:cs="David" w:hint="cs"/>
          <w:color w:val="000000"/>
          <w:sz w:val="24"/>
          <w:szCs w:val="24"/>
          <w:rtl/>
        </w:rPr>
        <w:t>המשרד יגבש אמות מידה לרמת השירות, לטיב השירות ולזמינות השירות לנוסע ויגבש מנגנון להגדלה או הפחתה של הסובסידיה, בהתאם לביצועי הרכבת ועמידתה ברמת השרות המתחייבת מהסכם הסובסידיה השוטפת.</w:t>
      </w:r>
    </w:p>
    <w:p w:rsidR="008964A0" w:rsidRPr="008964A0" w:rsidRDefault="008964A0" w:rsidP="008964A0">
      <w:pPr>
        <w:pStyle w:val="ae"/>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8964A0">
        <w:rPr>
          <w:rFonts w:ascii="David" w:eastAsiaTheme="minorHAnsi" w:hAnsiTheme="minorHAnsi" w:cs="David" w:hint="cs"/>
          <w:color w:val="000000"/>
          <w:sz w:val="24"/>
          <w:szCs w:val="24"/>
          <w:rtl/>
        </w:rPr>
        <w:t>המשרד יפקח על תפעול הרכבת ועל רמת השירות בה ויבצע בקרה תפעולית על פעילות הרכבת, בהתאם לאמות המידה המתחייבות מהסכם הסובסידיה השוטפת.</w:t>
      </w:r>
    </w:p>
    <w:p w:rsidR="008964A0" w:rsidRPr="008964A0" w:rsidRDefault="008964A0" w:rsidP="008964A0">
      <w:pPr>
        <w:pStyle w:val="ae"/>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8964A0">
        <w:rPr>
          <w:rFonts w:ascii="David" w:eastAsiaTheme="minorHAnsi" w:hAnsiTheme="minorHAnsi" w:cs="David" w:hint="cs"/>
          <w:color w:val="000000"/>
          <w:sz w:val="24"/>
          <w:szCs w:val="24"/>
          <w:rtl/>
        </w:rPr>
        <w:t>המשרד יקים מרכז מידע ארצי ובו גם נתונים על קווי האוטובוסים של המפעילים השונים אל תחנות הרכבת ברחבי המדינה ומתחנות הרכבת לערים וליישובים הקרובים אליהן.</w:t>
      </w:r>
    </w:p>
    <w:p w:rsidR="008964A0" w:rsidRPr="008964A0" w:rsidRDefault="008964A0" w:rsidP="008964A0">
      <w:pPr>
        <w:pStyle w:val="ae"/>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8964A0">
        <w:rPr>
          <w:rFonts w:ascii="David" w:eastAsiaTheme="minorHAnsi" w:hAnsiTheme="minorHAnsi" w:cs="David" w:hint="cs"/>
          <w:color w:val="000000"/>
          <w:sz w:val="24"/>
          <w:szCs w:val="24"/>
          <w:rtl/>
        </w:rPr>
        <w:t>חברת רכבת ישראל תגבש נוהל טיפול בתלונות הציבור הקובע את סדרי הטיפול בכל תלונה, סמכויות המטפלים בתלונות, אופן הטיפול והדיווחים הנדרשים בנושא התלונות.</w:t>
      </w:r>
    </w:p>
    <w:p w:rsidR="008964A0" w:rsidRPr="008964A0" w:rsidRDefault="008964A0" w:rsidP="008964A0">
      <w:pPr>
        <w:pStyle w:val="ae"/>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8964A0">
        <w:rPr>
          <w:rFonts w:ascii="David" w:eastAsiaTheme="minorHAnsi" w:hAnsiTheme="minorHAnsi" w:cs="David" w:hint="cs"/>
          <w:color w:val="000000"/>
          <w:sz w:val="24"/>
          <w:szCs w:val="24"/>
          <w:rtl/>
        </w:rPr>
        <w:t>חברת רכבת ישראל תקפיד על עמידה בלוחות זמנים, בייחוד בשעות השיא בבוקר.</w:t>
      </w:r>
    </w:p>
    <w:p w:rsidR="008964A0" w:rsidRPr="008964A0" w:rsidRDefault="008964A0" w:rsidP="008964A0">
      <w:pPr>
        <w:pStyle w:val="ae"/>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8964A0">
        <w:rPr>
          <w:rFonts w:ascii="David" w:eastAsiaTheme="minorHAnsi" w:hAnsiTheme="minorHAnsi" w:cs="David" w:hint="cs"/>
          <w:color w:val="000000"/>
          <w:sz w:val="24"/>
          <w:szCs w:val="24"/>
          <w:rtl/>
        </w:rPr>
        <w:t xml:space="preserve">הערות מבקר המדינה מדו"ח </w:t>
      </w:r>
      <w:proofErr w:type="spellStart"/>
      <w:r w:rsidRPr="008964A0">
        <w:rPr>
          <w:rFonts w:ascii="David" w:eastAsiaTheme="minorHAnsi" w:hAnsiTheme="minorHAnsi" w:cs="David" w:hint="cs"/>
          <w:color w:val="000000"/>
          <w:sz w:val="24"/>
          <w:szCs w:val="24"/>
          <w:rtl/>
        </w:rPr>
        <w:t>60ב</w:t>
      </w:r>
      <w:proofErr w:type="spellEnd"/>
      <w:r w:rsidRPr="008964A0">
        <w:rPr>
          <w:rFonts w:ascii="David" w:eastAsiaTheme="minorHAnsi" w:hAnsiTheme="minorHAnsi" w:cs="David" w:hint="cs"/>
          <w:color w:val="000000"/>
          <w:sz w:val="24"/>
          <w:szCs w:val="24"/>
          <w:rtl/>
        </w:rPr>
        <w:t>' יילקחו בחשבון בעת ביצוע ההחלטה.</w:t>
      </w:r>
    </w:p>
    <w:p w:rsidR="008964A0" w:rsidRPr="008964A0" w:rsidRDefault="008964A0" w:rsidP="008964A0">
      <w:pPr>
        <w:pStyle w:val="ae"/>
        <w:numPr>
          <w:ilvl w:val="0"/>
          <w:numId w:val="1"/>
        </w:numPr>
        <w:suppressAutoHyphens/>
        <w:autoSpaceDE w:val="0"/>
        <w:autoSpaceDN w:val="0"/>
        <w:adjustRightInd w:val="0"/>
        <w:spacing w:after="170" w:line="260" w:lineRule="atLeast"/>
        <w:jc w:val="both"/>
        <w:textAlignment w:val="center"/>
        <w:rPr>
          <w:rFonts w:ascii="David" w:eastAsiaTheme="minorHAnsi" w:hAnsiTheme="minorHAnsi" w:cs="David"/>
          <w:color w:val="000000"/>
          <w:sz w:val="24"/>
          <w:szCs w:val="24"/>
          <w:rtl/>
        </w:rPr>
      </w:pPr>
      <w:r w:rsidRPr="008964A0">
        <w:rPr>
          <w:rFonts w:ascii="David" w:eastAsiaTheme="minorHAnsi" w:hAnsiTheme="minorHAnsi" w:cs="David" w:hint="cs"/>
          <w:color w:val="000000"/>
          <w:sz w:val="24"/>
          <w:szCs w:val="24"/>
          <w:rtl/>
        </w:rPr>
        <w:t>המשרד וחברת רכבת ישראל ידווחו בתוך 4 חודשים לוועדת השרים על ההתקדמות בביצוע ההחלטה.</w:t>
      </w:r>
    </w:p>
    <w:p w:rsidR="008964A0" w:rsidRPr="008964A0" w:rsidRDefault="008964A0" w:rsidP="008964A0">
      <w:pPr>
        <w:autoSpaceDE w:val="0"/>
        <w:autoSpaceDN w:val="0"/>
        <w:adjustRightInd w:val="0"/>
        <w:spacing w:before="113" w:after="283" w:line="288" w:lineRule="auto"/>
        <w:jc w:val="both"/>
        <w:textAlignment w:val="center"/>
        <w:rPr>
          <w:rFonts w:ascii="David" w:eastAsiaTheme="minorHAnsi" w:hAnsiTheme="minorHAnsi" w:cs="David"/>
          <w:b/>
          <w:bCs/>
          <w:color w:val="000000"/>
          <w:sz w:val="28"/>
          <w:szCs w:val="28"/>
          <w:rtl/>
        </w:rPr>
      </w:pPr>
      <w:r w:rsidRPr="008964A0">
        <w:rPr>
          <w:rFonts w:ascii="David" w:eastAsiaTheme="minorHAnsi" w:hAnsiTheme="minorHAnsi" w:cs="David" w:hint="cs"/>
          <w:b/>
          <w:bCs/>
          <w:color w:val="000000"/>
          <w:sz w:val="28"/>
          <w:szCs w:val="28"/>
          <w:rtl/>
        </w:rPr>
        <w:t>ביצוע ההחלטה</w:t>
      </w:r>
    </w:p>
    <w:p w:rsidR="008964A0" w:rsidRPr="008964A0" w:rsidRDefault="008964A0" w:rsidP="008964A0">
      <w:pPr>
        <w:suppressAutoHyphens/>
        <w:autoSpaceDE w:val="0"/>
        <w:autoSpaceDN w:val="0"/>
        <w:adjustRightInd w:val="0"/>
        <w:spacing w:after="113" w:line="288" w:lineRule="auto"/>
        <w:jc w:val="both"/>
        <w:textAlignment w:val="center"/>
        <w:rPr>
          <w:rFonts w:ascii="David" w:eastAsiaTheme="minorHAnsi" w:hAnsiTheme="minorHAnsi" w:cs="David"/>
          <w:b/>
          <w:bCs/>
          <w:color w:val="000000"/>
          <w:sz w:val="24"/>
          <w:szCs w:val="24"/>
          <w:rtl/>
        </w:rPr>
      </w:pPr>
      <w:r w:rsidRPr="008964A0">
        <w:rPr>
          <w:rFonts w:ascii="David" w:eastAsiaTheme="minorHAnsi" w:hAnsiTheme="minorHAnsi" w:cs="David" w:hint="cs"/>
          <w:b/>
          <w:bCs/>
          <w:color w:val="000000"/>
          <w:sz w:val="24"/>
          <w:szCs w:val="24"/>
          <w:rtl/>
        </w:rPr>
        <w:t>משרד התחבורה והבטיחות בדרכים</w:t>
      </w:r>
    </w:p>
    <w:p w:rsidR="008964A0" w:rsidRPr="008964A0" w:rsidRDefault="008964A0" w:rsidP="008964A0">
      <w:pPr>
        <w:suppressAutoHyphens/>
        <w:autoSpaceDE w:val="0"/>
        <w:autoSpaceDN w:val="0"/>
        <w:adjustRightInd w:val="0"/>
        <w:ind w:left="720" w:hanging="720"/>
        <w:jc w:val="both"/>
        <w:textAlignment w:val="center"/>
        <w:rPr>
          <w:rFonts w:ascii="David" w:eastAsiaTheme="minorHAnsi" w:cs="David"/>
          <w:color w:val="000000"/>
          <w:sz w:val="24"/>
          <w:szCs w:val="24"/>
          <w:rtl/>
        </w:rPr>
      </w:pPr>
      <w:r w:rsidRPr="008964A0">
        <w:rPr>
          <w:rFonts w:ascii="David" w:eastAsiaTheme="minorHAnsi" w:cs="David" w:hint="cs"/>
          <w:color w:val="000000"/>
          <w:sz w:val="24"/>
          <w:szCs w:val="24"/>
          <w:rtl/>
        </w:rPr>
        <w:t>1.</w:t>
      </w:r>
      <w:r w:rsidRPr="008964A0">
        <w:rPr>
          <w:rFonts w:ascii="David" w:eastAsiaTheme="minorHAnsi" w:cs="David"/>
          <w:color w:val="000000"/>
          <w:sz w:val="24"/>
          <w:szCs w:val="24"/>
          <w:rtl/>
        </w:rPr>
        <w:tab/>
      </w:r>
      <w:r w:rsidRPr="008964A0">
        <w:rPr>
          <w:rFonts w:ascii="David" w:eastAsiaTheme="minorHAnsi" w:cs="David" w:hint="cs"/>
          <w:color w:val="000000"/>
          <w:sz w:val="24"/>
          <w:szCs w:val="24"/>
          <w:rtl/>
        </w:rPr>
        <w:t>נכתבה הצעה לתזכיר חוק המתואמת להנחיית השר ובכלל זה הסדרת תחומי הרגולציה.</w:t>
      </w:r>
    </w:p>
    <w:p w:rsidR="008964A0" w:rsidRPr="008964A0" w:rsidRDefault="008964A0" w:rsidP="008964A0">
      <w:pPr>
        <w:suppressAutoHyphens/>
        <w:autoSpaceDE w:val="0"/>
        <w:autoSpaceDN w:val="0"/>
        <w:adjustRightInd w:val="0"/>
        <w:ind w:left="720" w:hanging="720"/>
        <w:jc w:val="both"/>
        <w:textAlignment w:val="center"/>
        <w:rPr>
          <w:rFonts w:ascii="David" w:eastAsiaTheme="minorHAnsi" w:cs="David"/>
          <w:color w:val="000000"/>
          <w:sz w:val="24"/>
          <w:szCs w:val="24"/>
          <w:rtl/>
        </w:rPr>
      </w:pPr>
      <w:r w:rsidRPr="008964A0">
        <w:rPr>
          <w:rFonts w:ascii="David" w:eastAsiaTheme="minorHAnsi" w:cs="David" w:hint="cs"/>
          <w:color w:val="000000"/>
          <w:sz w:val="24"/>
          <w:szCs w:val="24"/>
          <w:rtl/>
        </w:rPr>
        <w:t>2-3.</w:t>
      </w:r>
      <w:r w:rsidRPr="008964A0">
        <w:rPr>
          <w:rFonts w:ascii="David" w:eastAsiaTheme="minorHAnsi" w:cs="David"/>
          <w:color w:val="000000"/>
          <w:sz w:val="24"/>
          <w:szCs w:val="24"/>
          <w:rtl/>
        </w:rPr>
        <w:tab/>
      </w:r>
      <w:r w:rsidRPr="008964A0">
        <w:rPr>
          <w:rFonts w:ascii="David" w:eastAsiaTheme="minorHAnsi" w:cs="David" w:hint="cs"/>
          <w:color w:val="000000"/>
          <w:sz w:val="24"/>
          <w:szCs w:val="24"/>
          <w:rtl/>
        </w:rPr>
        <w:t>החל משנת 2010 מופעל הסכם סובסידיה עם חברת רכבת ישראל. לפי שיטה זו שיפור ברמת השירות יזכה את חברת הרכבת בבונוס, וירידה ברמת השירות תחייב אותה בקנס. זאת על-פי אמות מידה שנקבעו עם חברת הרכבת. במסגרת זו משרד התחבורה בודק מדי חודש את רמת השרות ברכבת – דיוקים, איחורים חריגים, שינוי מסלול וביטולי נסיעות. כמו-כן נבדקת מידת שביעות הרצון אחת לחודשיים. חברת הרכבת החלה לבצע פיילוט של בדיקת לקוח סמוי לגיבוש הבקרה התפעולית שתיושם החל מינואר 2011.</w:t>
      </w:r>
    </w:p>
    <w:p w:rsidR="00FC5937" w:rsidRPr="00FC5937" w:rsidRDefault="008964A0" w:rsidP="008964A0">
      <w:pPr>
        <w:tabs>
          <w:tab w:val="left" w:pos="986"/>
          <w:tab w:val="center" w:pos="4153"/>
        </w:tabs>
        <w:spacing w:after="0" w:line="240" w:lineRule="auto"/>
        <w:rPr>
          <w:rFonts w:cs="David"/>
          <w:sz w:val="24"/>
          <w:szCs w:val="24"/>
          <w:rtl/>
        </w:rPr>
      </w:pPr>
      <w:r w:rsidRPr="008964A0">
        <w:rPr>
          <w:rFonts w:ascii="David" w:eastAsiaTheme="minorHAnsi" w:cs="David" w:hint="cs"/>
          <w:color w:val="000000"/>
          <w:sz w:val="24"/>
          <w:szCs w:val="24"/>
          <w:rtl/>
        </w:rPr>
        <w:t>4.</w:t>
      </w:r>
      <w:r w:rsidRPr="008964A0">
        <w:rPr>
          <w:rFonts w:ascii="David" w:eastAsiaTheme="minorHAnsi" w:cs="David"/>
          <w:color w:val="000000"/>
          <w:sz w:val="24"/>
          <w:szCs w:val="24"/>
          <w:rtl/>
        </w:rPr>
        <w:tab/>
      </w:r>
      <w:r w:rsidRPr="008964A0">
        <w:rPr>
          <w:rFonts w:ascii="David" w:eastAsiaTheme="minorHAnsi" w:cs="David" w:hint="cs"/>
          <w:color w:val="000000"/>
          <w:sz w:val="24"/>
          <w:szCs w:val="24"/>
          <w:rtl/>
        </w:rPr>
        <w:t xml:space="preserve">משרד התחבורה הקים אתר אינטרנט ובו מידע על כל קווי התחבורה הציבורית כולל רכבת ישראל. המידע מכיל שילוב בין מפעילים (כולל הרכבת), מידע על מחיר הנסיעה, ומשך הנסיעה. עד דצמבר 2010 יינתן המידע גם באמצעות </w:t>
      </w:r>
      <w:r w:rsidRPr="008964A0">
        <w:rPr>
          <w:rFonts w:ascii="David" w:eastAsiaTheme="minorHAnsi" w:cs="David" w:hint="cs"/>
          <w:color w:val="000000"/>
          <w:sz w:val="24"/>
          <w:szCs w:val="24"/>
        </w:rPr>
        <w:t>SMS</w:t>
      </w:r>
      <w:r w:rsidRPr="008964A0">
        <w:rPr>
          <w:rFonts w:ascii="David" w:eastAsiaTheme="minorHAnsi" w:cs="David" w:hint="cs"/>
          <w:color w:val="000000"/>
          <w:sz w:val="24"/>
          <w:szCs w:val="24"/>
          <w:rtl/>
        </w:rPr>
        <w:t xml:space="preserve">. המענה הטלפוני מטופל על-ידי הגורמים המקצועיים, אך המשרד אינו יכול להתחייב על לוח זמנים לסיום </w:t>
      </w:r>
      <w:proofErr w:type="spellStart"/>
      <w:r w:rsidRPr="008964A0">
        <w:rPr>
          <w:rFonts w:ascii="David" w:eastAsiaTheme="minorHAnsi" w:cs="David" w:hint="cs"/>
          <w:color w:val="000000"/>
          <w:sz w:val="24"/>
          <w:szCs w:val="24"/>
          <w:rtl/>
        </w:rPr>
        <w:t>הפרוייקט</w:t>
      </w:r>
      <w:proofErr w:type="spellEnd"/>
      <w:r w:rsidRPr="008964A0">
        <w:rPr>
          <w:rFonts w:ascii="David" w:eastAsiaTheme="minorHAnsi" w:cs="David" w:hint="cs"/>
          <w:color w:val="000000"/>
          <w:sz w:val="24"/>
          <w:szCs w:val="24"/>
          <w:rtl/>
        </w:rPr>
        <w:t>.</w:t>
      </w:r>
    </w:p>
    <w:sectPr w:rsidR="00FC5937" w:rsidRPr="00FC5937" w:rsidSect="00533C7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5937" w:rsidRDefault="00FC5937" w:rsidP="00FC5937">
      <w:pPr>
        <w:spacing w:after="0" w:line="240" w:lineRule="auto"/>
      </w:pPr>
      <w:r>
        <w:separator/>
      </w:r>
    </w:p>
  </w:endnote>
  <w:endnote w:type="continuationSeparator" w:id="1">
    <w:p w:rsidR="00FC5937" w:rsidRDefault="00FC5937" w:rsidP="00FC5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72F" w:rsidRDefault="008D772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72F" w:rsidRDefault="008D772F">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72F" w:rsidRDefault="008D772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5937" w:rsidRDefault="00FC5937" w:rsidP="00FC5937">
      <w:pPr>
        <w:spacing w:after="0" w:line="240" w:lineRule="auto"/>
      </w:pPr>
      <w:r>
        <w:separator/>
      </w:r>
    </w:p>
  </w:footnote>
  <w:footnote w:type="continuationSeparator" w:id="1">
    <w:p w:rsidR="00FC5937" w:rsidRDefault="00FC5937" w:rsidP="00FC59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72F" w:rsidRDefault="008D772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937" w:rsidRPr="002A74E8" w:rsidRDefault="00FC5937" w:rsidP="00FC5937">
    <w:pPr>
      <w:pStyle w:val="a3"/>
      <w:tabs>
        <w:tab w:val="clear" w:pos="4153"/>
      </w:tabs>
      <w:ind w:left="84" w:hanging="483"/>
      <w:jc w:val="right"/>
      <w:rPr>
        <w:sz w:val="16"/>
        <w:szCs w:val="16"/>
        <w:rtl/>
      </w:rPr>
    </w:pPr>
    <w:r w:rsidRPr="002A74E8">
      <w:rPr>
        <w:rFonts w:hint="cs"/>
        <w:sz w:val="16"/>
        <w:szCs w:val="16"/>
        <w:rtl/>
      </w:rPr>
      <w:t xml:space="preserve">  </w:t>
    </w:r>
    <w:r w:rsidR="0012768C" w:rsidRPr="002A74E8">
      <w:rPr>
        <w:sz w:val="16"/>
        <w:szCs w:val="16"/>
        <w:rtl/>
      </w:rPr>
      <w:fldChar w:fldCharType="begin"/>
    </w:r>
    <w:r w:rsidRPr="002A74E8">
      <w:rPr>
        <w:sz w:val="16"/>
        <w:szCs w:val="16"/>
        <w:rtl/>
      </w:rPr>
      <w:instrText xml:space="preserve"> </w:instrText>
    </w:r>
    <w:r w:rsidRPr="002A74E8">
      <w:rPr>
        <w:rFonts w:hint="cs"/>
        <w:sz w:val="16"/>
        <w:szCs w:val="16"/>
      </w:rPr>
      <w:instrText>TIME  \@ "HH:mm"  \* MERGEFORMAT</w:instrText>
    </w:r>
    <w:r w:rsidRPr="002A74E8">
      <w:rPr>
        <w:sz w:val="16"/>
        <w:szCs w:val="16"/>
        <w:rtl/>
      </w:rPr>
      <w:instrText xml:space="preserve"> </w:instrText>
    </w:r>
    <w:r w:rsidR="0012768C" w:rsidRPr="002A74E8">
      <w:rPr>
        <w:sz w:val="16"/>
        <w:szCs w:val="16"/>
        <w:rtl/>
      </w:rPr>
      <w:fldChar w:fldCharType="separate"/>
    </w:r>
    <w:r w:rsidR="008964A0">
      <w:rPr>
        <w:rFonts w:hint="cs"/>
        <w:noProof/>
        <w:sz w:val="16"/>
        <w:szCs w:val="16"/>
        <w:rtl/>
      </w:rPr>
      <w:t>‏</w:t>
    </w:r>
    <w:r w:rsidR="008964A0">
      <w:rPr>
        <w:noProof/>
        <w:sz w:val="16"/>
        <w:szCs w:val="16"/>
        <w:rtl/>
      </w:rPr>
      <w:t>17:06</w:t>
    </w:r>
    <w:r w:rsidR="0012768C" w:rsidRPr="002A74E8">
      <w:rPr>
        <w:sz w:val="16"/>
        <w:szCs w:val="16"/>
        <w:rtl/>
      </w:rPr>
      <w:fldChar w:fldCharType="end"/>
    </w:r>
    <w:r w:rsidRPr="002A74E8">
      <w:rPr>
        <w:rFonts w:hint="cs"/>
        <w:sz w:val="16"/>
        <w:szCs w:val="16"/>
        <w:rtl/>
      </w:rPr>
      <w:t xml:space="preserve">  </w:t>
    </w:r>
    <w:r w:rsidR="0012768C" w:rsidRPr="002A74E8">
      <w:rPr>
        <w:sz w:val="16"/>
        <w:szCs w:val="16"/>
        <w:rtl/>
      </w:rPr>
      <w:fldChar w:fldCharType="begin"/>
    </w:r>
    <w:r w:rsidRPr="002A74E8">
      <w:rPr>
        <w:sz w:val="16"/>
        <w:szCs w:val="16"/>
        <w:rtl/>
      </w:rPr>
      <w:instrText xml:space="preserve"> </w:instrText>
    </w:r>
    <w:r w:rsidRPr="002A74E8">
      <w:rPr>
        <w:rFonts w:hint="cs"/>
        <w:sz w:val="16"/>
        <w:szCs w:val="16"/>
      </w:rPr>
      <w:instrText>DATE  \@ "yyyy-MM-dd"  \* MERGEFORMAT</w:instrText>
    </w:r>
    <w:r w:rsidRPr="002A74E8">
      <w:rPr>
        <w:sz w:val="16"/>
        <w:szCs w:val="16"/>
        <w:rtl/>
      </w:rPr>
      <w:instrText xml:space="preserve"> </w:instrText>
    </w:r>
    <w:r w:rsidR="0012768C" w:rsidRPr="002A74E8">
      <w:rPr>
        <w:sz w:val="16"/>
        <w:szCs w:val="16"/>
        <w:rtl/>
      </w:rPr>
      <w:fldChar w:fldCharType="separate"/>
    </w:r>
    <w:r w:rsidR="008964A0">
      <w:rPr>
        <w:rFonts w:hint="cs"/>
        <w:noProof/>
        <w:sz w:val="16"/>
        <w:szCs w:val="16"/>
        <w:rtl/>
      </w:rPr>
      <w:t>‏</w:t>
    </w:r>
    <w:r w:rsidR="008964A0">
      <w:rPr>
        <w:noProof/>
        <w:sz w:val="16"/>
        <w:szCs w:val="16"/>
        <w:rtl/>
      </w:rPr>
      <w:t>2010–12–09</w:t>
    </w:r>
    <w:r w:rsidR="0012768C" w:rsidRPr="002A74E8">
      <w:rPr>
        <w:sz w:val="16"/>
        <w:szCs w:val="16"/>
        <w:rtl/>
      </w:rPr>
      <w:fldChar w:fldCharType="end"/>
    </w:r>
    <w:r w:rsidRPr="002A74E8">
      <w:rPr>
        <w:rFonts w:hint="cs"/>
        <w:sz w:val="16"/>
        <w:szCs w:val="16"/>
        <w:rtl/>
      </w:rPr>
      <w:t xml:space="preserve">   </w:t>
    </w:r>
    <w:fldSimple w:instr=" FILENAME  \* FirstCap \p  \* MERGEFORMAT ">
      <w:r w:rsidR="00ED411A" w:rsidRPr="00ED411A">
        <w:rPr>
          <w:noProof/>
          <w:sz w:val="16"/>
          <w:szCs w:val="16"/>
        </w:rPr>
        <w:t>L:\</w:t>
      </w:r>
      <w:r w:rsidR="00ED411A" w:rsidRPr="00ED411A">
        <w:rPr>
          <w:rFonts w:hint="cs"/>
          <w:noProof/>
          <w:sz w:val="16"/>
          <w:szCs w:val="16"/>
          <w:rtl/>
        </w:rPr>
        <w:t>הספר</w:t>
      </w:r>
      <w:r w:rsidR="00ED411A" w:rsidRPr="00ED411A">
        <w:rPr>
          <w:noProof/>
          <w:sz w:val="16"/>
          <w:szCs w:val="16"/>
          <w:rtl/>
        </w:rPr>
        <w:t xml:space="preserve"> - </w:t>
      </w:r>
      <w:r w:rsidR="00ED411A" w:rsidRPr="00ED411A">
        <w:rPr>
          <w:rFonts w:hint="cs"/>
          <w:noProof/>
          <w:sz w:val="16"/>
          <w:szCs w:val="16"/>
          <w:rtl/>
        </w:rPr>
        <w:t>מעקבים</w:t>
      </w:r>
      <w:r w:rsidR="00ED411A" w:rsidRPr="00ED411A">
        <w:rPr>
          <w:noProof/>
          <w:sz w:val="16"/>
          <w:szCs w:val="16"/>
          <w:rtl/>
        </w:rPr>
        <w:t xml:space="preserve"> 60</w:t>
      </w:r>
      <w:r w:rsidR="00ED411A" w:rsidRPr="00ED411A">
        <w:rPr>
          <w:rFonts w:hint="cs"/>
          <w:noProof/>
          <w:sz w:val="16"/>
          <w:szCs w:val="16"/>
          <w:rtl/>
        </w:rPr>
        <w:t>ב</w:t>
      </w:r>
      <w:r w:rsidR="00ED411A" w:rsidRPr="00ED411A">
        <w:rPr>
          <w:noProof/>
          <w:sz w:val="16"/>
          <w:szCs w:val="16"/>
          <w:rtl/>
        </w:rPr>
        <w:t>\</w:t>
      </w:r>
      <w:r w:rsidR="00ED411A" w:rsidRPr="00ED411A">
        <w:rPr>
          <w:rFonts w:hint="cs"/>
          <w:noProof/>
          <w:sz w:val="16"/>
          <w:szCs w:val="16"/>
          <w:rtl/>
        </w:rPr>
        <w:t>פנינה</w:t>
      </w:r>
      <w:r w:rsidR="00ED411A" w:rsidRPr="00ED411A">
        <w:rPr>
          <w:noProof/>
          <w:sz w:val="16"/>
          <w:szCs w:val="16"/>
          <w:rtl/>
        </w:rPr>
        <w:t>\</w:t>
      </w:r>
      <w:r w:rsidR="00ED411A" w:rsidRPr="00ED411A">
        <w:rPr>
          <w:rFonts w:hint="cs"/>
          <w:noProof/>
          <w:sz w:val="16"/>
          <w:szCs w:val="16"/>
          <w:rtl/>
        </w:rPr>
        <w:t>ועדות</w:t>
      </w:r>
      <w:r w:rsidR="00ED411A" w:rsidRPr="00ED411A">
        <w:rPr>
          <w:noProof/>
          <w:sz w:val="16"/>
          <w:szCs w:val="16"/>
          <w:rtl/>
        </w:rPr>
        <w:t xml:space="preserve"> </w:t>
      </w:r>
      <w:r w:rsidR="00ED411A" w:rsidRPr="00ED411A">
        <w:rPr>
          <w:rFonts w:hint="cs"/>
          <w:noProof/>
          <w:sz w:val="16"/>
          <w:szCs w:val="16"/>
          <w:rtl/>
        </w:rPr>
        <w:t>שרים</w:t>
      </w:r>
      <w:r w:rsidR="00ED411A" w:rsidRPr="00ED411A">
        <w:rPr>
          <w:noProof/>
          <w:sz w:val="16"/>
          <w:szCs w:val="16"/>
          <w:rtl/>
        </w:rPr>
        <w:t>\</w:t>
      </w:r>
      <w:r w:rsidR="00ED411A" w:rsidRPr="00ED411A">
        <w:rPr>
          <w:rFonts w:hint="cs"/>
          <w:noProof/>
          <w:sz w:val="16"/>
          <w:szCs w:val="16"/>
          <w:rtl/>
        </w:rPr>
        <w:t>בק</w:t>
      </w:r>
      <w:r w:rsidR="00ED411A" w:rsidRPr="00ED411A">
        <w:rPr>
          <w:noProof/>
          <w:sz w:val="16"/>
          <w:szCs w:val="16"/>
          <w:rtl/>
        </w:rPr>
        <w:t xml:space="preserve">13 </w:t>
      </w:r>
      <w:r w:rsidR="00ED411A" w:rsidRPr="00ED411A">
        <w:rPr>
          <w:rFonts w:hint="cs"/>
          <w:noProof/>
          <w:sz w:val="16"/>
          <w:szCs w:val="16"/>
          <w:rtl/>
        </w:rPr>
        <w:t>חברת</w:t>
      </w:r>
      <w:r w:rsidR="00ED411A" w:rsidRPr="00ED411A">
        <w:rPr>
          <w:noProof/>
          <w:sz w:val="16"/>
          <w:szCs w:val="16"/>
          <w:rtl/>
        </w:rPr>
        <w:t xml:space="preserve"> </w:t>
      </w:r>
      <w:r w:rsidR="00ED411A" w:rsidRPr="00ED411A">
        <w:rPr>
          <w:rFonts w:hint="cs"/>
          <w:noProof/>
          <w:sz w:val="16"/>
          <w:szCs w:val="16"/>
          <w:rtl/>
        </w:rPr>
        <w:t>רכבת</w:t>
      </w:r>
      <w:r w:rsidR="00ED411A" w:rsidRPr="00ED411A">
        <w:rPr>
          <w:noProof/>
          <w:sz w:val="16"/>
          <w:szCs w:val="16"/>
          <w:rtl/>
        </w:rPr>
        <w:t xml:space="preserve"> </w:t>
      </w:r>
      <w:r w:rsidR="00ED411A" w:rsidRPr="00ED411A">
        <w:rPr>
          <w:rFonts w:hint="cs"/>
          <w:noProof/>
          <w:sz w:val="16"/>
          <w:szCs w:val="16"/>
          <w:rtl/>
        </w:rPr>
        <w:t>ישראל</w:t>
      </w:r>
      <w:r w:rsidR="00ED411A" w:rsidRPr="00ED411A">
        <w:rPr>
          <w:noProof/>
          <w:sz w:val="16"/>
          <w:szCs w:val="16"/>
          <w:rtl/>
        </w:rPr>
        <w:t xml:space="preserve"> </w:t>
      </w:r>
      <w:r w:rsidR="00ED411A" w:rsidRPr="00ED411A">
        <w:rPr>
          <w:rFonts w:hint="cs"/>
          <w:noProof/>
          <w:sz w:val="16"/>
          <w:szCs w:val="16"/>
          <w:rtl/>
        </w:rPr>
        <w:t>בעמ</w:t>
      </w:r>
      <w:r w:rsidR="00ED411A">
        <w:rPr>
          <w:noProof/>
          <w:rtl/>
        </w:rPr>
        <w:t xml:space="preserve"> – </w:t>
      </w:r>
      <w:r w:rsidR="00ED411A">
        <w:rPr>
          <w:rFonts w:hint="cs"/>
          <w:noProof/>
          <w:rtl/>
        </w:rPr>
        <w:t>השירות</w:t>
      </w:r>
      <w:r w:rsidR="00ED411A">
        <w:rPr>
          <w:noProof/>
          <w:rtl/>
        </w:rPr>
        <w:t xml:space="preserve"> </w:t>
      </w:r>
      <w:r w:rsidR="00ED411A">
        <w:rPr>
          <w:rFonts w:hint="cs"/>
          <w:noProof/>
          <w:rtl/>
        </w:rPr>
        <w:t>לנוסע</w:t>
      </w:r>
      <w:r w:rsidR="00ED411A">
        <w:rPr>
          <w:noProof/>
        </w:rPr>
        <w:t>.docx</w:t>
      </w:r>
    </w:fldSimple>
    <w:r w:rsidRPr="002A74E8">
      <w:rPr>
        <w:rFonts w:hint="cs"/>
        <w:sz w:val="16"/>
        <w:szCs w:val="16"/>
        <w:rtl/>
      </w:rPr>
      <w:t xml:space="preserve">    -</w:t>
    </w:r>
    <w:r w:rsidR="0012768C" w:rsidRPr="002A74E8">
      <w:rPr>
        <w:sz w:val="16"/>
        <w:szCs w:val="16"/>
        <w:rtl/>
      </w:rPr>
      <w:fldChar w:fldCharType="begin"/>
    </w:r>
    <w:r w:rsidRPr="002A74E8">
      <w:rPr>
        <w:sz w:val="16"/>
        <w:szCs w:val="16"/>
        <w:rtl/>
      </w:rPr>
      <w:instrText xml:space="preserve"> </w:instrText>
    </w:r>
    <w:r w:rsidRPr="002A74E8">
      <w:rPr>
        <w:sz w:val="16"/>
        <w:szCs w:val="16"/>
      </w:rPr>
      <w:instrText>PAGE   \* MERGEFORMAT</w:instrText>
    </w:r>
    <w:r w:rsidRPr="002A74E8">
      <w:rPr>
        <w:sz w:val="16"/>
        <w:szCs w:val="16"/>
        <w:rtl/>
      </w:rPr>
      <w:instrText xml:space="preserve"> </w:instrText>
    </w:r>
    <w:r w:rsidR="0012768C" w:rsidRPr="002A74E8">
      <w:rPr>
        <w:sz w:val="16"/>
        <w:szCs w:val="16"/>
        <w:rtl/>
      </w:rPr>
      <w:fldChar w:fldCharType="separate"/>
    </w:r>
    <w:r w:rsidR="008964A0">
      <w:rPr>
        <w:noProof/>
        <w:sz w:val="16"/>
        <w:szCs w:val="16"/>
        <w:rtl/>
      </w:rPr>
      <w:t>1</w:t>
    </w:r>
    <w:r w:rsidR="0012768C" w:rsidRPr="002A74E8">
      <w:rPr>
        <w:sz w:val="16"/>
        <w:szCs w:val="16"/>
        <w:rtl/>
      </w:rPr>
      <w:fldChar w:fldCharType="end"/>
    </w:r>
    <w:r w:rsidRPr="002A74E8">
      <w:rPr>
        <w:rFonts w:hint="cs"/>
        <w:sz w:val="16"/>
        <w:szCs w:val="16"/>
        <w:rtl/>
      </w:rPr>
      <w:t>-</w:t>
    </w:r>
  </w:p>
  <w:p w:rsidR="00FC5937" w:rsidRPr="00FC5937" w:rsidRDefault="00FC5937" w:rsidP="00FC5937">
    <w:pPr>
      <w:tabs>
        <w:tab w:val="left" w:pos="1316"/>
        <w:tab w:val="center" w:pos="4153"/>
      </w:tabs>
      <w:ind w:hanging="483"/>
      <w:rPr>
        <w:rFonts w:cs="David"/>
        <w:sz w:val="18"/>
        <w:szCs w:val="18"/>
        <w:u w:val="single"/>
        <w:rtl/>
      </w:rPr>
    </w:pPr>
    <w:r w:rsidRPr="00FC5937">
      <w:rPr>
        <w:rFonts w:cs="David" w:hint="cs"/>
        <w:sz w:val="18"/>
        <w:szCs w:val="18"/>
        <w:u w:val="single"/>
        <w:rtl/>
      </w:rPr>
      <w:t xml:space="preserve">מעקב אחר תיקון ליקויים, אגף המפקח הכללי  לענייני ביקורת המדינה  </w:t>
    </w:r>
    <w:r>
      <w:rPr>
        <w:rFonts w:cs="David" w:hint="cs"/>
        <w:sz w:val="18"/>
        <w:szCs w:val="18"/>
        <w:u w:val="single"/>
        <w:rtl/>
      </w:rPr>
      <w:t xml:space="preserve">                      </w:t>
    </w:r>
    <w:r w:rsidRPr="00FC5937">
      <w:rPr>
        <w:rFonts w:cs="David" w:hint="cs"/>
        <w:sz w:val="18"/>
        <w:szCs w:val="18"/>
        <w:u w:val="single"/>
        <w:rtl/>
      </w:rPr>
      <w:t xml:space="preserve">                                               החלטות  ועדות שרים</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772F" w:rsidRDefault="008D772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18218B"/>
    <w:multiLevelType w:val="hybridMultilevel"/>
    <w:tmpl w:val="DD3E2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C5937"/>
    <w:rsid w:val="00000243"/>
    <w:rsid w:val="00000739"/>
    <w:rsid w:val="00027667"/>
    <w:rsid w:val="00043D5A"/>
    <w:rsid w:val="000510D6"/>
    <w:rsid w:val="00073FA9"/>
    <w:rsid w:val="0007461E"/>
    <w:rsid w:val="00075198"/>
    <w:rsid w:val="00082BAA"/>
    <w:rsid w:val="00087487"/>
    <w:rsid w:val="000B2B5D"/>
    <w:rsid w:val="000C2368"/>
    <w:rsid w:val="000C4E8F"/>
    <w:rsid w:val="000D0FB7"/>
    <w:rsid w:val="000D160F"/>
    <w:rsid w:val="000E34F0"/>
    <w:rsid w:val="001000F7"/>
    <w:rsid w:val="001050B8"/>
    <w:rsid w:val="001057BF"/>
    <w:rsid w:val="00114DC0"/>
    <w:rsid w:val="00117077"/>
    <w:rsid w:val="00121C7C"/>
    <w:rsid w:val="0012768C"/>
    <w:rsid w:val="0014223F"/>
    <w:rsid w:val="00146367"/>
    <w:rsid w:val="00150C10"/>
    <w:rsid w:val="00161EC7"/>
    <w:rsid w:val="001641DB"/>
    <w:rsid w:val="00165F1F"/>
    <w:rsid w:val="00176C58"/>
    <w:rsid w:val="00192663"/>
    <w:rsid w:val="00192E21"/>
    <w:rsid w:val="001C723E"/>
    <w:rsid w:val="001D2CC6"/>
    <w:rsid w:val="001E47E5"/>
    <w:rsid w:val="001E5006"/>
    <w:rsid w:val="001E6A43"/>
    <w:rsid w:val="00232852"/>
    <w:rsid w:val="00237AB5"/>
    <w:rsid w:val="00250C36"/>
    <w:rsid w:val="00274039"/>
    <w:rsid w:val="00280509"/>
    <w:rsid w:val="00282D49"/>
    <w:rsid w:val="002831EA"/>
    <w:rsid w:val="0029553E"/>
    <w:rsid w:val="00297441"/>
    <w:rsid w:val="002A6F8F"/>
    <w:rsid w:val="002B0477"/>
    <w:rsid w:val="002B3D39"/>
    <w:rsid w:val="002B6CF7"/>
    <w:rsid w:val="002D02ED"/>
    <w:rsid w:val="002D0694"/>
    <w:rsid w:val="002E2B52"/>
    <w:rsid w:val="002E5880"/>
    <w:rsid w:val="002E6760"/>
    <w:rsid w:val="002E6B4E"/>
    <w:rsid w:val="0030735E"/>
    <w:rsid w:val="00310136"/>
    <w:rsid w:val="0033198C"/>
    <w:rsid w:val="003344B0"/>
    <w:rsid w:val="00337EC9"/>
    <w:rsid w:val="00346AB7"/>
    <w:rsid w:val="00354067"/>
    <w:rsid w:val="00360A13"/>
    <w:rsid w:val="0037478F"/>
    <w:rsid w:val="00377C35"/>
    <w:rsid w:val="00377D9B"/>
    <w:rsid w:val="003877C4"/>
    <w:rsid w:val="003A6D84"/>
    <w:rsid w:val="003A7C4A"/>
    <w:rsid w:val="003B53B1"/>
    <w:rsid w:val="003C75F5"/>
    <w:rsid w:val="003D223E"/>
    <w:rsid w:val="003E14BC"/>
    <w:rsid w:val="003E1745"/>
    <w:rsid w:val="003E7AD3"/>
    <w:rsid w:val="003F0D44"/>
    <w:rsid w:val="003F131D"/>
    <w:rsid w:val="0040392F"/>
    <w:rsid w:val="00425898"/>
    <w:rsid w:val="00435271"/>
    <w:rsid w:val="004377BE"/>
    <w:rsid w:val="004538D4"/>
    <w:rsid w:val="00456C02"/>
    <w:rsid w:val="00467CE6"/>
    <w:rsid w:val="004763C5"/>
    <w:rsid w:val="004917AA"/>
    <w:rsid w:val="004A1055"/>
    <w:rsid w:val="004A255F"/>
    <w:rsid w:val="004B0F0E"/>
    <w:rsid w:val="004B1C7B"/>
    <w:rsid w:val="004C7217"/>
    <w:rsid w:val="004D427F"/>
    <w:rsid w:val="004E075B"/>
    <w:rsid w:val="004E46A0"/>
    <w:rsid w:val="004F2791"/>
    <w:rsid w:val="00510929"/>
    <w:rsid w:val="005139D8"/>
    <w:rsid w:val="00514843"/>
    <w:rsid w:val="005219B4"/>
    <w:rsid w:val="00533C78"/>
    <w:rsid w:val="00537BD2"/>
    <w:rsid w:val="00547425"/>
    <w:rsid w:val="0055111F"/>
    <w:rsid w:val="005578C3"/>
    <w:rsid w:val="00563607"/>
    <w:rsid w:val="005A548B"/>
    <w:rsid w:val="005A6E05"/>
    <w:rsid w:val="005D57C1"/>
    <w:rsid w:val="0060499E"/>
    <w:rsid w:val="00605094"/>
    <w:rsid w:val="00606B34"/>
    <w:rsid w:val="00606CCF"/>
    <w:rsid w:val="00624861"/>
    <w:rsid w:val="00632551"/>
    <w:rsid w:val="00642830"/>
    <w:rsid w:val="00646F69"/>
    <w:rsid w:val="006643DF"/>
    <w:rsid w:val="006653A5"/>
    <w:rsid w:val="00667F98"/>
    <w:rsid w:val="0067780E"/>
    <w:rsid w:val="006807A6"/>
    <w:rsid w:val="006942D9"/>
    <w:rsid w:val="006A67BA"/>
    <w:rsid w:val="006E0566"/>
    <w:rsid w:val="006E7ED9"/>
    <w:rsid w:val="00700DB0"/>
    <w:rsid w:val="0073050A"/>
    <w:rsid w:val="00733D53"/>
    <w:rsid w:val="00753962"/>
    <w:rsid w:val="00761FB5"/>
    <w:rsid w:val="007629F8"/>
    <w:rsid w:val="00762B5D"/>
    <w:rsid w:val="00772A72"/>
    <w:rsid w:val="007736D0"/>
    <w:rsid w:val="007827A7"/>
    <w:rsid w:val="00783E86"/>
    <w:rsid w:val="00787AB8"/>
    <w:rsid w:val="007A22BA"/>
    <w:rsid w:val="007B0C4D"/>
    <w:rsid w:val="007B4AAF"/>
    <w:rsid w:val="007C4A70"/>
    <w:rsid w:val="007D1079"/>
    <w:rsid w:val="00810E64"/>
    <w:rsid w:val="0081406C"/>
    <w:rsid w:val="008148F7"/>
    <w:rsid w:val="00817201"/>
    <w:rsid w:val="0086256E"/>
    <w:rsid w:val="00867F44"/>
    <w:rsid w:val="0087700A"/>
    <w:rsid w:val="0088076B"/>
    <w:rsid w:val="008964A0"/>
    <w:rsid w:val="008A1154"/>
    <w:rsid w:val="008A3C6F"/>
    <w:rsid w:val="008B1C1D"/>
    <w:rsid w:val="008B5AD7"/>
    <w:rsid w:val="008D6336"/>
    <w:rsid w:val="008D772F"/>
    <w:rsid w:val="008F2398"/>
    <w:rsid w:val="008F498E"/>
    <w:rsid w:val="009021C2"/>
    <w:rsid w:val="00911D45"/>
    <w:rsid w:val="00917859"/>
    <w:rsid w:val="00922D8C"/>
    <w:rsid w:val="009409FE"/>
    <w:rsid w:val="00963FFB"/>
    <w:rsid w:val="00973104"/>
    <w:rsid w:val="00984194"/>
    <w:rsid w:val="00993D03"/>
    <w:rsid w:val="00996DB6"/>
    <w:rsid w:val="009A62C4"/>
    <w:rsid w:val="009B1770"/>
    <w:rsid w:val="009D6F86"/>
    <w:rsid w:val="009E5072"/>
    <w:rsid w:val="009E6EFD"/>
    <w:rsid w:val="009E732F"/>
    <w:rsid w:val="00A0070D"/>
    <w:rsid w:val="00A020E1"/>
    <w:rsid w:val="00A10235"/>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4388"/>
    <w:rsid w:val="00B3265D"/>
    <w:rsid w:val="00B4327B"/>
    <w:rsid w:val="00B571BA"/>
    <w:rsid w:val="00B613C7"/>
    <w:rsid w:val="00B669B1"/>
    <w:rsid w:val="00B71422"/>
    <w:rsid w:val="00B82574"/>
    <w:rsid w:val="00B83D24"/>
    <w:rsid w:val="00B96C6C"/>
    <w:rsid w:val="00BA4815"/>
    <w:rsid w:val="00BA5E48"/>
    <w:rsid w:val="00BA7B4B"/>
    <w:rsid w:val="00BB4131"/>
    <w:rsid w:val="00BC6FA3"/>
    <w:rsid w:val="00BD08C2"/>
    <w:rsid w:val="00BE0D3F"/>
    <w:rsid w:val="00BE5D78"/>
    <w:rsid w:val="00BF7A7D"/>
    <w:rsid w:val="00C038DE"/>
    <w:rsid w:val="00C03A0E"/>
    <w:rsid w:val="00C0480F"/>
    <w:rsid w:val="00C075E5"/>
    <w:rsid w:val="00C21048"/>
    <w:rsid w:val="00C3301D"/>
    <w:rsid w:val="00C34195"/>
    <w:rsid w:val="00C366AF"/>
    <w:rsid w:val="00C41FFA"/>
    <w:rsid w:val="00C51C1D"/>
    <w:rsid w:val="00C6659C"/>
    <w:rsid w:val="00C723C0"/>
    <w:rsid w:val="00C92F7C"/>
    <w:rsid w:val="00CA2206"/>
    <w:rsid w:val="00CB6CA1"/>
    <w:rsid w:val="00CC3E2F"/>
    <w:rsid w:val="00CC683F"/>
    <w:rsid w:val="00CD2AA0"/>
    <w:rsid w:val="00CE2D49"/>
    <w:rsid w:val="00D02568"/>
    <w:rsid w:val="00D038BA"/>
    <w:rsid w:val="00D04CE8"/>
    <w:rsid w:val="00D20800"/>
    <w:rsid w:val="00D37D9E"/>
    <w:rsid w:val="00D57A3C"/>
    <w:rsid w:val="00D66429"/>
    <w:rsid w:val="00D8517D"/>
    <w:rsid w:val="00DA0DCD"/>
    <w:rsid w:val="00DA74D9"/>
    <w:rsid w:val="00DC0772"/>
    <w:rsid w:val="00DD5A06"/>
    <w:rsid w:val="00DE169C"/>
    <w:rsid w:val="00DF2B24"/>
    <w:rsid w:val="00DF754F"/>
    <w:rsid w:val="00E12867"/>
    <w:rsid w:val="00E20A2E"/>
    <w:rsid w:val="00E25D97"/>
    <w:rsid w:val="00E314A0"/>
    <w:rsid w:val="00E4475C"/>
    <w:rsid w:val="00E47FEC"/>
    <w:rsid w:val="00E54BFD"/>
    <w:rsid w:val="00E64E00"/>
    <w:rsid w:val="00E667E9"/>
    <w:rsid w:val="00E67FFC"/>
    <w:rsid w:val="00E70927"/>
    <w:rsid w:val="00E728AF"/>
    <w:rsid w:val="00E77641"/>
    <w:rsid w:val="00E84B36"/>
    <w:rsid w:val="00E8515A"/>
    <w:rsid w:val="00E92150"/>
    <w:rsid w:val="00E92381"/>
    <w:rsid w:val="00EA14C1"/>
    <w:rsid w:val="00EC33CF"/>
    <w:rsid w:val="00ED411A"/>
    <w:rsid w:val="00EF3EE3"/>
    <w:rsid w:val="00EF6F1E"/>
    <w:rsid w:val="00F06AF5"/>
    <w:rsid w:val="00F17E20"/>
    <w:rsid w:val="00F24A00"/>
    <w:rsid w:val="00F26A54"/>
    <w:rsid w:val="00F358E6"/>
    <w:rsid w:val="00F471BF"/>
    <w:rsid w:val="00F532A4"/>
    <w:rsid w:val="00F53CF2"/>
    <w:rsid w:val="00F61368"/>
    <w:rsid w:val="00F61BE5"/>
    <w:rsid w:val="00F73C50"/>
    <w:rsid w:val="00F76F5F"/>
    <w:rsid w:val="00F7757F"/>
    <w:rsid w:val="00F80D9F"/>
    <w:rsid w:val="00F82663"/>
    <w:rsid w:val="00F95696"/>
    <w:rsid w:val="00FA5D1D"/>
    <w:rsid w:val="00FA7550"/>
    <w:rsid w:val="00FB2C23"/>
    <w:rsid w:val="00FB4B1B"/>
    <w:rsid w:val="00FC5937"/>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C5937"/>
    <w:pPr>
      <w:bidi/>
      <w:spacing w:after="200" w:line="276" w:lineRule="auto"/>
    </w:pPr>
    <w:rPr>
      <w:rFonts w:ascii="Calibri" w:eastAsia="Times New Roman" w:hAnsi="Calibri"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5937"/>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4">
    <w:name w:val="כותרת עליונה תו"/>
    <w:basedOn w:val="a0"/>
    <w:link w:val="a3"/>
    <w:uiPriority w:val="99"/>
    <w:rsid w:val="00FC5937"/>
  </w:style>
  <w:style w:type="paragraph" w:styleId="a5">
    <w:name w:val="footer"/>
    <w:basedOn w:val="a"/>
    <w:link w:val="a6"/>
    <w:uiPriority w:val="99"/>
    <w:semiHidden/>
    <w:unhideWhenUsed/>
    <w:rsid w:val="00FC5937"/>
    <w:pPr>
      <w:tabs>
        <w:tab w:val="center" w:pos="4153"/>
        <w:tab w:val="right" w:pos="8306"/>
      </w:tabs>
      <w:spacing w:after="0" w:line="240" w:lineRule="auto"/>
    </w:pPr>
    <w:rPr>
      <w:rFonts w:asciiTheme="minorHAnsi" w:eastAsiaTheme="minorHAnsi" w:hAnsiTheme="minorHAnsi" w:cs="David"/>
      <w:sz w:val="24"/>
      <w:szCs w:val="24"/>
    </w:rPr>
  </w:style>
  <w:style w:type="character" w:customStyle="1" w:styleId="a6">
    <w:name w:val="כותרת תחתונה תו"/>
    <w:basedOn w:val="a0"/>
    <w:link w:val="a5"/>
    <w:uiPriority w:val="99"/>
    <w:semiHidden/>
    <w:rsid w:val="00FC5937"/>
  </w:style>
  <w:style w:type="paragraph" w:styleId="a7">
    <w:name w:val="Balloon Text"/>
    <w:basedOn w:val="a"/>
    <w:link w:val="a8"/>
    <w:uiPriority w:val="99"/>
    <w:semiHidden/>
    <w:unhideWhenUsed/>
    <w:rsid w:val="00FC5937"/>
    <w:pPr>
      <w:spacing w:after="0" w:line="240" w:lineRule="auto"/>
    </w:pPr>
    <w:rPr>
      <w:rFonts w:ascii="Tahoma" w:eastAsiaTheme="minorHAnsi" w:hAnsi="Tahoma" w:cs="Tahoma"/>
      <w:sz w:val="16"/>
      <w:szCs w:val="16"/>
    </w:rPr>
  </w:style>
  <w:style w:type="character" w:customStyle="1" w:styleId="a8">
    <w:name w:val="טקסט בלונים תו"/>
    <w:basedOn w:val="a0"/>
    <w:link w:val="a7"/>
    <w:uiPriority w:val="99"/>
    <w:semiHidden/>
    <w:rsid w:val="00FC5937"/>
    <w:rPr>
      <w:rFonts w:ascii="Tahoma" w:hAnsi="Tahoma" w:cs="Tahoma"/>
      <w:sz w:val="16"/>
      <w:szCs w:val="16"/>
    </w:rPr>
  </w:style>
  <w:style w:type="paragraph" w:customStyle="1" w:styleId="a9">
    <w:name w:val="כותרת מאמר"/>
    <w:basedOn w:val="a"/>
    <w:uiPriority w:val="99"/>
    <w:rsid w:val="008964A0"/>
    <w:pPr>
      <w:suppressAutoHyphens/>
      <w:autoSpaceDE w:val="0"/>
      <w:autoSpaceDN w:val="0"/>
      <w:adjustRightInd w:val="0"/>
      <w:spacing w:after="0" w:line="340" w:lineRule="atLeast"/>
      <w:jc w:val="center"/>
      <w:textAlignment w:val="center"/>
    </w:pPr>
    <w:rPr>
      <w:rFonts w:ascii="David" w:eastAsiaTheme="minorHAnsi" w:hAnsiTheme="minorHAnsi" w:cs="David"/>
      <w:b/>
      <w:bCs/>
      <w:color w:val="000000"/>
      <w:sz w:val="36"/>
      <w:szCs w:val="36"/>
    </w:rPr>
  </w:style>
  <w:style w:type="paragraph" w:customStyle="1" w:styleId="60">
    <w:name w:val="דוח 60א"/>
    <w:basedOn w:val="a"/>
    <w:uiPriority w:val="99"/>
    <w:rsid w:val="008964A0"/>
    <w:pPr>
      <w:suppressAutoHyphens/>
      <w:autoSpaceDE w:val="0"/>
      <w:autoSpaceDN w:val="0"/>
      <w:adjustRightInd w:val="0"/>
      <w:spacing w:after="0" w:line="288" w:lineRule="auto"/>
      <w:jc w:val="center"/>
      <w:textAlignment w:val="center"/>
    </w:pPr>
    <w:rPr>
      <w:rFonts w:ascii="David" w:eastAsiaTheme="minorHAnsi" w:hAnsiTheme="minorHAnsi" w:cs="David"/>
      <w:b/>
      <w:bCs/>
      <w:color w:val="000000"/>
      <w:sz w:val="28"/>
      <w:szCs w:val="28"/>
    </w:rPr>
  </w:style>
  <w:style w:type="paragraph" w:customStyle="1" w:styleId="aa">
    <w:name w:val="החלטה מס'"/>
    <w:basedOn w:val="a"/>
    <w:uiPriority w:val="99"/>
    <w:rsid w:val="008964A0"/>
    <w:pPr>
      <w:autoSpaceDE w:val="0"/>
      <w:autoSpaceDN w:val="0"/>
      <w:adjustRightInd w:val="0"/>
      <w:spacing w:after="283" w:line="288" w:lineRule="auto"/>
      <w:textAlignment w:val="center"/>
    </w:pPr>
    <w:rPr>
      <w:rFonts w:ascii="David" w:eastAsiaTheme="minorHAnsi" w:hAnsiTheme="minorHAnsi" w:cs="David"/>
      <w:b/>
      <w:bCs/>
      <w:color w:val="000000"/>
      <w:sz w:val="32"/>
      <w:szCs w:val="32"/>
    </w:rPr>
  </w:style>
  <w:style w:type="paragraph" w:customStyle="1" w:styleId="ab">
    <w:name w:val="מחליטים"/>
    <w:basedOn w:val="a"/>
    <w:uiPriority w:val="99"/>
    <w:rsid w:val="008964A0"/>
    <w:pPr>
      <w:autoSpaceDE w:val="0"/>
      <w:autoSpaceDN w:val="0"/>
      <w:adjustRightInd w:val="0"/>
      <w:spacing w:before="113" w:after="283" w:line="288" w:lineRule="auto"/>
      <w:jc w:val="both"/>
      <w:textAlignment w:val="center"/>
    </w:pPr>
    <w:rPr>
      <w:rFonts w:ascii="David" w:eastAsiaTheme="minorHAnsi" w:hAnsiTheme="minorHAnsi" w:cs="David"/>
      <w:b/>
      <w:bCs/>
      <w:color w:val="000000"/>
      <w:sz w:val="28"/>
      <w:szCs w:val="28"/>
    </w:rPr>
  </w:style>
  <w:style w:type="paragraph" w:customStyle="1" w:styleId="ac">
    <w:name w:val="טקסט רץ מספרים"/>
    <w:basedOn w:val="a"/>
    <w:uiPriority w:val="99"/>
    <w:rsid w:val="008964A0"/>
    <w:pPr>
      <w:suppressAutoHyphens/>
      <w:autoSpaceDE w:val="0"/>
      <w:autoSpaceDN w:val="0"/>
      <w:adjustRightInd w:val="0"/>
      <w:spacing w:after="170" w:line="260" w:lineRule="atLeast"/>
      <w:ind w:left="283" w:hanging="283"/>
      <w:jc w:val="both"/>
      <w:textAlignment w:val="center"/>
    </w:pPr>
    <w:rPr>
      <w:rFonts w:ascii="David" w:eastAsiaTheme="minorHAnsi" w:hAnsiTheme="minorHAnsi" w:cs="David"/>
      <w:color w:val="000000"/>
      <w:sz w:val="24"/>
      <w:szCs w:val="24"/>
    </w:rPr>
  </w:style>
  <w:style w:type="paragraph" w:customStyle="1" w:styleId="ad">
    <w:name w:val="המשרד לבטחון פנים"/>
    <w:basedOn w:val="a"/>
    <w:next w:val="a"/>
    <w:uiPriority w:val="99"/>
    <w:rsid w:val="008964A0"/>
    <w:pPr>
      <w:suppressAutoHyphens/>
      <w:autoSpaceDE w:val="0"/>
      <w:autoSpaceDN w:val="0"/>
      <w:adjustRightInd w:val="0"/>
      <w:spacing w:after="113" w:line="288" w:lineRule="auto"/>
      <w:jc w:val="both"/>
      <w:textAlignment w:val="center"/>
    </w:pPr>
    <w:rPr>
      <w:rFonts w:ascii="David" w:eastAsiaTheme="minorHAnsi" w:hAnsiTheme="minorHAnsi" w:cs="David"/>
      <w:b/>
      <w:bCs/>
      <w:color w:val="000000"/>
      <w:sz w:val="24"/>
      <w:szCs w:val="24"/>
    </w:rPr>
  </w:style>
  <w:style w:type="paragraph" w:styleId="ae">
    <w:name w:val="List Paragraph"/>
    <w:basedOn w:val="a"/>
    <w:uiPriority w:val="34"/>
    <w:qFormat/>
    <w:rsid w:val="008964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321</Words>
  <Characters>1606</Characters>
  <Application>Microsoft Office Word</Application>
  <DocSecurity>0</DocSecurity>
  <Lines>13</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2</cp:revision>
  <cp:lastPrinted>2010-10-14T12:02:00Z</cp:lastPrinted>
  <dcterms:created xsi:type="dcterms:W3CDTF">2010-12-09T15:10:00Z</dcterms:created>
  <dcterms:modified xsi:type="dcterms:W3CDTF">2010-12-09T15:10:00Z</dcterms:modified>
</cp:coreProperties>
</file>