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69C" w:rsidRPr="00A2669C" w:rsidRDefault="00A2669C" w:rsidP="00A2669C">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A2669C">
        <w:rPr>
          <w:rFonts w:ascii="David" w:eastAsiaTheme="minorHAnsi" w:hAnsiTheme="minorHAnsi" w:cs="David" w:hint="cs"/>
          <w:b/>
          <w:bCs/>
          <w:color w:val="000000"/>
          <w:sz w:val="36"/>
          <w:szCs w:val="36"/>
          <w:rtl/>
        </w:rPr>
        <w:t>חברות ממשלתיות</w:t>
      </w:r>
    </w:p>
    <w:p w:rsidR="00A2669C" w:rsidRPr="00A2669C" w:rsidRDefault="00A2669C" w:rsidP="00A2669C">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A2669C">
        <w:rPr>
          <w:rFonts w:ascii="David" w:eastAsiaTheme="minorHAnsi" w:hAnsiTheme="minorHAnsi" w:cs="David" w:hint="cs"/>
          <w:b/>
          <w:bCs/>
          <w:color w:val="000000"/>
          <w:sz w:val="32"/>
          <w:szCs w:val="32"/>
          <w:rtl/>
        </w:rPr>
        <w:t>חברת נמל אשדוד בע"מ</w:t>
      </w:r>
      <w:r w:rsidRPr="00A2669C">
        <w:rPr>
          <w:rFonts w:ascii="David" w:eastAsiaTheme="minorHAnsi" w:hAnsiTheme="minorHAnsi" w:cs="David"/>
          <w:b/>
          <w:bCs/>
          <w:color w:val="000000"/>
          <w:sz w:val="32"/>
          <w:szCs w:val="32"/>
          <w:rtl/>
        </w:rPr>
        <w:br/>
      </w:r>
      <w:r w:rsidRPr="00A2669C">
        <w:rPr>
          <w:rFonts w:ascii="David" w:eastAsiaTheme="minorHAnsi" w:hAnsiTheme="minorHAnsi" w:cs="David" w:hint="cs"/>
          <w:b/>
          <w:bCs/>
          <w:color w:val="000000"/>
          <w:sz w:val="32"/>
          <w:szCs w:val="32"/>
          <w:rtl/>
        </w:rPr>
        <w:t>סדרי קבלת עובדים בכירים</w:t>
      </w:r>
    </w:p>
    <w:p w:rsidR="00A2669C" w:rsidRPr="00A2669C" w:rsidRDefault="00A2669C" w:rsidP="00A2669C">
      <w:pPr>
        <w:suppressAutoHyphens/>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A2669C">
        <w:rPr>
          <w:rFonts w:ascii="David" w:eastAsiaTheme="minorHAnsi" w:hAnsiTheme="minorHAnsi" w:cs="David" w:hint="cs"/>
          <w:b/>
          <w:bCs/>
          <w:color w:val="000000"/>
          <w:sz w:val="24"/>
          <w:szCs w:val="24"/>
          <w:rtl/>
        </w:rPr>
        <w:t>הגופים המבוקרים: חברת נמל אשדוד בע"מ, משרד האוצר - רשות החברות הממשלתיות</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 w:val="24"/>
          <w:szCs w:val="24"/>
          <w:rtl/>
        </w:rPr>
      </w:pP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color w:val="000000"/>
          <w:szCs w:val="24"/>
          <w:rtl/>
        </w:rPr>
      </w:pPr>
      <w:r w:rsidRPr="00A2669C">
        <w:rPr>
          <w:rFonts w:ascii="David" w:eastAsiaTheme="minorHAnsi" w:hAnsiTheme="minorHAnsi" w:cs="David" w:hint="cs"/>
          <w:color w:val="000000"/>
          <w:szCs w:val="24"/>
          <w:rtl/>
        </w:rPr>
        <w:t>ליקוי מספר 8 תוקן. ראה הערות רה"מ 60א' עמ' 103.</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color w:val="000000"/>
          <w:szCs w:val="24"/>
          <w:rtl/>
        </w:rPr>
      </w:pP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A2669C">
        <w:rPr>
          <w:rFonts w:ascii="David" w:eastAsiaTheme="minorHAnsi" w:hAnsiTheme="minorHAnsi" w:cs="David" w:hint="cs"/>
          <w:b/>
          <w:bCs/>
          <w:color w:val="000000"/>
          <w:szCs w:val="24"/>
          <w:rtl/>
        </w:rPr>
        <w:t>ליקוי</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A2669C" w:rsidRPr="00A2669C" w:rsidRDefault="00A2669C" w:rsidP="00A2669C">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 xml:space="preserve">1. </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לגבי משרת המנכ"ל - החברה החליטה להתקשר עם חברת ההשמה ב' להספקת שירותי ייעוץ שוטף להליך  איוש משרת מנכ"ל מהתחלתו עד שלב בחירת המנכ"ל ומינויו. לא נמצאו במשרדי החברה מסמכים המעידים על פנייה בכתב של החברה לכמה חברות השמה לקבלת הצעות וכן לא נמצאו הצעות בכתב מחברות השמה, כמתחייב מכללי מינהל תקינים.</w:t>
      </w:r>
    </w:p>
    <w:p w:rsidR="00A2669C" w:rsidRPr="00A2669C" w:rsidRDefault="00A2669C" w:rsidP="00A2669C">
      <w:pPr>
        <w:suppressAutoHyphens/>
        <w:autoSpaceDE w:val="0"/>
        <w:autoSpaceDN w:val="0"/>
        <w:adjustRightInd w:val="0"/>
        <w:spacing w:after="0" w:line="288" w:lineRule="auto"/>
        <w:ind w:left="567"/>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 xml:space="preserve">החברה לא פנתה למועצה להשכלה גבוהה כדי לבדוק אם תואר במדעי החברה שווה ערך לתואר במינהל עסקים. נמצא כי מועמדים לתפקיד מנכ"ל החברה שהיה להם ניסיון בחברות בעלות היקף עסקים דומה ואף רחב מהחברות בהן עבד המנכ"ל שנבחר נפסלו בנימוק שלא עמדו בתנאי הסף של ניסיון בניהול עסקי.   </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A2669C">
        <w:rPr>
          <w:rFonts w:ascii="David" w:eastAsiaTheme="minorHAnsi" w:hAnsiTheme="minorHAnsi" w:cs="David" w:hint="cs"/>
          <w:b/>
          <w:bCs/>
          <w:color w:val="000000"/>
          <w:szCs w:val="24"/>
          <w:rtl/>
        </w:rPr>
        <w:t>ליקוי</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A2669C" w:rsidRPr="00A2669C" w:rsidRDefault="00A2669C" w:rsidP="00A2669C">
      <w:pPr>
        <w:suppressAutoHyphens/>
        <w:autoSpaceDE w:val="0"/>
        <w:autoSpaceDN w:val="0"/>
        <w:adjustRightInd w:val="0"/>
        <w:spacing w:after="0" w:line="288" w:lineRule="auto"/>
        <w:ind w:left="624" w:hanging="624"/>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2.</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משרה בכירה א': הביקורת העלתה כי מלבד המועמדים שפנו לחברה בעקבות הפרסום, הוספו לרשימת המועמדים בסבב השני כמה מועמדים לפי בקשת יו"ר הדירקטוריון על אף החלטת הדירקטוריון מ-21.3.05, הקובעת שאיתור המועמדים ייעשה באמצעות פרסום מודעה בעיתונים. בחירת עובד א' למשרה נעשתה במשאל של ועדת האיתור בטלפון. לדעת מבקר המדינה, היה ראוי שהמלצה בדבר מינויו תתקבל לאחר דיון בוועדה ולא במשאל בטלפון.</w:t>
      </w:r>
    </w:p>
    <w:p w:rsidR="00A2669C" w:rsidRPr="00A2669C" w:rsidRDefault="00A2669C" w:rsidP="00A2669C">
      <w:pPr>
        <w:autoSpaceDE w:val="0"/>
        <w:autoSpaceDN w:val="0"/>
        <w:adjustRightInd w:val="0"/>
        <w:spacing w:after="0" w:line="288" w:lineRule="auto"/>
        <w:ind w:left="651" w:hanging="567"/>
        <w:jc w:val="both"/>
        <w:textAlignment w:val="center"/>
        <w:rPr>
          <w:rFonts w:ascii="David" w:eastAsiaTheme="minorHAnsi" w:hAnsiTheme="minorHAnsi" w:cs="David"/>
          <w:color w:val="000000"/>
          <w:sz w:val="24"/>
          <w:szCs w:val="24"/>
          <w:rtl/>
        </w:rPr>
      </w:pPr>
    </w:p>
    <w:p w:rsidR="00A2669C" w:rsidRPr="00A2669C" w:rsidRDefault="00A2669C" w:rsidP="00A2669C">
      <w:pPr>
        <w:autoSpaceDE w:val="0"/>
        <w:autoSpaceDN w:val="0"/>
        <w:adjustRightInd w:val="0"/>
        <w:spacing w:after="0" w:line="288" w:lineRule="auto"/>
        <w:ind w:left="651" w:hanging="567"/>
        <w:jc w:val="both"/>
        <w:textAlignment w:val="center"/>
        <w:rPr>
          <w:rFonts w:ascii="David" w:eastAsiaTheme="minorHAnsi" w:hAnsiTheme="minorHAnsi" w:cs="David"/>
          <w:b/>
          <w:bCs/>
          <w:color w:val="000000"/>
          <w:szCs w:val="24"/>
          <w:rtl/>
        </w:rPr>
      </w:pPr>
      <w:r w:rsidRPr="00A2669C">
        <w:rPr>
          <w:rFonts w:ascii="David" w:eastAsiaTheme="minorHAnsi" w:hAnsiTheme="minorHAnsi" w:cs="David" w:hint="cs"/>
          <w:b/>
          <w:bCs/>
          <w:color w:val="000000"/>
          <w:szCs w:val="24"/>
          <w:rtl/>
        </w:rPr>
        <w:t>ליקוי</w:t>
      </w:r>
    </w:p>
    <w:p w:rsidR="00A2669C" w:rsidRPr="00A2669C" w:rsidRDefault="00A2669C" w:rsidP="00A2669C">
      <w:pPr>
        <w:autoSpaceDE w:val="0"/>
        <w:autoSpaceDN w:val="0"/>
        <w:adjustRightInd w:val="0"/>
        <w:spacing w:after="0" w:line="288" w:lineRule="auto"/>
        <w:ind w:left="651" w:hanging="567"/>
        <w:jc w:val="both"/>
        <w:textAlignment w:val="center"/>
        <w:rPr>
          <w:rFonts w:ascii="David" w:eastAsiaTheme="minorHAnsi" w:hAnsiTheme="minorHAnsi" w:cs="David"/>
          <w:b/>
          <w:bCs/>
          <w:color w:val="000000"/>
          <w:szCs w:val="24"/>
          <w:rtl/>
        </w:rPr>
      </w:pPr>
    </w:p>
    <w:p w:rsidR="00A2669C" w:rsidRPr="00A2669C" w:rsidRDefault="00A2669C" w:rsidP="00A2669C">
      <w:pPr>
        <w:suppressAutoHyphens/>
        <w:autoSpaceDE w:val="0"/>
        <w:autoSpaceDN w:val="0"/>
        <w:adjustRightInd w:val="0"/>
        <w:spacing w:after="0" w:line="288" w:lineRule="auto"/>
        <w:ind w:left="624" w:hanging="624"/>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 xml:space="preserve">3. </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לגבי משרה ב': לדעת משרד מבקר המדינה, אף שהמנכ"ל היה חדש בתפקידו ואף שביקש לשתף את יו"ר הדירקטוריון בהליך האיתור והדבר אושר על ידי הדירקטוריון, קיים חשש כי מעורבותה הפעילה של יו"ר הדירקטוריון בהליכי המינוי, גם אם נעשתה מרצון טוב ובכוונה כנה לסייע, פגעה ביכולתה לפקח עליהם במסגרת תפקידה כיו"ר הדירקטוריון.</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A2669C">
        <w:rPr>
          <w:rFonts w:ascii="David" w:eastAsiaTheme="minorHAnsi" w:hAnsiTheme="minorHAnsi" w:cs="David" w:hint="cs"/>
          <w:b/>
          <w:bCs/>
          <w:color w:val="000000"/>
          <w:szCs w:val="24"/>
          <w:rtl/>
        </w:rPr>
        <w:t>ליקוי</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A2669C" w:rsidRPr="00A2669C" w:rsidRDefault="00A2669C" w:rsidP="00A2669C">
      <w:pPr>
        <w:suppressAutoHyphens/>
        <w:autoSpaceDE w:val="0"/>
        <w:autoSpaceDN w:val="0"/>
        <w:adjustRightInd w:val="0"/>
        <w:spacing w:after="0" w:line="288" w:lineRule="auto"/>
        <w:ind w:left="624" w:hanging="624"/>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 xml:space="preserve">4. </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משרה בכירה ג': במשרדי החברה לא נמצאו סיכומי הראיונות של המועמדים למשרה. כן לא נמצאה בהם רשימה מרוכזת של כל המועמדים שניגשו למכרז ונימוקים לפסילת מועמדים או לקבלתם בכל שלב משלבי הביניים של הליך המיון. זאת - בניגוד לנוהלי החברה ולכללי מינהל תקינים, המחייבים תיעוד של הליכי המיון.</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hint="cs"/>
          <w:b/>
          <w:bCs/>
          <w:color w:val="000000"/>
          <w:szCs w:val="24"/>
          <w:rtl/>
        </w:rPr>
      </w:pPr>
    </w:p>
    <w:p w:rsid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hint="cs"/>
          <w:b/>
          <w:bCs/>
          <w:color w:val="000000"/>
          <w:szCs w:val="24"/>
          <w:rtl/>
        </w:rPr>
      </w:pPr>
    </w:p>
    <w:p w:rsid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hint="cs"/>
          <w:b/>
          <w:bCs/>
          <w:color w:val="000000"/>
          <w:szCs w:val="24"/>
          <w:rtl/>
        </w:rPr>
      </w:pPr>
    </w:p>
    <w:p w:rsid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hint="cs"/>
          <w:b/>
          <w:bCs/>
          <w:color w:val="000000"/>
          <w:szCs w:val="24"/>
          <w:rtl/>
        </w:rPr>
      </w:pP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A2669C">
        <w:rPr>
          <w:rFonts w:ascii="David" w:eastAsiaTheme="minorHAnsi" w:hAnsiTheme="minorHAnsi" w:cs="David" w:hint="cs"/>
          <w:b/>
          <w:bCs/>
          <w:color w:val="000000"/>
          <w:szCs w:val="24"/>
          <w:rtl/>
        </w:rPr>
        <w:t>ליקוי</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A2669C" w:rsidRPr="00A2669C" w:rsidRDefault="00A2669C" w:rsidP="00A2669C">
      <w:pPr>
        <w:suppressAutoHyphens/>
        <w:autoSpaceDE w:val="0"/>
        <w:autoSpaceDN w:val="0"/>
        <w:adjustRightInd w:val="0"/>
        <w:spacing w:after="0" w:line="288" w:lineRule="auto"/>
        <w:ind w:left="624" w:hanging="624"/>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 xml:space="preserve">5. </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משרה בכירה ד': בתיקי החברה לא נמצאו מסמכים המתעדים את הליך איתור המועמדים למשרה: לא ברור מי פנה למועמדים, כיצד אותרו, וכמה אותרו; שמות המועמדים  והנימוקים לקבלתם או לפסילתם, שמות מנהלי השלבים האחרים של הליך האיתור והנימוקים  לבחירת המועמדים בכל שלב משלבי הביניים לא צוינו.</w:t>
      </w:r>
    </w:p>
    <w:p w:rsidR="00A2669C" w:rsidRPr="00A2669C" w:rsidRDefault="00A2669C" w:rsidP="00A2669C">
      <w:pPr>
        <w:suppressAutoHyphens/>
        <w:autoSpaceDE w:val="0"/>
        <w:autoSpaceDN w:val="0"/>
        <w:adjustRightInd w:val="0"/>
        <w:spacing w:after="0" w:line="288" w:lineRule="auto"/>
        <w:ind w:left="624" w:hanging="624"/>
        <w:jc w:val="both"/>
        <w:textAlignment w:val="center"/>
        <w:rPr>
          <w:rFonts w:ascii="David" w:eastAsiaTheme="minorHAnsi" w:hAnsiTheme="minorHAnsi" w:cs="David"/>
          <w:color w:val="000000"/>
          <w:szCs w:val="24"/>
          <w:rtl/>
        </w:rPr>
      </w:pP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נמצא כי המועמד שנבחר למשרה, עובד ד', לא עמד בחלק מדרישות התפקיד - חברות של עשר שנים לפחות בלשכה מקצועית וניסיון של שלוש שנים לפחות בתפקיד בכיר בתאגיד בתחום המקצוע כנדרש. הוא גם לא עבר מבחן התאמה למשרה כנדרש בנוהל מינוי בכירים.</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color w:val="000000"/>
          <w:szCs w:val="24"/>
          <w:rtl/>
        </w:rPr>
      </w:pP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A2669C">
        <w:rPr>
          <w:rFonts w:ascii="David" w:eastAsiaTheme="minorHAnsi" w:hAnsiTheme="minorHAnsi" w:cs="David" w:hint="cs"/>
          <w:b/>
          <w:bCs/>
          <w:color w:val="000000"/>
          <w:szCs w:val="24"/>
          <w:rtl/>
        </w:rPr>
        <w:t>ליקוי</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A2669C" w:rsidRPr="00A2669C" w:rsidRDefault="00A2669C" w:rsidP="00A2669C">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 xml:space="preserve">6. </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משרה בכירה ה': החברה פעלה בניגוד לנוהל איוש בכירים שלה לצורך איתור מועמד למשרה; הנוהל מחייב כי פנייה ישירה למועמד תיעשה בשילוב פרסום מודעה בעיתון או במקביל לפנייה לחברת השמה לאיתור מועמדים פוטנציאליים</w:t>
      </w: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A2669C" w:rsidRPr="00A2669C" w:rsidRDefault="00A2669C" w:rsidP="00A2669C">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A2669C">
        <w:rPr>
          <w:rFonts w:ascii="David" w:eastAsiaTheme="minorHAnsi" w:hAnsiTheme="minorHAnsi" w:cs="David" w:hint="cs"/>
          <w:b/>
          <w:bCs/>
          <w:color w:val="000000"/>
          <w:szCs w:val="24"/>
          <w:rtl/>
        </w:rPr>
        <w:t>ליקוי</w:t>
      </w:r>
    </w:p>
    <w:p w:rsidR="00A2669C" w:rsidRPr="00A2669C" w:rsidRDefault="00A2669C" w:rsidP="00A2669C">
      <w:pPr>
        <w:autoSpaceDE w:val="0"/>
        <w:autoSpaceDN w:val="0"/>
        <w:adjustRightInd w:val="0"/>
        <w:spacing w:after="0" w:line="288" w:lineRule="auto"/>
        <w:ind w:left="567" w:hanging="567"/>
        <w:jc w:val="both"/>
        <w:textAlignment w:val="center"/>
        <w:rPr>
          <w:rFonts w:ascii="David" w:eastAsiaTheme="minorHAnsi" w:hAnsiTheme="minorHAnsi" w:cs="David"/>
          <w:b/>
          <w:bCs/>
          <w:color w:val="000000"/>
          <w:szCs w:val="24"/>
          <w:rtl/>
        </w:rPr>
      </w:pPr>
    </w:p>
    <w:p w:rsidR="00A2669C" w:rsidRPr="00A2669C" w:rsidRDefault="00A2669C" w:rsidP="00A2669C">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 xml:space="preserve">7. </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 xml:space="preserve">משרה בכירה ו': לא נמצאו מסמכים הנוגעים להליך בחירתו של עובד בכיר ו' למשרה, למעט מבחן הערכה. גם לא נמצאו מסמכים המפרטים את תנאי הסף להגשת מועמדות לתפקיד זה. </w:t>
      </w:r>
    </w:p>
    <w:p w:rsidR="00A2669C" w:rsidRDefault="00A2669C" w:rsidP="00A2669C">
      <w:pPr>
        <w:autoSpaceDE w:val="0"/>
        <w:autoSpaceDN w:val="0"/>
        <w:adjustRightInd w:val="0"/>
        <w:spacing w:after="0" w:line="288" w:lineRule="auto"/>
        <w:jc w:val="both"/>
        <w:textAlignment w:val="center"/>
        <w:rPr>
          <w:rFonts w:ascii="David" w:eastAsiaTheme="minorHAnsi" w:hAnsiTheme="minorHAnsi" w:cs="David" w:hint="cs"/>
          <w:b/>
          <w:bCs/>
          <w:color w:val="000000"/>
          <w:sz w:val="24"/>
          <w:szCs w:val="24"/>
          <w:rtl/>
        </w:rPr>
      </w:pPr>
    </w:p>
    <w:p w:rsidR="00A2669C" w:rsidRPr="00A2669C" w:rsidRDefault="00A2669C" w:rsidP="00A2669C">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A2669C">
        <w:rPr>
          <w:rFonts w:ascii="David" w:eastAsiaTheme="minorHAnsi" w:hAnsiTheme="minorHAnsi" w:cs="David" w:hint="cs"/>
          <w:b/>
          <w:bCs/>
          <w:color w:val="000000"/>
          <w:sz w:val="24"/>
          <w:szCs w:val="24"/>
          <w:rtl/>
        </w:rPr>
        <w:t>מעקב</w:t>
      </w:r>
    </w:p>
    <w:p w:rsidR="00A2669C" w:rsidRPr="00A2669C" w:rsidRDefault="00A2669C" w:rsidP="00A2669C">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r w:rsidRPr="00A2669C">
        <w:rPr>
          <w:rFonts w:ascii="David" w:eastAsiaTheme="minorHAnsi" w:hAnsiTheme="minorHAnsi" w:cs="David" w:hint="cs"/>
          <w:b/>
          <w:bCs/>
          <w:color w:val="000000"/>
          <w:sz w:val="24"/>
          <w:szCs w:val="24"/>
          <w:rtl/>
        </w:rPr>
        <w:t>משרד האוצר – רשות החברות הממשלתיות</w:t>
      </w:r>
    </w:p>
    <w:p w:rsidR="00A2669C" w:rsidRPr="00A2669C" w:rsidRDefault="00A2669C" w:rsidP="00A2669C">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A2669C" w:rsidRPr="00A2669C" w:rsidRDefault="00A2669C" w:rsidP="00A2669C">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1-7.</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חברת נמל אשדוד פועלת על-פי נוהל מינוי עובדים בכירים אשר העדכון האחרון שלו אושר על-ידי דירקטוריון החברה ב – 31.8.2009. יחד עם זאת , יצוין כי רשות החברות הממשלתיות העירה לנוהל בהתייחס להליך מינוי עובד לתפקיד בכיר מתוך החברה, כי מינוי עובד לתפקיד בכיר על-ידי המנכ"ל מקרב עובדי החברה שלא על-פי הליך איתור ומינוי, אינו עומד בדרישות שנקבעו בתקנות וכי בכל מקרה של מינוי כאמור לעיל יש לקיים הליך של מכרז פנימי. למרות עמדת רשות החברות הממשלתיות החליט הדירקטוריון להמשיך ולקלוט עובדים בכירים מתוך החברה, על-פי נוהל החברה ולא במכרז פנימי. התנהלות החברה בנושא זה תיבחן על-ידי הרשות ויישקלו הצעדים בהם יש לנקוט לצורך קיום התקנות על-ידי החברה.</w:t>
      </w:r>
    </w:p>
    <w:p w:rsidR="00A2669C" w:rsidRPr="00A2669C" w:rsidRDefault="00A2669C" w:rsidP="00A2669C">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p>
    <w:p w:rsidR="00A2669C" w:rsidRPr="00A2669C" w:rsidRDefault="00A2669C" w:rsidP="00A2669C">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A2669C">
        <w:rPr>
          <w:rFonts w:ascii="David" w:eastAsiaTheme="minorHAnsi" w:hAnsiTheme="minorHAnsi" w:cs="David" w:hint="cs"/>
          <w:b/>
          <w:bCs/>
          <w:color w:val="000000"/>
          <w:sz w:val="24"/>
          <w:szCs w:val="24"/>
          <w:rtl/>
        </w:rPr>
        <w:t>מעקב</w:t>
      </w:r>
    </w:p>
    <w:p w:rsidR="00A2669C" w:rsidRPr="00A2669C" w:rsidRDefault="00A2669C" w:rsidP="00A2669C">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r w:rsidRPr="00A2669C">
        <w:rPr>
          <w:rFonts w:ascii="David" w:eastAsiaTheme="minorHAnsi" w:hAnsiTheme="minorHAnsi" w:cs="David" w:hint="cs"/>
          <w:b/>
          <w:bCs/>
          <w:color w:val="000000"/>
          <w:sz w:val="24"/>
          <w:szCs w:val="24"/>
          <w:rtl/>
        </w:rPr>
        <w:t>חברת נמל אשדוד בע"מ</w:t>
      </w:r>
    </w:p>
    <w:p w:rsidR="00A2669C" w:rsidRPr="00A2669C" w:rsidRDefault="00A2669C" w:rsidP="00A2669C">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A2669C" w:rsidRPr="00A2669C" w:rsidRDefault="00A2669C" w:rsidP="00A2669C">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t>1-7.</w:t>
      </w:r>
      <w:r w:rsidRPr="00A2669C">
        <w:rPr>
          <w:rFonts w:ascii="David" w:eastAsiaTheme="minorHAnsi" w:hAnsiTheme="minorHAnsi" w:cs="David"/>
          <w:color w:val="000000"/>
          <w:sz w:val="24"/>
          <w:szCs w:val="24"/>
          <w:rtl/>
        </w:rPr>
        <w:tab/>
      </w:r>
      <w:r w:rsidRPr="00A2669C">
        <w:rPr>
          <w:rFonts w:ascii="David" w:eastAsiaTheme="minorHAnsi" w:hAnsiTheme="minorHAnsi" w:cs="David" w:hint="cs"/>
          <w:color w:val="000000"/>
          <w:sz w:val="24"/>
          <w:szCs w:val="24"/>
          <w:rtl/>
        </w:rPr>
        <w:t>חברת נמל אשדוד קבעה נוהל שאושר על-ידי רשות החברות הממשלתיות שעונה על הדרישות והתנאים שצויינו בדו"ח המבקר. בהליכי המינוי של פקידים בכירים (מבקר פנימי, סמנכ"ל לקוחות) פעלה החברה בהתאם להוראות הנוהל. לגבי מינוי מנכ"ל, החברה מגבשת עריכת נוהל למינוי מנכ"ל שבו יוטמעו הנחיות רשות החברות הממשלתיות והפסיקה שעניינה אופן איתור ומינוי מנכ"ל לחברה ממשלתית. ההתקשרויות עם חברות ההשמה תואמות כיום את חוק חובת המכרזים תשנ"ד-1992 ואת תקנות חובת המכרזים תשנ"ג-1993.</w:t>
      </w:r>
    </w:p>
    <w:p w:rsidR="00A2669C" w:rsidRPr="00A2669C" w:rsidRDefault="00A2669C" w:rsidP="00A2669C">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A2669C">
        <w:rPr>
          <w:rFonts w:ascii="David" w:eastAsiaTheme="minorHAnsi" w:hAnsiTheme="minorHAnsi" w:cs="David" w:hint="cs"/>
          <w:color w:val="000000"/>
          <w:sz w:val="24"/>
          <w:szCs w:val="24"/>
          <w:rtl/>
        </w:rPr>
        <w:lastRenderedPageBreak/>
        <w:t>ועדת הביקורת של דירקטוריון חברת נמל אשדוד הורתה להנהלת החברה למפות את הליקויים ולהציע דרכים לתיקונם.</w:t>
      </w:r>
    </w:p>
    <w:p w:rsidR="009021C2" w:rsidRPr="00A2669C" w:rsidRDefault="00A2669C" w:rsidP="00A2669C">
      <w:pPr>
        <w:ind w:left="414" w:firstLine="720"/>
      </w:pPr>
      <w:r w:rsidRPr="00A2669C">
        <w:rPr>
          <w:rFonts w:ascii="David" w:eastAsiaTheme="minorHAnsi" w:hAnsiTheme="minorHAnsi" w:cs="David" w:hint="cs"/>
          <w:color w:val="000000"/>
          <w:sz w:val="24"/>
          <w:szCs w:val="24"/>
          <w:rtl/>
        </w:rPr>
        <w:t>ראה הערות רה"מ 60א' עמ' 102-103.</w:t>
      </w:r>
    </w:p>
    <w:sectPr w:rsidR="009021C2" w:rsidRPr="00A2669C"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D7A" w:rsidRDefault="00DC4D7A" w:rsidP="0010379F">
      <w:pPr>
        <w:spacing w:after="0" w:line="240" w:lineRule="auto"/>
      </w:pPr>
      <w:r>
        <w:separator/>
      </w:r>
    </w:p>
  </w:endnote>
  <w:endnote w:type="continuationSeparator" w:id="1">
    <w:p w:rsidR="00DC4D7A" w:rsidRDefault="00DC4D7A" w:rsidP="00103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D7A" w:rsidRDefault="00DC4D7A" w:rsidP="0010379F">
      <w:pPr>
        <w:spacing w:after="0" w:line="240" w:lineRule="auto"/>
      </w:pPr>
      <w:r>
        <w:separator/>
      </w:r>
    </w:p>
  </w:footnote>
  <w:footnote w:type="continuationSeparator" w:id="1">
    <w:p w:rsidR="00DC4D7A" w:rsidRDefault="00DC4D7A" w:rsidP="001037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D7A" w:rsidRPr="00892B99" w:rsidRDefault="00C32441" w:rsidP="0010379F">
    <w:pPr>
      <w:tabs>
        <w:tab w:val="right" w:pos="8306"/>
      </w:tabs>
      <w:jc w:val="right"/>
      <w:rPr>
        <w:rFonts w:cs="David"/>
        <w:sz w:val="16"/>
        <w:szCs w:val="16"/>
        <w:rtl/>
      </w:rPr>
    </w:pPr>
    <w:r w:rsidRPr="00892B99">
      <w:rPr>
        <w:rFonts w:cs="David" w:hint="cs"/>
        <w:sz w:val="16"/>
        <w:szCs w:val="16"/>
        <w:rtl/>
      </w:rPr>
      <w:fldChar w:fldCharType="begin"/>
    </w:r>
    <w:r w:rsidR="00DC4D7A" w:rsidRPr="00892B99">
      <w:rPr>
        <w:rFonts w:cs="David" w:hint="cs"/>
        <w:sz w:val="16"/>
        <w:szCs w:val="16"/>
        <w:rtl/>
      </w:rPr>
      <w:instrText xml:space="preserve"> </w:instrText>
    </w:r>
    <w:r w:rsidR="00DC4D7A" w:rsidRPr="00892B99">
      <w:rPr>
        <w:rFonts w:cs="David"/>
        <w:sz w:val="16"/>
        <w:szCs w:val="16"/>
      </w:rPr>
      <w:instrText>TIME  \@ "HH:mm"  \* MERGEFORMAT</w:instrText>
    </w:r>
    <w:r w:rsidR="00DC4D7A" w:rsidRPr="00892B99">
      <w:rPr>
        <w:rFonts w:cs="David"/>
        <w:sz w:val="16"/>
        <w:szCs w:val="16"/>
        <w:rtl/>
      </w:rPr>
      <w:instrText xml:space="preserve"> </w:instrText>
    </w:r>
    <w:r w:rsidRPr="00892B99">
      <w:rPr>
        <w:rFonts w:cs="David" w:hint="cs"/>
        <w:sz w:val="16"/>
        <w:szCs w:val="16"/>
        <w:rtl/>
      </w:rPr>
      <w:fldChar w:fldCharType="separate"/>
    </w:r>
    <w:r w:rsidR="00A2669C">
      <w:rPr>
        <w:rFonts w:cs="David" w:hint="eastAsia"/>
        <w:noProof/>
        <w:sz w:val="16"/>
        <w:szCs w:val="16"/>
        <w:rtl/>
      </w:rPr>
      <w:t>‏</w:t>
    </w:r>
    <w:r w:rsidR="00A2669C">
      <w:rPr>
        <w:rFonts w:cs="David"/>
        <w:noProof/>
        <w:sz w:val="16"/>
        <w:szCs w:val="16"/>
        <w:rtl/>
      </w:rPr>
      <w:t>14:20</w:t>
    </w:r>
    <w:r w:rsidRPr="00892B99">
      <w:rPr>
        <w:rFonts w:cs="David" w:hint="cs"/>
        <w:sz w:val="16"/>
        <w:szCs w:val="16"/>
        <w:rtl/>
      </w:rPr>
      <w:fldChar w:fldCharType="end"/>
    </w:r>
    <w:r w:rsidR="00DC4D7A" w:rsidRPr="00892B99">
      <w:rPr>
        <w:rFonts w:cs="David" w:hint="cs"/>
        <w:sz w:val="16"/>
        <w:szCs w:val="16"/>
        <w:rtl/>
      </w:rPr>
      <w:t xml:space="preserve">  </w:t>
    </w:r>
    <w:r w:rsidRPr="00892B99">
      <w:rPr>
        <w:rFonts w:cs="David" w:hint="cs"/>
        <w:sz w:val="16"/>
        <w:szCs w:val="16"/>
        <w:rtl/>
      </w:rPr>
      <w:fldChar w:fldCharType="begin"/>
    </w:r>
    <w:r w:rsidR="00DC4D7A" w:rsidRPr="00892B99">
      <w:rPr>
        <w:rFonts w:cs="David" w:hint="cs"/>
        <w:sz w:val="16"/>
        <w:szCs w:val="16"/>
        <w:rtl/>
      </w:rPr>
      <w:instrText xml:space="preserve"> </w:instrText>
    </w:r>
    <w:r w:rsidR="00DC4D7A" w:rsidRPr="00892B99">
      <w:rPr>
        <w:rFonts w:cs="David"/>
        <w:sz w:val="16"/>
        <w:szCs w:val="16"/>
      </w:rPr>
      <w:instrText>DATE  \@ "yyyy-MM-dd"  \* MERGEFORMAT</w:instrText>
    </w:r>
    <w:r w:rsidR="00DC4D7A" w:rsidRPr="00892B99">
      <w:rPr>
        <w:rFonts w:cs="David"/>
        <w:sz w:val="16"/>
        <w:szCs w:val="16"/>
        <w:rtl/>
      </w:rPr>
      <w:instrText xml:space="preserve"> </w:instrText>
    </w:r>
    <w:r w:rsidRPr="00892B99">
      <w:rPr>
        <w:rFonts w:cs="David" w:hint="cs"/>
        <w:sz w:val="16"/>
        <w:szCs w:val="16"/>
        <w:rtl/>
      </w:rPr>
      <w:fldChar w:fldCharType="separate"/>
    </w:r>
    <w:r w:rsidR="00A2669C">
      <w:rPr>
        <w:rFonts w:cs="David" w:hint="eastAsia"/>
        <w:noProof/>
        <w:sz w:val="16"/>
        <w:szCs w:val="16"/>
        <w:rtl/>
      </w:rPr>
      <w:t>‏</w:t>
    </w:r>
    <w:r w:rsidR="00A2669C">
      <w:rPr>
        <w:rFonts w:cs="David"/>
        <w:noProof/>
        <w:sz w:val="16"/>
        <w:szCs w:val="16"/>
        <w:rtl/>
      </w:rPr>
      <w:t>2010–12–12</w:t>
    </w:r>
    <w:r w:rsidRPr="00892B99">
      <w:rPr>
        <w:rFonts w:cs="David" w:hint="cs"/>
        <w:sz w:val="16"/>
        <w:szCs w:val="16"/>
        <w:rtl/>
      </w:rPr>
      <w:fldChar w:fldCharType="end"/>
    </w:r>
    <w:r w:rsidR="00DC4D7A" w:rsidRPr="00892B99">
      <w:rPr>
        <w:rFonts w:cs="David" w:hint="cs"/>
        <w:sz w:val="16"/>
        <w:szCs w:val="16"/>
        <w:rtl/>
      </w:rPr>
      <w:t xml:space="preserve">   </w:t>
    </w:r>
    <w:fldSimple w:instr=" FILENAME  \p  \* MERGEFORMAT ">
      <w:r w:rsidR="00FB7DF3" w:rsidRPr="00FB7DF3">
        <w:rPr>
          <w:rFonts w:cs="David"/>
          <w:noProof/>
          <w:sz w:val="16"/>
          <w:szCs w:val="16"/>
        </w:rPr>
        <w:t>L:\</w:t>
      </w:r>
      <w:r w:rsidR="00FB7DF3" w:rsidRPr="00FB7DF3">
        <w:rPr>
          <w:rFonts w:cs="David" w:hint="eastAsia"/>
          <w:noProof/>
          <w:sz w:val="16"/>
          <w:szCs w:val="16"/>
          <w:rtl/>
        </w:rPr>
        <w:t>הספר</w:t>
      </w:r>
      <w:r w:rsidR="00FB7DF3" w:rsidRPr="00FB7DF3">
        <w:rPr>
          <w:rFonts w:cs="David"/>
          <w:noProof/>
          <w:sz w:val="16"/>
          <w:szCs w:val="16"/>
          <w:rtl/>
        </w:rPr>
        <w:t xml:space="preserve"> - </w:t>
      </w:r>
      <w:r w:rsidR="00FB7DF3" w:rsidRPr="00FB7DF3">
        <w:rPr>
          <w:rFonts w:cs="David" w:hint="eastAsia"/>
          <w:noProof/>
          <w:sz w:val="16"/>
          <w:szCs w:val="16"/>
          <w:rtl/>
        </w:rPr>
        <w:t>מעקבים</w:t>
      </w:r>
      <w:r w:rsidR="00FB7DF3" w:rsidRPr="00FB7DF3">
        <w:rPr>
          <w:rFonts w:cs="David"/>
          <w:noProof/>
          <w:sz w:val="16"/>
          <w:szCs w:val="16"/>
          <w:rtl/>
        </w:rPr>
        <w:t xml:space="preserve"> 60</w:t>
      </w:r>
      <w:r w:rsidR="00FB7DF3" w:rsidRPr="00FB7DF3">
        <w:rPr>
          <w:rFonts w:cs="David" w:hint="eastAsia"/>
          <w:noProof/>
          <w:sz w:val="16"/>
          <w:szCs w:val="16"/>
          <w:rtl/>
        </w:rPr>
        <w:t>ב</w:t>
      </w:r>
      <w:r w:rsidR="00FB7DF3" w:rsidRPr="00FB7DF3">
        <w:rPr>
          <w:rFonts w:cs="David"/>
          <w:noProof/>
          <w:sz w:val="16"/>
          <w:szCs w:val="16"/>
          <w:rtl/>
        </w:rPr>
        <w:t>\</w:t>
      </w:r>
      <w:r w:rsidR="00FB7DF3" w:rsidRPr="00FB7DF3">
        <w:rPr>
          <w:rFonts w:cs="David" w:hint="eastAsia"/>
          <w:noProof/>
          <w:sz w:val="16"/>
          <w:szCs w:val="16"/>
          <w:rtl/>
        </w:rPr>
        <w:t>פנינה</w:t>
      </w:r>
      <w:r w:rsidR="00FB7DF3" w:rsidRPr="00FB7DF3">
        <w:rPr>
          <w:rFonts w:cs="David"/>
          <w:noProof/>
          <w:sz w:val="16"/>
          <w:szCs w:val="16"/>
          <w:rtl/>
        </w:rPr>
        <w:t>\60</w:t>
      </w:r>
      <w:r w:rsidR="00FB7DF3" w:rsidRPr="00FB7DF3">
        <w:rPr>
          <w:rFonts w:cs="David" w:hint="eastAsia"/>
          <w:noProof/>
          <w:sz w:val="16"/>
          <w:szCs w:val="16"/>
          <w:rtl/>
        </w:rPr>
        <w:t>א</w:t>
      </w:r>
      <w:r w:rsidR="00FB7DF3" w:rsidRPr="00FB7DF3">
        <w:rPr>
          <w:rFonts w:cs="David"/>
          <w:noProof/>
          <w:sz w:val="16"/>
          <w:szCs w:val="16"/>
          <w:rtl/>
        </w:rPr>
        <w:t>\</w:t>
      </w:r>
      <w:r w:rsidR="00FB7DF3" w:rsidRPr="00FB7DF3">
        <w:rPr>
          <w:rFonts w:cs="David" w:hint="eastAsia"/>
          <w:noProof/>
          <w:sz w:val="16"/>
          <w:szCs w:val="16"/>
          <w:rtl/>
        </w:rPr>
        <w:t>סדרי</w:t>
      </w:r>
      <w:r w:rsidR="00FB7DF3" w:rsidRPr="00FB7DF3">
        <w:rPr>
          <w:rFonts w:cs="David"/>
          <w:noProof/>
          <w:sz w:val="16"/>
          <w:szCs w:val="16"/>
          <w:rtl/>
        </w:rPr>
        <w:t xml:space="preserve"> </w:t>
      </w:r>
      <w:r w:rsidR="00FB7DF3" w:rsidRPr="00FB7DF3">
        <w:rPr>
          <w:rFonts w:cs="David" w:hint="eastAsia"/>
          <w:noProof/>
          <w:sz w:val="16"/>
          <w:szCs w:val="16"/>
          <w:rtl/>
        </w:rPr>
        <w:t>קבלת</w:t>
      </w:r>
      <w:r w:rsidR="00FB7DF3" w:rsidRPr="00FB7DF3">
        <w:rPr>
          <w:rFonts w:cs="David"/>
          <w:noProof/>
          <w:sz w:val="16"/>
          <w:szCs w:val="16"/>
          <w:rtl/>
        </w:rPr>
        <w:t xml:space="preserve"> </w:t>
      </w:r>
      <w:r w:rsidR="00FB7DF3" w:rsidRPr="00FB7DF3">
        <w:rPr>
          <w:rFonts w:cs="David" w:hint="eastAsia"/>
          <w:noProof/>
          <w:sz w:val="16"/>
          <w:szCs w:val="16"/>
          <w:rtl/>
        </w:rPr>
        <w:t>עובדים</w:t>
      </w:r>
      <w:r w:rsidR="00FB7DF3" w:rsidRPr="00FB7DF3">
        <w:rPr>
          <w:rFonts w:cs="David"/>
          <w:noProof/>
          <w:sz w:val="16"/>
          <w:szCs w:val="16"/>
          <w:rtl/>
        </w:rPr>
        <w:t xml:space="preserve"> </w:t>
      </w:r>
      <w:r w:rsidR="00FB7DF3" w:rsidRPr="00FB7DF3">
        <w:rPr>
          <w:rFonts w:cs="David" w:hint="eastAsia"/>
          <w:noProof/>
          <w:sz w:val="16"/>
          <w:szCs w:val="16"/>
          <w:rtl/>
        </w:rPr>
        <w:t>בכירים</w:t>
      </w:r>
      <w:r w:rsidR="00FB7DF3" w:rsidRPr="00FB7DF3">
        <w:rPr>
          <w:rFonts w:cs="David"/>
          <w:noProof/>
          <w:sz w:val="16"/>
          <w:szCs w:val="16"/>
          <w:rtl/>
        </w:rPr>
        <w:t xml:space="preserve"> -</w:t>
      </w:r>
      <w:r w:rsidR="00FB7DF3" w:rsidRPr="00FB7DF3">
        <w:rPr>
          <w:noProof/>
          <w:sz w:val="16"/>
          <w:szCs w:val="16"/>
          <w:rtl/>
        </w:rPr>
        <w:t xml:space="preserve"> </w:t>
      </w:r>
      <w:r w:rsidR="00FB7DF3" w:rsidRPr="00FB7DF3">
        <w:rPr>
          <w:rFonts w:hint="eastAsia"/>
          <w:noProof/>
          <w:sz w:val="16"/>
          <w:szCs w:val="16"/>
          <w:rtl/>
        </w:rPr>
        <w:t>נמל</w:t>
      </w:r>
      <w:r w:rsidR="00FB7DF3" w:rsidRPr="00FB7DF3">
        <w:rPr>
          <w:noProof/>
          <w:sz w:val="16"/>
          <w:szCs w:val="16"/>
          <w:rtl/>
        </w:rPr>
        <w:t xml:space="preserve"> </w:t>
      </w:r>
      <w:r w:rsidR="00FB7DF3" w:rsidRPr="00FB7DF3">
        <w:rPr>
          <w:rFonts w:hint="eastAsia"/>
          <w:noProof/>
          <w:sz w:val="16"/>
          <w:szCs w:val="16"/>
          <w:rtl/>
        </w:rPr>
        <w:t>אשדוד</w:t>
      </w:r>
      <w:r w:rsidR="00FB7DF3" w:rsidRPr="00FB7DF3">
        <w:rPr>
          <w:noProof/>
          <w:sz w:val="16"/>
          <w:szCs w:val="16"/>
          <w:rtl/>
        </w:rPr>
        <w:t xml:space="preserve"> </w:t>
      </w:r>
      <w:r w:rsidR="00FB7DF3" w:rsidRPr="00FB7DF3">
        <w:rPr>
          <w:rFonts w:hint="eastAsia"/>
          <w:noProof/>
          <w:sz w:val="16"/>
          <w:szCs w:val="16"/>
          <w:rtl/>
        </w:rPr>
        <w:t>בעמ</w:t>
      </w:r>
      <w:r w:rsidR="00FB7DF3">
        <w:rPr>
          <w:noProof/>
        </w:rPr>
        <w:t>.docx</w:t>
      </w:r>
    </w:fldSimple>
    <w:r w:rsidR="00DC4D7A" w:rsidRPr="00892B99">
      <w:rPr>
        <w:rFonts w:cs="David" w:hint="cs"/>
        <w:noProof/>
        <w:sz w:val="16"/>
        <w:szCs w:val="16"/>
        <w:rtl/>
      </w:rPr>
      <w:t xml:space="preserve">    -</w:t>
    </w:r>
    <w:r w:rsidRPr="00892B99">
      <w:rPr>
        <w:rFonts w:cs="David" w:hint="cs"/>
        <w:noProof/>
        <w:sz w:val="16"/>
        <w:szCs w:val="16"/>
        <w:rtl/>
      </w:rPr>
      <w:fldChar w:fldCharType="begin"/>
    </w:r>
    <w:r w:rsidR="00DC4D7A" w:rsidRPr="00892B99">
      <w:rPr>
        <w:rFonts w:cs="David" w:hint="cs"/>
        <w:noProof/>
        <w:sz w:val="16"/>
        <w:szCs w:val="16"/>
        <w:rtl/>
      </w:rPr>
      <w:instrText xml:space="preserve"> </w:instrText>
    </w:r>
    <w:r w:rsidR="00DC4D7A" w:rsidRPr="00892B99">
      <w:rPr>
        <w:rFonts w:cs="David"/>
        <w:noProof/>
        <w:sz w:val="16"/>
        <w:szCs w:val="16"/>
      </w:rPr>
      <w:instrText>PAGE   \* MERGEFORMAT</w:instrText>
    </w:r>
    <w:r w:rsidR="00DC4D7A" w:rsidRPr="00892B99">
      <w:rPr>
        <w:rFonts w:cs="David"/>
        <w:noProof/>
        <w:sz w:val="16"/>
        <w:szCs w:val="16"/>
        <w:rtl/>
      </w:rPr>
      <w:instrText xml:space="preserve"> </w:instrText>
    </w:r>
    <w:r w:rsidRPr="00892B99">
      <w:rPr>
        <w:rFonts w:cs="David" w:hint="cs"/>
        <w:noProof/>
        <w:sz w:val="16"/>
        <w:szCs w:val="16"/>
        <w:rtl/>
      </w:rPr>
      <w:fldChar w:fldCharType="separate"/>
    </w:r>
    <w:r w:rsidR="00A2669C">
      <w:rPr>
        <w:rFonts w:cs="David"/>
        <w:noProof/>
        <w:sz w:val="16"/>
        <w:szCs w:val="16"/>
        <w:rtl/>
      </w:rPr>
      <w:t>3</w:t>
    </w:r>
    <w:r w:rsidRPr="00892B99">
      <w:rPr>
        <w:rFonts w:cs="David" w:hint="cs"/>
        <w:noProof/>
        <w:sz w:val="16"/>
        <w:szCs w:val="16"/>
        <w:rtl/>
      </w:rPr>
      <w:fldChar w:fldCharType="end"/>
    </w:r>
    <w:r w:rsidR="00DC4D7A" w:rsidRPr="00892B99">
      <w:rPr>
        <w:rFonts w:cs="David" w:hint="cs"/>
        <w:noProof/>
        <w:sz w:val="16"/>
        <w:szCs w:val="16"/>
        <w:rtl/>
      </w:rPr>
      <w:t>-</w:t>
    </w:r>
  </w:p>
  <w:p w:rsidR="00DC4D7A" w:rsidRPr="00FF51A5" w:rsidRDefault="00DC4D7A" w:rsidP="008B20E0">
    <w:pPr>
      <w:pStyle w:val="a6"/>
      <w:jc w:val="both"/>
      <w:rPr>
        <w:rFonts w:cs="David"/>
        <w:sz w:val="20"/>
        <w:szCs w:val="20"/>
        <w:u w:val="single"/>
      </w:rPr>
    </w:pPr>
    <w:r>
      <w:rPr>
        <w:rFonts w:cs="David" w:hint="cs"/>
        <w:i/>
        <w:sz w:val="20"/>
        <w:szCs w:val="20"/>
        <w:u w:val="single"/>
        <w:rtl/>
      </w:rPr>
      <w:t xml:space="preserve">מעקב אחר תיקון ליקויים, אגף המפקח הכללי לענייני ביקורת המדינה </w:t>
    </w:r>
    <w:r>
      <w:rPr>
        <w:rFonts w:cs="David" w:hint="cs"/>
        <w:i/>
        <w:sz w:val="20"/>
        <w:szCs w:val="20"/>
        <w:u w:val="single"/>
        <w:rtl/>
      </w:rPr>
      <w:tab/>
    </w:r>
    <w:sdt>
      <w:sdtPr>
        <w:rPr>
          <w:rFonts w:cs="David" w:hint="cs"/>
          <w:i/>
          <w:iCs/>
          <w:sz w:val="20"/>
          <w:szCs w:val="20"/>
          <w:u w:val="single"/>
          <w:rtl/>
        </w:rPr>
        <w:id w:val="605224610"/>
        <w:placeholder>
          <w:docPart w:val="A248C135F5104614AA119ADDE1416421"/>
        </w:placeholder>
      </w:sdtPr>
      <w:sdtEndPr>
        <w:rPr>
          <w:rFonts w:hint="default"/>
        </w:rPr>
      </w:sdtEndPr>
      <w:sdtContent>
        <w:r w:rsidR="008B20E0">
          <w:rPr>
            <w:rFonts w:cs="David" w:hint="cs"/>
            <w:i/>
            <w:sz w:val="20"/>
            <w:szCs w:val="20"/>
            <w:u w:val="single"/>
            <w:rtl/>
          </w:rPr>
          <w:t>חברת נמל אשדוד בע"מ</w:t>
        </w:r>
      </w:sdtContent>
    </w:sdt>
  </w:p>
  <w:p w:rsidR="00DC4D7A" w:rsidRPr="0010379F" w:rsidRDefault="00DC4D7A">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0"/>
  <w:defaultTabStop w:val="720"/>
  <w:characterSpacingControl w:val="doNotCompress"/>
  <w:footnotePr>
    <w:footnote w:id="0"/>
    <w:footnote w:id="1"/>
  </w:footnotePr>
  <w:endnotePr>
    <w:endnote w:id="0"/>
    <w:endnote w:id="1"/>
  </w:endnotePr>
  <w:compat/>
  <w:rsids>
    <w:rsidRoot w:val="0010379F"/>
    <w:rsid w:val="00000243"/>
    <w:rsid w:val="00000739"/>
    <w:rsid w:val="00027667"/>
    <w:rsid w:val="00043D5A"/>
    <w:rsid w:val="000510D6"/>
    <w:rsid w:val="00073FA9"/>
    <w:rsid w:val="00075BB1"/>
    <w:rsid w:val="00082BAA"/>
    <w:rsid w:val="00087487"/>
    <w:rsid w:val="000B67CF"/>
    <w:rsid w:val="000C2368"/>
    <w:rsid w:val="000C4E8F"/>
    <w:rsid w:val="000D0FB7"/>
    <w:rsid w:val="000D160F"/>
    <w:rsid w:val="001000F7"/>
    <w:rsid w:val="0010379F"/>
    <w:rsid w:val="001050B8"/>
    <w:rsid w:val="001057BF"/>
    <w:rsid w:val="00114DC0"/>
    <w:rsid w:val="00117077"/>
    <w:rsid w:val="00121C7C"/>
    <w:rsid w:val="0014223F"/>
    <w:rsid w:val="00146367"/>
    <w:rsid w:val="00150C10"/>
    <w:rsid w:val="001641DB"/>
    <w:rsid w:val="00165F1F"/>
    <w:rsid w:val="00192663"/>
    <w:rsid w:val="001C723E"/>
    <w:rsid w:val="001D2CC6"/>
    <w:rsid w:val="001E5006"/>
    <w:rsid w:val="001E6A43"/>
    <w:rsid w:val="00232852"/>
    <w:rsid w:val="00237AB5"/>
    <w:rsid w:val="00274039"/>
    <w:rsid w:val="00280509"/>
    <w:rsid w:val="00282D49"/>
    <w:rsid w:val="002831EA"/>
    <w:rsid w:val="0029553E"/>
    <w:rsid w:val="00297441"/>
    <w:rsid w:val="002A182E"/>
    <w:rsid w:val="002A67BE"/>
    <w:rsid w:val="002A6F8F"/>
    <w:rsid w:val="002B3D39"/>
    <w:rsid w:val="002B6CF7"/>
    <w:rsid w:val="002D02ED"/>
    <w:rsid w:val="002D0694"/>
    <w:rsid w:val="002E2B52"/>
    <w:rsid w:val="002E6760"/>
    <w:rsid w:val="002E6B4E"/>
    <w:rsid w:val="002F4757"/>
    <w:rsid w:val="0030735E"/>
    <w:rsid w:val="00310136"/>
    <w:rsid w:val="0033198C"/>
    <w:rsid w:val="003344B0"/>
    <w:rsid w:val="00354067"/>
    <w:rsid w:val="00360948"/>
    <w:rsid w:val="00360A13"/>
    <w:rsid w:val="00377C35"/>
    <w:rsid w:val="003A6D84"/>
    <w:rsid w:val="003A7C4A"/>
    <w:rsid w:val="003C75F5"/>
    <w:rsid w:val="003D223E"/>
    <w:rsid w:val="003E14BC"/>
    <w:rsid w:val="003E1745"/>
    <w:rsid w:val="003E449E"/>
    <w:rsid w:val="003E7AD3"/>
    <w:rsid w:val="003F131D"/>
    <w:rsid w:val="0040392F"/>
    <w:rsid w:val="00425898"/>
    <w:rsid w:val="004319FA"/>
    <w:rsid w:val="00435271"/>
    <w:rsid w:val="004377BE"/>
    <w:rsid w:val="004538D4"/>
    <w:rsid w:val="00456C02"/>
    <w:rsid w:val="00467CE6"/>
    <w:rsid w:val="004763C5"/>
    <w:rsid w:val="004814C4"/>
    <w:rsid w:val="004917AA"/>
    <w:rsid w:val="004A255F"/>
    <w:rsid w:val="004B0F0E"/>
    <w:rsid w:val="004B1C7B"/>
    <w:rsid w:val="004C7217"/>
    <w:rsid w:val="004E075B"/>
    <w:rsid w:val="004E46A0"/>
    <w:rsid w:val="004F2791"/>
    <w:rsid w:val="0050096C"/>
    <w:rsid w:val="00510929"/>
    <w:rsid w:val="005139D8"/>
    <w:rsid w:val="00514843"/>
    <w:rsid w:val="005219B4"/>
    <w:rsid w:val="00533C78"/>
    <w:rsid w:val="00537BD2"/>
    <w:rsid w:val="00547425"/>
    <w:rsid w:val="00563607"/>
    <w:rsid w:val="005A548B"/>
    <w:rsid w:val="005A6E05"/>
    <w:rsid w:val="005D3B0F"/>
    <w:rsid w:val="005D57C1"/>
    <w:rsid w:val="0060499E"/>
    <w:rsid w:val="00606B34"/>
    <w:rsid w:val="00606CCF"/>
    <w:rsid w:val="00624861"/>
    <w:rsid w:val="00632551"/>
    <w:rsid w:val="00646F69"/>
    <w:rsid w:val="006643DF"/>
    <w:rsid w:val="006653A5"/>
    <w:rsid w:val="0067780E"/>
    <w:rsid w:val="006807A6"/>
    <w:rsid w:val="006942D9"/>
    <w:rsid w:val="006A67BA"/>
    <w:rsid w:val="006E0566"/>
    <w:rsid w:val="006E7ED9"/>
    <w:rsid w:val="006F2F93"/>
    <w:rsid w:val="0073050A"/>
    <w:rsid w:val="00733D53"/>
    <w:rsid w:val="00753962"/>
    <w:rsid w:val="007629F8"/>
    <w:rsid w:val="00762B5D"/>
    <w:rsid w:val="00772A72"/>
    <w:rsid w:val="007736D0"/>
    <w:rsid w:val="007827A7"/>
    <w:rsid w:val="00783E86"/>
    <w:rsid w:val="00787AB8"/>
    <w:rsid w:val="007B0C4D"/>
    <w:rsid w:val="007B4AAF"/>
    <w:rsid w:val="007D1079"/>
    <w:rsid w:val="00810E64"/>
    <w:rsid w:val="0081406C"/>
    <w:rsid w:val="00867F44"/>
    <w:rsid w:val="0088076B"/>
    <w:rsid w:val="008A1154"/>
    <w:rsid w:val="008B1C1D"/>
    <w:rsid w:val="008B20E0"/>
    <w:rsid w:val="008B5AD7"/>
    <w:rsid w:val="008D6336"/>
    <w:rsid w:val="008E02FB"/>
    <w:rsid w:val="009021C2"/>
    <w:rsid w:val="00917859"/>
    <w:rsid w:val="00922D8C"/>
    <w:rsid w:val="009409FE"/>
    <w:rsid w:val="00954FB9"/>
    <w:rsid w:val="00963FFB"/>
    <w:rsid w:val="00973104"/>
    <w:rsid w:val="00984194"/>
    <w:rsid w:val="00992A12"/>
    <w:rsid w:val="00993D03"/>
    <w:rsid w:val="00996DB6"/>
    <w:rsid w:val="009A62C4"/>
    <w:rsid w:val="009B1770"/>
    <w:rsid w:val="009D6F86"/>
    <w:rsid w:val="009E5072"/>
    <w:rsid w:val="009E6EFD"/>
    <w:rsid w:val="009E732F"/>
    <w:rsid w:val="009F2424"/>
    <w:rsid w:val="00A020E1"/>
    <w:rsid w:val="00A24D18"/>
    <w:rsid w:val="00A2669C"/>
    <w:rsid w:val="00A50ADE"/>
    <w:rsid w:val="00A51DC7"/>
    <w:rsid w:val="00A6715C"/>
    <w:rsid w:val="00A67167"/>
    <w:rsid w:val="00A730BC"/>
    <w:rsid w:val="00A73AE3"/>
    <w:rsid w:val="00A811C8"/>
    <w:rsid w:val="00AA1EBD"/>
    <w:rsid w:val="00AB6387"/>
    <w:rsid w:val="00AC02A2"/>
    <w:rsid w:val="00AC3E47"/>
    <w:rsid w:val="00AF66AA"/>
    <w:rsid w:val="00AF7804"/>
    <w:rsid w:val="00B00D9A"/>
    <w:rsid w:val="00B12A41"/>
    <w:rsid w:val="00B16BE4"/>
    <w:rsid w:val="00B3265D"/>
    <w:rsid w:val="00B571BA"/>
    <w:rsid w:val="00B613C7"/>
    <w:rsid w:val="00B669B1"/>
    <w:rsid w:val="00B71422"/>
    <w:rsid w:val="00B82574"/>
    <w:rsid w:val="00B83D24"/>
    <w:rsid w:val="00B96C6C"/>
    <w:rsid w:val="00BA4815"/>
    <w:rsid w:val="00BA5E48"/>
    <w:rsid w:val="00BA7B4B"/>
    <w:rsid w:val="00BB4131"/>
    <w:rsid w:val="00BB437A"/>
    <w:rsid w:val="00BC51E5"/>
    <w:rsid w:val="00BC6FA3"/>
    <w:rsid w:val="00BD08C2"/>
    <w:rsid w:val="00BE0D3F"/>
    <w:rsid w:val="00C038DE"/>
    <w:rsid w:val="00C03A0E"/>
    <w:rsid w:val="00C32441"/>
    <w:rsid w:val="00C3301D"/>
    <w:rsid w:val="00C34195"/>
    <w:rsid w:val="00C366AF"/>
    <w:rsid w:val="00C41FFA"/>
    <w:rsid w:val="00C51C1D"/>
    <w:rsid w:val="00C6659C"/>
    <w:rsid w:val="00C71C88"/>
    <w:rsid w:val="00C723C0"/>
    <w:rsid w:val="00CA2206"/>
    <w:rsid w:val="00CB6CA1"/>
    <w:rsid w:val="00CC3E2F"/>
    <w:rsid w:val="00CC683F"/>
    <w:rsid w:val="00CE2D49"/>
    <w:rsid w:val="00D02568"/>
    <w:rsid w:val="00D038BA"/>
    <w:rsid w:val="00D04CE8"/>
    <w:rsid w:val="00D20800"/>
    <w:rsid w:val="00D37D9E"/>
    <w:rsid w:val="00D57A3C"/>
    <w:rsid w:val="00D66429"/>
    <w:rsid w:val="00D8517D"/>
    <w:rsid w:val="00DA0DCD"/>
    <w:rsid w:val="00DA74D9"/>
    <w:rsid w:val="00DC0772"/>
    <w:rsid w:val="00DC4D7A"/>
    <w:rsid w:val="00DE169C"/>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17E20"/>
    <w:rsid w:val="00F24A00"/>
    <w:rsid w:val="00F471BF"/>
    <w:rsid w:val="00F532A4"/>
    <w:rsid w:val="00F53CF2"/>
    <w:rsid w:val="00F61368"/>
    <w:rsid w:val="00F61BE5"/>
    <w:rsid w:val="00F73C50"/>
    <w:rsid w:val="00F76F5F"/>
    <w:rsid w:val="00F80D9F"/>
    <w:rsid w:val="00F82663"/>
    <w:rsid w:val="00F95696"/>
    <w:rsid w:val="00FA06D5"/>
    <w:rsid w:val="00FA7550"/>
    <w:rsid w:val="00FB2C23"/>
    <w:rsid w:val="00FB4B1B"/>
    <w:rsid w:val="00FB7DF3"/>
    <w:rsid w:val="00FC5AE5"/>
    <w:rsid w:val="00FC5FDB"/>
    <w:rsid w:val="00FD1F03"/>
    <w:rsid w:val="00FD42F1"/>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79F"/>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10379F"/>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10379F"/>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10379F"/>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10379F"/>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10379F"/>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10379F"/>
    <w:pPr>
      <w:bidi w:val="0"/>
      <w:spacing w:before="240" w:after="60" w:line="240" w:lineRule="auto"/>
      <w:outlineLvl w:val="5"/>
    </w:pPr>
    <w:rPr>
      <w:rFonts w:eastAsia="Calibri" w:cs="Times New Roman"/>
      <w:b/>
      <w:bCs/>
    </w:rPr>
  </w:style>
  <w:style w:type="paragraph" w:styleId="7">
    <w:name w:val="heading 7"/>
    <w:basedOn w:val="a"/>
    <w:next w:val="a"/>
    <w:link w:val="70"/>
    <w:qFormat/>
    <w:rsid w:val="0010379F"/>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10379F"/>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10379F"/>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10379F"/>
    <w:rPr>
      <w:rFonts w:ascii="Cambria" w:eastAsia="Calibri" w:hAnsi="Cambria" w:cs="Times New Roman"/>
      <w:b/>
      <w:bCs/>
      <w:kern w:val="32"/>
      <w:sz w:val="32"/>
      <w:szCs w:val="32"/>
    </w:rPr>
  </w:style>
  <w:style w:type="character" w:customStyle="1" w:styleId="20">
    <w:name w:val="כותרת 2 תו"/>
    <w:basedOn w:val="a0"/>
    <w:link w:val="2"/>
    <w:rsid w:val="0010379F"/>
    <w:rPr>
      <w:rFonts w:ascii="Cambria" w:eastAsia="Calibri" w:hAnsi="Cambria" w:cs="Times New Roman"/>
      <w:b/>
      <w:bCs/>
      <w:i/>
      <w:iCs/>
      <w:sz w:val="28"/>
      <w:szCs w:val="28"/>
    </w:rPr>
  </w:style>
  <w:style w:type="character" w:customStyle="1" w:styleId="30">
    <w:name w:val="כותרת 3 תו"/>
    <w:basedOn w:val="a0"/>
    <w:link w:val="3"/>
    <w:rsid w:val="0010379F"/>
    <w:rPr>
      <w:rFonts w:ascii="Cambria" w:eastAsia="Calibri" w:hAnsi="Cambria" w:cs="Times New Roman"/>
      <w:b/>
      <w:bCs/>
      <w:sz w:val="26"/>
      <w:szCs w:val="26"/>
    </w:rPr>
  </w:style>
  <w:style w:type="character" w:customStyle="1" w:styleId="40">
    <w:name w:val="כותרת 4 תו"/>
    <w:basedOn w:val="a0"/>
    <w:link w:val="4"/>
    <w:rsid w:val="0010379F"/>
    <w:rPr>
      <w:rFonts w:ascii="Calibri" w:eastAsia="Calibri" w:hAnsi="Calibri" w:cs="Times New Roman"/>
      <w:b/>
      <w:bCs/>
      <w:sz w:val="28"/>
      <w:szCs w:val="28"/>
    </w:rPr>
  </w:style>
  <w:style w:type="character" w:customStyle="1" w:styleId="50">
    <w:name w:val="כותרת 5 תו"/>
    <w:basedOn w:val="a0"/>
    <w:link w:val="5"/>
    <w:rsid w:val="0010379F"/>
    <w:rPr>
      <w:rFonts w:ascii="Calibri" w:eastAsia="Calibri" w:hAnsi="Calibri" w:cs="Times New Roman"/>
      <w:b/>
      <w:bCs/>
      <w:i/>
      <w:iCs/>
      <w:sz w:val="26"/>
      <w:szCs w:val="26"/>
    </w:rPr>
  </w:style>
  <w:style w:type="character" w:customStyle="1" w:styleId="60">
    <w:name w:val="כותרת 6 תו"/>
    <w:basedOn w:val="a0"/>
    <w:link w:val="6"/>
    <w:rsid w:val="0010379F"/>
    <w:rPr>
      <w:rFonts w:ascii="Calibri" w:eastAsia="Calibri" w:hAnsi="Calibri" w:cs="Times New Roman"/>
      <w:b/>
      <w:bCs/>
      <w:sz w:val="22"/>
      <w:szCs w:val="22"/>
    </w:rPr>
  </w:style>
  <w:style w:type="character" w:customStyle="1" w:styleId="70">
    <w:name w:val="כותרת 7 תו"/>
    <w:basedOn w:val="a0"/>
    <w:link w:val="7"/>
    <w:rsid w:val="0010379F"/>
    <w:rPr>
      <w:rFonts w:ascii="Calibri" w:eastAsia="Calibri" w:hAnsi="Calibri" w:cs="Times New Roman"/>
    </w:rPr>
  </w:style>
  <w:style w:type="character" w:customStyle="1" w:styleId="80">
    <w:name w:val="כותרת 8 תו"/>
    <w:basedOn w:val="a0"/>
    <w:link w:val="8"/>
    <w:rsid w:val="0010379F"/>
    <w:rPr>
      <w:rFonts w:ascii="Calibri" w:eastAsia="Calibri" w:hAnsi="Calibri" w:cs="Times New Roman"/>
      <w:i/>
      <w:iCs/>
    </w:rPr>
  </w:style>
  <w:style w:type="character" w:customStyle="1" w:styleId="90">
    <w:name w:val="כותרת 9 תו"/>
    <w:basedOn w:val="a0"/>
    <w:link w:val="9"/>
    <w:rsid w:val="0010379F"/>
    <w:rPr>
      <w:rFonts w:ascii="Cambria" w:eastAsia="Calibri" w:hAnsi="Cambria" w:cs="Times New Roman"/>
      <w:sz w:val="22"/>
      <w:szCs w:val="22"/>
    </w:rPr>
  </w:style>
  <w:style w:type="paragraph" w:styleId="a3">
    <w:name w:val="Balloon Text"/>
    <w:basedOn w:val="a"/>
    <w:link w:val="a4"/>
    <w:semiHidden/>
    <w:rsid w:val="0010379F"/>
    <w:pPr>
      <w:spacing w:after="0" w:line="240" w:lineRule="auto"/>
    </w:pPr>
    <w:rPr>
      <w:rFonts w:ascii="Tahoma" w:hAnsi="Tahoma" w:cs="Tahoma"/>
      <w:sz w:val="16"/>
      <w:szCs w:val="16"/>
    </w:rPr>
  </w:style>
  <w:style w:type="character" w:customStyle="1" w:styleId="a4">
    <w:name w:val="טקסט בלונים תו"/>
    <w:basedOn w:val="a0"/>
    <w:link w:val="a3"/>
    <w:semiHidden/>
    <w:rsid w:val="0010379F"/>
    <w:rPr>
      <w:rFonts w:ascii="Tahoma" w:eastAsia="Times New Roman" w:hAnsi="Tahoma" w:cs="Tahoma"/>
      <w:sz w:val="16"/>
      <w:szCs w:val="16"/>
    </w:rPr>
  </w:style>
  <w:style w:type="paragraph" w:styleId="a5">
    <w:name w:val="caption"/>
    <w:basedOn w:val="a"/>
    <w:next w:val="a"/>
    <w:qFormat/>
    <w:rsid w:val="0010379F"/>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10379F"/>
    <w:pPr>
      <w:ind w:left="720"/>
      <w:contextualSpacing/>
    </w:pPr>
  </w:style>
  <w:style w:type="paragraph" w:styleId="a6">
    <w:name w:val="header"/>
    <w:basedOn w:val="a"/>
    <w:link w:val="a7"/>
    <w:uiPriority w:val="99"/>
    <w:rsid w:val="0010379F"/>
    <w:pPr>
      <w:tabs>
        <w:tab w:val="center" w:pos="4153"/>
        <w:tab w:val="right" w:pos="8306"/>
      </w:tabs>
      <w:spacing w:after="0" w:line="240" w:lineRule="auto"/>
    </w:pPr>
    <w:rPr>
      <w:rFonts w:eastAsia="Calibri"/>
    </w:rPr>
  </w:style>
  <w:style w:type="character" w:customStyle="1" w:styleId="a7">
    <w:name w:val="כותרת עליונה תו"/>
    <w:basedOn w:val="a0"/>
    <w:link w:val="a6"/>
    <w:uiPriority w:val="99"/>
    <w:rsid w:val="0010379F"/>
    <w:rPr>
      <w:rFonts w:ascii="Calibri" w:eastAsia="Calibri" w:hAnsi="Calibri" w:cs="Arial"/>
      <w:sz w:val="22"/>
      <w:szCs w:val="22"/>
    </w:rPr>
  </w:style>
  <w:style w:type="paragraph" w:styleId="a8">
    <w:name w:val="footer"/>
    <w:basedOn w:val="a"/>
    <w:link w:val="a9"/>
    <w:rsid w:val="0010379F"/>
    <w:pPr>
      <w:tabs>
        <w:tab w:val="center" w:pos="4153"/>
        <w:tab w:val="right" w:pos="8306"/>
      </w:tabs>
      <w:spacing w:after="0" w:line="240" w:lineRule="auto"/>
    </w:pPr>
    <w:rPr>
      <w:rFonts w:eastAsia="Calibri"/>
    </w:rPr>
  </w:style>
  <w:style w:type="character" w:customStyle="1" w:styleId="a9">
    <w:name w:val="כותרת תחתונה תו"/>
    <w:basedOn w:val="a0"/>
    <w:link w:val="a8"/>
    <w:rsid w:val="0010379F"/>
    <w:rPr>
      <w:rFonts w:ascii="Calibri" w:eastAsia="Calibri" w:hAnsi="Calibri" w:cs="Arial"/>
      <w:sz w:val="22"/>
      <w:szCs w:val="22"/>
    </w:rPr>
  </w:style>
  <w:style w:type="paragraph" w:customStyle="1" w:styleId="aa">
    <w:name w:val="נבנצלים"/>
    <w:basedOn w:val="a"/>
    <w:next w:val="a"/>
    <w:autoRedefine/>
    <w:rsid w:val="0010379F"/>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10379F"/>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10379F"/>
    <w:rPr>
      <w:rFonts w:ascii="Times New Roman" w:eastAsia="Calibri" w:hAnsi="Times New Roman"/>
      <w:sz w:val="20"/>
      <w:szCs w:val="20"/>
      <w:lang w:eastAsia="he-IL"/>
    </w:rPr>
  </w:style>
  <w:style w:type="character" w:styleId="ad">
    <w:name w:val="footnote reference"/>
    <w:basedOn w:val="a0"/>
    <w:semiHidden/>
    <w:rsid w:val="0010379F"/>
    <w:rPr>
      <w:rFonts w:cs="David"/>
      <w:vertAlign w:val="superscript"/>
      <w:lang w:bidi="he-IL"/>
    </w:rPr>
  </w:style>
  <w:style w:type="paragraph" w:customStyle="1" w:styleId="ae">
    <w:name w:val="תו"/>
    <w:basedOn w:val="a"/>
    <w:rsid w:val="0010379F"/>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10379F"/>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10379F"/>
    <w:rPr>
      <w:rFonts w:ascii="Cambria" w:eastAsia="Calibri" w:hAnsi="Cambria" w:cs="Times New Roman"/>
      <w:b/>
      <w:bCs/>
      <w:kern w:val="28"/>
      <w:sz w:val="32"/>
      <w:szCs w:val="32"/>
    </w:rPr>
  </w:style>
  <w:style w:type="paragraph" w:customStyle="1" w:styleId="12">
    <w:name w:val="ללא מרווח1"/>
    <w:basedOn w:val="a"/>
    <w:rsid w:val="0010379F"/>
    <w:pPr>
      <w:spacing w:after="0" w:line="240" w:lineRule="auto"/>
    </w:pPr>
    <w:rPr>
      <w:rFonts w:eastAsia="Calibri" w:cs="Times New Roman"/>
      <w:sz w:val="24"/>
      <w:szCs w:val="32"/>
    </w:rPr>
  </w:style>
  <w:style w:type="character" w:customStyle="1" w:styleId="13">
    <w:name w:val="הדגשה חזקה1"/>
    <w:basedOn w:val="a0"/>
    <w:rsid w:val="0010379F"/>
    <w:rPr>
      <w:rFonts w:cs="Times New Roman"/>
      <w:b/>
      <w:i/>
      <w:sz w:val="24"/>
      <w:szCs w:val="24"/>
      <w:u w:val="single"/>
    </w:rPr>
  </w:style>
  <w:style w:type="character" w:customStyle="1" w:styleId="14">
    <w:name w:val="הפניה מעודנת1"/>
    <w:basedOn w:val="a0"/>
    <w:rsid w:val="0010379F"/>
    <w:rPr>
      <w:rFonts w:cs="Times New Roman"/>
      <w:sz w:val="24"/>
      <w:szCs w:val="24"/>
      <w:u w:val="single"/>
    </w:rPr>
  </w:style>
  <w:style w:type="character" w:customStyle="1" w:styleId="15">
    <w:name w:val="כותר הספר1"/>
    <w:basedOn w:val="a0"/>
    <w:rsid w:val="0010379F"/>
    <w:rPr>
      <w:rFonts w:ascii="Cambria" w:hAnsi="Cambria" w:cs="Times New Roman"/>
      <w:b/>
      <w:i/>
      <w:sz w:val="24"/>
      <w:szCs w:val="24"/>
    </w:rPr>
  </w:style>
  <w:style w:type="character" w:customStyle="1" w:styleId="21">
    <w:name w:val="תו תו2"/>
    <w:basedOn w:val="a0"/>
    <w:uiPriority w:val="99"/>
    <w:rsid w:val="0010379F"/>
    <w:rPr>
      <w:rFonts w:cs="Times New Roman"/>
      <w:b/>
      <w:bCs/>
      <w:i/>
      <w:iCs/>
      <w:sz w:val="26"/>
      <w:szCs w:val="26"/>
      <w:lang w:val="en-US" w:eastAsia="en-US" w:bidi="he-IL"/>
    </w:rPr>
  </w:style>
  <w:style w:type="character" w:customStyle="1" w:styleId="16">
    <w:name w:val="טקסט מציין מיקום1"/>
    <w:basedOn w:val="a0"/>
    <w:semiHidden/>
    <w:rsid w:val="0010379F"/>
    <w:rPr>
      <w:rFonts w:cs="Times New Roman"/>
      <w:color w:val="808080"/>
    </w:rPr>
  </w:style>
  <w:style w:type="paragraph" w:styleId="af1">
    <w:name w:val="Subtitle"/>
    <w:basedOn w:val="a"/>
    <w:next w:val="a"/>
    <w:link w:val="af2"/>
    <w:qFormat/>
    <w:rsid w:val="0010379F"/>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10379F"/>
    <w:rPr>
      <w:rFonts w:ascii="Cambria" w:eastAsia="Calibri" w:hAnsi="Cambria" w:cs="Times New Roman"/>
    </w:rPr>
  </w:style>
  <w:style w:type="character" w:styleId="af3">
    <w:name w:val="Strong"/>
    <w:basedOn w:val="a0"/>
    <w:qFormat/>
    <w:rsid w:val="0010379F"/>
    <w:rPr>
      <w:rFonts w:cs="Times New Roman"/>
      <w:b/>
      <w:bCs/>
    </w:rPr>
  </w:style>
  <w:style w:type="character" w:styleId="af4">
    <w:name w:val="Emphasis"/>
    <w:basedOn w:val="a0"/>
    <w:qFormat/>
    <w:rsid w:val="0010379F"/>
    <w:rPr>
      <w:rFonts w:ascii="Calibri" w:hAnsi="Calibri" w:cs="Times New Roman"/>
      <w:b/>
      <w:i/>
      <w:iCs/>
    </w:rPr>
  </w:style>
  <w:style w:type="paragraph" w:customStyle="1" w:styleId="17">
    <w:name w:val="הצעת מחיר1"/>
    <w:basedOn w:val="a"/>
    <w:next w:val="a"/>
    <w:link w:val="QuoteChar"/>
    <w:rsid w:val="0010379F"/>
    <w:pPr>
      <w:bidi w:val="0"/>
      <w:spacing w:after="0" w:line="240" w:lineRule="auto"/>
    </w:pPr>
    <w:rPr>
      <w:rFonts w:eastAsia="Calibri" w:cs="Times New Roman"/>
      <w:i/>
      <w:sz w:val="24"/>
      <w:szCs w:val="24"/>
    </w:rPr>
  </w:style>
  <w:style w:type="character" w:customStyle="1" w:styleId="QuoteChar">
    <w:name w:val="Quote Char"/>
    <w:basedOn w:val="a0"/>
    <w:link w:val="17"/>
    <w:locked/>
    <w:rsid w:val="0010379F"/>
    <w:rPr>
      <w:rFonts w:ascii="Calibri" w:eastAsia="Calibri" w:hAnsi="Calibri" w:cs="Times New Roman"/>
      <w:i/>
    </w:rPr>
  </w:style>
  <w:style w:type="paragraph" w:customStyle="1" w:styleId="18">
    <w:name w:val="הצעת מחיר חזקה1"/>
    <w:basedOn w:val="a"/>
    <w:next w:val="a"/>
    <w:link w:val="IntenseQuoteChar"/>
    <w:rsid w:val="0010379F"/>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10379F"/>
    <w:rPr>
      <w:rFonts w:ascii="Calibri" w:eastAsia="Calibri" w:hAnsi="Calibri" w:cs="Times New Roman"/>
      <w:b/>
      <w:i/>
      <w:szCs w:val="22"/>
    </w:rPr>
  </w:style>
  <w:style w:type="character" w:customStyle="1" w:styleId="19">
    <w:name w:val="הדגשה מעודנת1"/>
    <w:rsid w:val="0010379F"/>
    <w:rPr>
      <w:i/>
      <w:color w:val="5A5A5A"/>
    </w:rPr>
  </w:style>
  <w:style w:type="character" w:customStyle="1" w:styleId="1a">
    <w:name w:val="הפניה חזקה1"/>
    <w:basedOn w:val="a0"/>
    <w:rsid w:val="0010379F"/>
    <w:rPr>
      <w:rFonts w:cs="Times New Roman"/>
      <w:b/>
      <w:sz w:val="24"/>
      <w:u w:val="single"/>
    </w:rPr>
  </w:style>
  <w:style w:type="paragraph" w:customStyle="1" w:styleId="1b">
    <w:name w:val="כותרת תוכן עניינים1"/>
    <w:basedOn w:val="1"/>
    <w:next w:val="a"/>
    <w:semiHidden/>
    <w:rsid w:val="0010379F"/>
    <w:pPr>
      <w:bidi w:val="0"/>
      <w:outlineLvl w:val="9"/>
    </w:pPr>
  </w:style>
  <w:style w:type="table" w:styleId="af5">
    <w:name w:val="Table Grid"/>
    <w:basedOn w:val="a1"/>
    <w:rsid w:val="0010379F"/>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כותרת מאמר-נטוי"/>
    <w:basedOn w:val="a"/>
    <w:uiPriority w:val="99"/>
    <w:rsid w:val="00A2669C"/>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f6">
    <w:name w:val="כותרת מאמר"/>
    <w:basedOn w:val="a"/>
    <w:uiPriority w:val="99"/>
    <w:rsid w:val="00A2669C"/>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48C135F5104614AA119ADDE1416421"/>
        <w:category>
          <w:name w:val="כללי"/>
          <w:gallery w:val="placeholder"/>
        </w:category>
        <w:types>
          <w:type w:val="bbPlcHdr"/>
        </w:types>
        <w:behaviors>
          <w:behavior w:val="content"/>
        </w:behaviors>
        <w:guid w:val="{690D8C8D-184B-48ED-8F0A-52CCF936FB7E}"/>
      </w:docPartPr>
      <w:docPartBody>
        <w:p w:rsidR="007338AC" w:rsidRDefault="001B12A6" w:rsidP="001B12A6">
          <w:pPr>
            <w:pStyle w:val="A248C135F5104614AA119ADDE1416421"/>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12A6"/>
    <w:rsid w:val="00050E1C"/>
    <w:rsid w:val="0018416E"/>
    <w:rsid w:val="001B12A6"/>
    <w:rsid w:val="00370CC5"/>
    <w:rsid w:val="004C140D"/>
    <w:rsid w:val="005672F9"/>
    <w:rsid w:val="00595D57"/>
    <w:rsid w:val="007338AC"/>
    <w:rsid w:val="00A65451"/>
    <w:rsid w:val="00C70022"/>
    <w:rsid w:val="00F96212"/>
    <w:rsid w:val="00FB66F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8A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6"/>
    <w:rPr>
      <w:color w:val="808080"/>
    </w:rPr>
  </w:style>
  <w:style w:type="paragraph" w:customStyle="1" w:styleId="A248C135F5104614AA119ADDE1416421">
    <w:name w:val="A248C135F5104614AA119ADDE1416421"/>
    <w:rsid w:val="001B12A6"/>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657</Words>
  <Characters>3285</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2010-10-14T08:21:00Z</cp:lastPrinted>
  <dcterms:created xsi:type="dcterms:W3CDTF">2010-12-12T12:21:00Z</dcterms:created>
  <dcterms:modified xsi:type="dcterms:W3CDTF">2010-12-12T12:21:00Z</dcterms:modified>
</cp:coreProperties>
</file>