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D7A" w:rsidRPr="001C2D7A" w:rsidRDefault="001C2D7A" w:rsidP="001C2D7A">
      <w:pPr>
        <w:suppressAutoHyphens/>
        <w:autoSpaceDE w:val="0"/>
        <w:autoSpaceDN w:val="0"/>
        <w:adjustRightInd w:val="0"/>
        <w:spacing w:after="170" w:line="340" w:lineRule="atLeast"/>
        <w:jc w:val="center"/>
        <w:textAlignment w:val="center"/>
        <w:rPr>
          <w:rFonts w:ascii="David" w:eastAsiaTheme="minorHAnsi" w:hAnsiTheme="minorHAnsi" w:cs="David"/>
          <w:b/>
          <w:bCs/>
          <w:color w:val="000000"/>
          <w:sz w:val="36"/>
          <w:szCs w:val="36"/>
          <w:rtl/>
        </w:rPr>
      </w:pPr>
      <w:r w:rsidRPr="001C2D7A">
        <w:rPr>
          <w:rFonts w:ascii="David" w:eastAsiaTheme="minorHAnsi" w:hAnsiTheme="minorHAnsi" w:cs="David" w:hint="cs"/>
          <w:b/>
          <w:bCs/>
          <w:color w:val="000000"/>
          <w:sz w:val="36"/>
          <w:szCs w:val="36"/>
          <w:rtl/>
        </w:rPr>
        <w:t>רשות המסים בישראל</w:t>
      </w:r>
    </w:p>
    <w:p w:rsidR="001C2D7A" w:rsidRPr="001C2D7A" w:rsidRDefault="001C2D7A" w:rsidP="001C2D7A">
      <w:pPr>
        <w:suppressAutoHyphens/>
        <w:autoSpaceDE w:val="0"/>
        <w:autoSpaceDN w:val="0"/>
        <w:adjustRightInd w:val="0"/>
        <w:spacing w:after="170" w:line="340" w:lineRule="atLeast"/>
        <w:jc w:val="center"/>
        <w:textAlignment w:val="center"/>
        <w:rPr>
          <w:rFonts w:ascii="David" w:eastAsiaTheme="minorHAnsi" w:hAnsiTheme="minorHAnsi" w:cs="David"/>
          <w:b/>
          <w:bCs/>
          <w:color w:val="000000"/>
          <w:sz w:val="36"/>
          <w:szCs w:val="36"/>
          <w:rtl/>
        </w:rPr>
      </w:pPr>
      <w:r w:rsidRPr="001C2D7A">
        <w:rPr>
          <w:rFonts w:ascii="David" w:eastAsiaTheme="minorHAnsi" w:hAnsiTheme="minorHAnsi" w:cs="David" w:hint="cs"/>
          <w:b/>
          <w:bCs/>
          <w:color w:val="000000"/>
          <w:sz w:val="32"/>
          <w:szCs w:val="32"/>
          <w:rtl/>
        </w:rPr>
        <w:t>מיסוי הכנסות בלתי חוקיות</w:t>
      </w:r>
    </w:p>
    <w:p w:rsidR="001C2D7A" w:rsidRPr="001C2D7A" w:rsidRDefault="001C2D7A" w:rsidP="001C2D7A">
      <w:pPr>
        <w:suppressAutoHyphens/>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 xml:space="preserve">הגופים המבוקרים: משרד האוצר - רשות המסים בישראל; המשרד לביטחון הפנים - משטרת ישראל; משרד המשפטים - רשות לאיסור הלבנת הון ומימון טרור </w:t>
      </w:r>
    </w:p>
    <w:p w:rsidR="001C2D7A" w:rsidRPr="001C2D7A" w:rsidRDefault="001C2D7A" w:rsidP="001C2D7A">
      <w:pPr>
        <w:autoSpaceDE w:val="0"/>
        <w:autoSpaceDN w:val="0"/>
        <w:adjustRightInd w:val="0"/>
        <w:spacing w:after="0" w:line="288" w:lineRule="auto"/>
        <w:jc w:val="right"/>
        <w:textAlignment w:val="center"/>
        <w:rPr>
          <w:rFonts w:ascii="David" w:eastAsiaTheme="minorHAnsi" w:hAnsi="Times New Roman" w:cs="David"/>
          <w:b/>
          <w:bCs/>
          <w:color w:val="000000"/>
          <w:sz w:val="24"/>
          <w:szCs w:val="24"/>
          <w:rtl/>
        </w:rPr>
      </w:pP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ליקוי</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C2D7A" w:rsidRPr="001C2D7A" w:rsidRDefault="001C2D7A" w:rsidP="001C2D7A">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1.</w:t>
      </w: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על אף החלטות הממשלה בעניין המאבק בפשיעה החמורה, בשנים 2009-2007 לא כללה הרשות בתכניות העבודה שלה ביקורי שטח לשם איתור עסקים בלתי חוקיים, ולא אספה מידע לצורך הכללת בעליהם ברשת הנישומים. אם כבר בוצעו חקירות, הרי שברובן הייתה התייחסות רק לאחד מהיבטי המס (מס הכנסה או מע"מ). הרשות לא קבעה הנחיות בשאלה אילו הוצאות מותרות בניכוי בעת עריכת שומה לעסק בלתי חוקי. הרשות אינה משקיעה מאמצים משמעותיים לגביית מס שמקורו בפעילות בלתי חוקית. מן הראוי שרשות המסים תפעל להיערכות מקיפה, יעילה ואפקטיבית בתחומים האלה: תכניות העבודה; איסוף ועיבוד של מידע על הכנסותיהם של מורשעים בעברות פליליות; משלוח דרישות להגשת הצהרות הון ודוחות על ההכנסה מעבריינים; איתור פעילותם העסקית; טיפול בליקויים במבנה הפעילות ובכלי הפעולה; וטיפול במי שמוגדרים קבוצת סיכון בתחום הלבנת כספי העבריינים. ברוב המקרים נרשמה גבייה מועטה או שכלל לא נגבו מהם מסים.</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מעקב</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רשות המסים בישראל</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C2D7A" w:rsidRPr="001C2D7A" w:rsidRDefault="001C2D7A" w:rsidP="001C2D7A">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 xml:space="preserve">1. </w:t>
      </w: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 xml:space="preserve">מינהל המכס החל במגעים עם חברות התעופה על-מנת לקבל את פרטי הנוסעים. נבנה מערך </w:t>
      </w:r>
      <w:proofErr w:type="spellStart"/>
      <w:r w:rsidRPr="001C2D7A">
        <w:rPr>
          <w:rFonts w:ascii="David" w:eastAsiaTheme="minorHAnsi" w:hAnsi="Times New Roman" w:cs="David" w:hint="cs"/>
          <w:color w:val="000000"/>
          <w:sz w:val="24"/>
          <w:szCs w:val="24"/>
          <w:rtl/>
        </w:rPr>
        <w:t>מיחשוב</w:t>
      </w:r>
      <w:proofErr w:type="spellEnd"/>
      <w:r w:rsidRPr="001C2D7A">
        <w:rPr>
          <w:rFonts w:ascii="David" w:eastAsiaTheme="minorHAnsi" w:hAnsi="Times New Roman" w:cs="David" w:hint="cs"/>
          <w:color w:val="000000"/>
          <w:sz w:val="24"/>
          <w:szCs w:val="24"/>
          <w:rtl/>
        </w:rPr>
        <w:t xml:space="preserve"> תומך להעברת הקבצים, במקביל בוחנים אם יש צורך בתיקוני חקיקה. </w:t>
      </w:r>
    </w:p>
    <w:p w:rsidR="001C2D7A" w:rsidRPr="001C2D7A" w:rsidRDefault="001C2D7A" w:rsidP="001C2D7A">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 xml:space="preserve">ראה הערות רה"מ </w:t>
      </w:r>
      <w:proofErr w:type="spellStart"/>
      <w:r w:rsidRPr="001C2D7A">
        <w:rPr>
          <w:rFonts w:ascii="David" w:eastAsiaTheme="minorHAnsi" w:hAnsi="Times New Roman" w:cs="David" w:hint="cs"/>
          <w:color w:val="000000"/>
          <w:sz w:val="24"/>
          <w:szCs w:val="24"/>
          <w:rtl/>
        </w:rPr>
        <w:t>60ב</w:t>
      </w:r>
      <w:proofErr w:type="spellEnd"/>
      <w:r w:rsidRPr="001C2D7A">
        <w:rPr>
          <w:rFonts w:ascii="David" w:eastAsiaTheme="minorHAnsi" w:hAnsi="Times New Roman" w:cs="David" w:hint="cs"/>
          <w:color w:val="000000"/>
          <w:sz w:val="24"/>
          <w:szCs w:val="24"/>
          <w:rtl/>
        </w:rPr>
        <w:t xml:space="preserve">' </w:t>
      </w:r>
      <w:proofErr w:type="spellStart"/>
      <w:r w:rsidRPr="001C2D7A">
        <w:rPr>
          <w:rFonts w:ascii="David" w:eastAsiaTheme="minorHAnsi" w:hAnsi="Times New Roman" w:cs="David" w:hint="cs"/>
          <w:color w:val="000000"/>
          <w:sz w:val="24"/>
          <w:szCs w:val="24"/>
          <w:rtl/>
        </w:rPr>
        <w:t>עמ</w:t>
      </w:r>
      <w:proofErr w:type="spellEnd"/>
      <w:r w:rsidRPr="001C2D7A">
        <w:rPr>
          <w:rFonts w:ascii="David" w:eastAsiaTheme="minorHAnsi" w:hAnsi="Times New Roman" w:cs="David" w:hint="cs"/>
          <w:color w:val="000000"/>
          <w:sz w:val="24"/>
          <w:szCs w:val="24"/>
          <w:rtl/>
        </w:rPr>
        <w:t>' 69.</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מעקב</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משרד המשפטים</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C2D7A" w:rsidRPr="001C2D7A" w:rsidRDefault="001C2D7A" w:rsidP="001C2D7A">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1.</w:t>
      </w: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הסוגיה של העברת מידע נמצאת בבחינת רשות המיסים. אשר למערך העברת המידע לפקידי השומה לגבי חשד להכנסות לא חוקיות – אמור להיות בין המשטרה לרשות המיסים. בתיקים המטופלים על-ידי המחלקה הכלכלית מושם דגש על שילוב כל רשויות האכיפה הרלוונטיות (לרבות רשות המסים) דברים אלה באו לידי ביטוי לאחרונה בליווי הפרקליטות את כוח המשימה המטפל בתופעת ההימורים באינטרנט. שם משולבת רשות המסים בצורה אינהרנטית בטיפול בפן הפלילי, האזרחי והתוצרים הכלכליים המופקים מהעשייה העבריינית.</w:t>
      </w:r>
    </w:p>
    <w:p w:rsidR="001C2D7A" w:rsidRPr="001C2D7A" w:rsidRDefault="001C2D7A" w:rsidP="001C2D7A">
      <w:pPr>
        <w:suppressAutoHyphens/>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 xml:space="preserve">עם זאת בתחום האכיפה הפלילית בקניין רוחני, הקושי הוא באותם מקרים בהם בעלי הזכויות אינם מפקידים את הערבויות שהם צריכים להפקיד על פי הנחיות המכס. באותם מקרים המכס פשוט משחרר את הסחורה </w:t>
      </w:r>
      <w:proofErr w:type="spellStart"/>
      <w:r w:rsidRPr="001C2D7A">
        <w:rPr>
          <w:rFonts w:ascii="David" w:eastAsiaTheme="minorHAnsi" w:hAnsi="Times New Roman" w:cs="David" w:hint="cs"/>
          <w:color w:val="000000"/>
          <w:sz w:val="24"/>
          <w:szCs w:val="24"/>
          <w:rtl/>
        </w:rPr>
        <w:t>המפירה</w:t>
      </w:r>
      <w:proofErr w:type="spellEnd"/>
      <w:r w:rsidRPr="001C2D7A">
        <w:rPr>
          <w:rFonts w:ascii="David" w:eastAsiaTheme="minorHAnsi" w:hAnsi="Times New Roman" w:cs="David" w:hint="cs"/>
          <w:color w:val="000000"/>
          <w:sz w:val="24"/>
          <w:szCs w:val="24"/>
          <w:rtl/>
        </w:rPr>
        <w:t>. המשטרה טוענת שבעלי הזכויות במקרים אלו נותנים חוות דעת, אבל הערבויות מאד גבוהות וההתראה אינה מספיקה. המשטרה מעוניינת שהמכס יידע אותה במקביל וכך תוכל לאחסן על ידי בעלי הזכויות את הסחורה ולבחון הצורך בנקיטת הליך פלילי.</w:t>
      </w:r>
    </w:p>
    <w:p w:rsidR="001C2D7A" w:rsidRDefault="001C2D7A" w:rsidP="001C2D7A">
      <w:pPr>
        <w:autoSpaceDE w:val="0"/>
        <w:autoSpaceDN w:val="0"/>
        <w:adjustRightInd w:val="0"/>
        <w:spacing w:after="0" w:line="288" w:lineRule="auto"/>
        <w:jc w:val="both"/>
        <w:textAlignment w:val="center"/>
        <w:rPr>
          <w:rFonts w:ascii="David" w:eastAsiaTheme="minorHAnsi" w:hAnsi="Times New Roman" w:cs="David" w:hint="cs"/>
          <w:color w:val="000000"/>
          <w:sz w:val="24"/>
          <w:szCs w:val="24"/>
          <w:rtl/>
        </w:rPr>
      </w:pPr>
    </w:p>
    <w:p w:rsidR="001C2D7A" w:rsidRDefault="001C2D7A" w:rsidP="001C2D7A">
      <w:pPr>
        <w:autoSpaceDE w:val="0"/>
        <w:autoSpaceDN w:val="0"/>
        <w:adjustRightInd w:val="0"/>
        <w:spacing w:after="0" w:line="288" w:lineRule="auto"/>
        <w:jc w:val="both"/>
        <w:textAlignment w:val="center"/>
        <w:rPr>
          <w:rFonts w:ascii="David" w:eastAsiaTheme="minorHAnsi" w:hAnsi="Times New Roman" w:cs="David" w:hint="cs"/>
          <w:color w:val="000000"/>
          <w:sz w:val="24"/>
          <w:szCs w:val="24"/>
          <w:rtl/>
        </w:rPr>
      </w:pP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lastRenderedPageBreak/>
        <w:t>ליקוי</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C2D7A" w:rsidRPr="001C2D7A" w:rsidRDefault="001C2D7A" w:rsidP="001C2D7A">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 xml:space="preserve">2. </w:t>
      </w: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הביקורת מצאה שורה של ליקויים בסיסיים בפעילות הרשות ובטיפולה במיסוי ההכנסות הבלתי חוקיות: היעדר אחזור מידע מתקדם; מידע חסר במערכת המחשב; היעדר סיווג מודיעיני מתאים לעובדי החקירות; היעדר סיווג ענפי ממוחשב לפעילות הכלכלית הבלתי חוקית; היעדר גמישות בטיפול במידע המודיעיני; וחוסר תיאום בין אגפי המס בעת הוצאת שומות.</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מעקב</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רשות המסים בישראל</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C2D7A" w:rsidRPr="001C2D7A" w:rsidRDefault="001C2D7A" w:rsidP="001C2D7A">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 xml:space="preserve">2. </w:t>
      </w: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רשות המסים בונה מערך למיצוי מידע מול פרקליטות המדינה במגמה להעשיר את מערך המידע של הרשות. באגף המכס ומע"מ תושלם עד לסוף שנת 2010 פריסת המודיעין בתחנות האזרחיות באגף. בימים אלו שוקדים על בניית מערך מודיעין במשרדי פקידי השומה האזרחיים באגף מס הכנסה.</w:t>
      </w:r>
    </w:p>
    <w:p w:rsidR="001C2D7A" w:rsidRPr="001C2D7A" w:rsidRDefault="001C2D7A" w:rsidP="001C2D7A">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 xml:space="preserve">ראה הערות רה"מ </w:t>
      </w:r>
      <w:proofErr w:type="spellStart"/>
      <w:r w:rsidRPr="001C2D7A">
        <w:rPr>
          <w:rFonts w:ascii="David" w:eastAsiaTheme="minorHAnsi" w:hAnsi="Times New Roman" w:cs="David" w:hint="cs"/>
          <w:color w:val="000000"/>
          <w:sz w:val="24"/>
          <w:szCs w:val="24"/>
          <w:rtl/>
        </w:rPr>
        <w:t>60ב</w:t>
      </w:r>
      <w:proofErr w:type="spellEnd"/>
      <w:r w:rsidRPr="001C2D7A">
        <w:rPr>
          <w:rFonts w:ascii="David" w:eastAsiaTheme="minorHAnsi" w:hAnsi="Times New Roman" w:cs="David" w:hint="cs"/>
          <w:color w:val="000000"/>
          <w:sz w:val="24"/>
          <w:szCs w:val="24"/>
          <w:rtl/>
        </w:rPr>
        <w:t xml:space="preserve">' </w:t>
      </w:r>
      <w:proofErr w:type="spellStart"/>
      <w:r w:rsidRPr="001C2D7A">
        <w:rPr>
          <w:rFonts w:ascii="David" w:eastAsiaTheme="minorHAnsi" w:hAnsi="Times New Roman" w:cs="David" w:hint="cs"/>
          <w:color w:val="000000"/>
          <w:sz w:val="24"/>
          <w:szCs w:val="24"/>
          <w:rtl/>
        </w:rPr>
        <w:t>עמ</w:t>
      </w:r>
      <w:proofErr w:type="spellEnd"/>
      <w:r w:rsidRPr="001C2D7A">
        <w:rPr>
          <w:rFonts w:ascii="David" w:eastAsiaTheme="minorHAnsi" w:hAnsi="Times New Roman" w:cs="David" w:hint="cs"/>
          <w:color w:val="000000"/>
          <w:sz w:val="24"/>
          <w:szCs w:val="24"/>
          <w:rtl/>
        </w:rPr>
        <w:t>' 70.</w:t>
      </w:r>
    </w:p>
    <w:p w:rsidR="001C2D7A" w:rsidRPr="001C2D7A" w:rsidRDefault="001C2D7A" w:rsidP="001C2D7A">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1C2D7A" w:rsidRPr="001C2D7A" w:rsidRDefault="001C2D7A" w:rsidP="001C2D7A">
      <w:pPr>
        <w:autoSpaceDE w:val="0"/>
        <w:autoSpaceDN w:val="0"/>
        <w:adjustRightInd w:val="0"/>
        <w:spacing w:after="0" w:line="288" w:lineRule="auto"/>
        <w:ind w:left="1076" w:hanging="1076"/>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ליקוי</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C2D7A" w:rsidRPr="001C2D7A" w:rsidRDefault="001C2D7A" w:rsidP="001C2D7A">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 xml:space="preserve">3. </w:t>
      </w: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 xml:space="preserve">מידע בעל ערך רב שנצבר ברשות לאיסור הלבנת הון ומימון טרור ובמשטרה אגב חקירות הלבנת הון לא מועבר לרשות המסים. בימים אלה מופץ במשרד המשפטים תזכיר לתיקון החוק, אך אין בו פתרון למצב האמור. </w:t>
      </w:r>
    </w:p>
    <w:p w:rsidR="001C2D7A" w:rsidRPr="001C2D7A" w:rsidRDefault="001C2D7A" w:rsidP="001C2D7A">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מעקב</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C2D7A" w:rsidRPr="001C2D7A" w:rsidRDefault="001C2D7A" w:rsidP="001C2D7A">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 xml:space="preserve">3. </w:t>
      </w: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החוק אינו מאפשר העברת מידע ישירות מהרשות לאיסור הלבנת הון, אלא דרך משטרת ישראל. עמדת הרשות בדיונים השונים בועדות הכנסת הרלוונטיות הייתה שיש מקום להעברת המידע ישירות, דבר שימנע סרבול וייעל את תהליכי העבודה.</w:t>
      </w:r>
    </w:p>
    <w:p w:rsidR="001C2D7A" w:rsidRPr="001C2D7A" w:rsidRDefault="001C2D7A" w:rsidP="001C2D7A">
      <w:pPr>
        <w:suppressAutoHyphens/>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באשר לשיתוף הפעולה מול משטרת ישראל, רשות המסים מהווה נדבך חשוב מאוד במערך הלחימה בפשיעה, ולוקחת חלק מרכזי במבצעים משותפים וביצירת מערך שימסה הכנסות בלתי חוקיות. שיתוף הפעולה בין הרשויות התחזק בשנים האחרונות בתחומים שונים ובכללם מערך המודיעין המשותף. יחד עם זאת, בשל מגבלות משפטיות בנוגע להעברת מידע ממשטרת ישראל לרשות המסים (בכל הקשור למידע מהמרשם הפלילי לפי חתך של עבריינים המופללים בעבירות הנקשרות להכנסות בלתי חוקיות), מידע רב ערך בעל היבטים פיסקאליים אינו מועבר לרשות. במשרד המשפטים מתגבשת הצעה לתיקון החוק בנושא זה.</w:t>
      </w:r>
    </w:p>
    <w:p w:rsidR="001C2D7A" w:rsidRPr="001C2D7A" w:rsidRDefault="001C2D7A" w:rsidP="001C2D7A">
      <w:pPr>
        <w:suppressAutoHyphens/>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 xml:space="preserve">ראה הערות רה"מ </w:t>
      </w:r>
      <w:proofErr w:type="spellStart"/>
      <w:r w:rsidRPr="001C2D7A">
        <w:rPr>
          <w:rFonts w:ascii="David" w:eastAsiaTheme="minorHAnsi" w:hAnsi="Times New Roman" w:cs="David" w:hint="cs"/>
          <w:color w:val="000000"/>
          <w:sz w:val="24"/>
          <w:szCs w:val="24"/>
          <w:rtl/>
        </w:rPr>
        <w:t>60ב</w:t>
      </w:r>
      <w:proofErr w:type="spellEnd"/>
      <w:r w:rsidRPr="001C2D7A">
        <w:rPr>
          <w:rFonts w:ascii="David" w:eastAsiaTheme="minorHAnsi" w:hAnsi="Times New Roman" w:cs="David" w:hint="cs"/>
          <w:color w:val="000000"/>
          <w:sz w:val="24"/>
          <w:szCs w:val="24"/>
          <w:rtl/>
        </w:rPr>
        <w:t xml:space="preserve">' </w:t>
      </w:r>
      <w:proofErr w:type="spellStart"/>
      <w:r w:rsidRPr="001C2D7A">
        <w:rPr>
          <w:rFonts w:ascii="David" w:eastAsiaTheme="minorHAnsi" w:hAnsi="Times New Roman" w:cs="David" w:hint="cs"/>
          <w:color w:val="000000"/>
          <w:sz w:val="24"/>
          <w:szCs w:val="24"/>
          <w:rtl/>
        </w:rPr>
        <w:t>עמ</w:t>
      </w:r>
      <w:proofErr w:type="spellEnd"/>
      <w:r w:rsidRPr="001C2D7A">
        <w:rPr>
          <w:rFonts w:ascii="David" w:eastAsiaTheme="minorHAnsi" w:hAnsi="Times New Roman" w:cs="David" w:hint="cs"/>
          <w:color w:val="000000"/>
          <w:sz w:val="24"/>
          <w:szCs w:val="24"/>
          <w:rtl/>
        </w:rPr>
        <w:t>' 71.</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מעקב</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משרד המשפטים</w:t>
      </w:r>
    </w:p>
    <w:p w:rsidR="001C2D7A" w:rsidRPr="001C2D7A" w:rsidRDefault="001C2D7A" w:rsidP="001C2D7A">
      <w:pPr>
        <w:autoSpaceDE w:val="0"/>
        <w:autoSpaceDN w:val="0"/>
        <w:adjustRightInd w:val="0"/>
        <w:spacing w:after="0" w:line="288" w:lineRule="auto"/>
        <w:ind w:left="1076" w:hanging="1076"/>
        <w:jc w:val="both"/>
        <w:textAlignment w:val="center"/>
        <w:rPr>
          <w:rFonts w:ascii="David" w:eastAsiaTheme="minorHAnsi" w:hAnsi="Times New Roman" w:cs="David"/>
          <w:b/>
          <w:bCs/>
          <w:color w:val="000000"/>
          <w:sz w:val="24"/>
          <w:szCs w:val="24"/>
          <w:rtl/>
        </w:rPr>
      </w:pPr>
    </w:p>
    <w:p w:rsidR="001C2D7A" w:rsidRPr="001C2D7A" w:rsidRDefault="001C2D7A" w:rsidP="001C2D7A">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3.</w:t>
      </w: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 xml:space="preserve">הסוגיה של העברת מידע נמצאת בבחינת רשות המיסים. אשר למערך העברת המידע לפקידי השומה לגבי חשד להכנסות לא חוקיות –צריך להיות בין המשטרה לרשות. הרשות אינה רשאית כיום להעביר מידע ישירות לרשות המיסים. עם זאת במסגרת הצעת חוק איסור הלבנת הון (תיקון 7), </w:t>
      </w:r>
      <w:proofErr w:type="spellStart"/>
      <w:r w:rsidRPr="001C2D7A">
        <w:rPr>
          <w:rFonts w:ascii="David" w:eastAsiaTheme="minorHAnsi" w:hAnsi="Times New Roman" w:cs="David" w:hint="cs"/>
          <w:color w:val="000000"/>
          <w:sz w:val="24"/>
          <w:szCs w:val="24"/>
          <w:rtl/>
        </w:rPr>
        <w:t>התשס"ז</w:t>
      </w:r>
      <w:proofErr w:type="spellEnd"/>
      <w:r w:rsidRPr="001C2D7A">
        <w:rPr>
          <w:rFonts w:ascii="David" w:eastAsiaTheme="minorHAnsi" w:hAnsi="Times New Roman" w:cs="David" w:hint="cs"/>
          <w:color w:val="000000"/>
          <w:sz w:val="24"/>
          <w:szCs w:val="24"/>
          <w:rtl/>
        </w:rPr>
        <w:t xml:space="preserve"> – 2007, הרשות תהיה רשאית להעביר מידע ישירות לפקיד מכס חוקר (כמשמעותו בסעיף 27 (ב) לחוק איסור הלבנת הון, תש"ס – 2000), וכן לחוקר מע"מ (שהוסמך בהתאם לסעיף 109 (א) בחוק </w:t>
      </w:r>
      <w:r w:rsidRPr="001C2D7A">
        <w:rPr>
          <w:rFonts w:ascii="David" w:eastAsiaTheme="minorHAnsi" w:hAnsi="Times New Roman" w:cs="David" w:hint="cs"/>
          <w:color w:val="000000"/>
          <w:sz w:val="24"/>
          <w:szCs w:val="24"/>
          <w:rtl/>
        </w:rPr>
        <w:lastRenderedPageBreak/>
        <w:t xml:space="preserve">מס ערך מוסף, תשל"ו – 1975), וזאת לגבי עבירות מקור מסוימות שנקבעו בחוק. מתברר כי החל מ- 30.12.2009, מתקיימים דיונים בוועדת חוקה חוק ומשפט של הכנסת בהצעת חוק איסור הלבנת הון (תיקון מס' 7), </w:t>
      </w:r>
      <w:proofErr w:type="spellStart"/>
      <w:r w:rsidRPr="001C2D7A">
        <w:rPr>
          <w:rFonts w:ascii="David" w:eastAsiaTheme="minorHAnsi" w:hAnsi="Times New Roman" w:cs="David" w:hint="cs"/>
          <w:color w:val="000000"/>
          <w:sz w:val="24"/>
          <w:szCs w:val="24"/>
          <w:rtl/>
        </w:rPr>
        <w:t>התשס"ז</w:t>
      </w:r>
      <w:proofErr w:type="spellEnd"/>
      <w:r w:rsidRPr="001C2D7A">
        <w:rPr>
          <w:rFonts w:ascii="David" w:eastAsiaTheme="minorHAnsi" w:hAnsi="Times New Roman" w:cs="David" w:hint="cs"/>
          <w:color w:val="000000"/>
          <w:sz w:val="24"/>
          <w:szCs w:val="24"/>
          <w:rtl/>
        </w:rPr>
        <w:t xml:space="preserve"> – 2007.</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ליקוי</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C2D7A" w:rsidRPr="001C2D7A" w:rsidRDefault="001C2D7A" w:rsidP="001C2D7A">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 xml:space="preserve">4. </w:t>
      </w: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 xml:space="preserve">הרשות לא נקטה הליכים לחייב במס אנשים שהורשעו בביצוע עבירה פלילית ואגב כך הפיקו הכנסה. עצם הזיקה העבריינית של עסקים אינה מהווה </w:t>
      </w:r>
      <w:proofErr w:type="spellStart"/>
      <w:r w:rsidRPr="001C2D7A">
        <w:rPr>
          <w:rFonts w:ascii="David" w:eastAsiaTheme="minorHAnsi" w:hAnsi="Times New Roman" w:cs="David" w:hint="cs"/>
          <w:color w:val="000000"/>
          <w:sz w:val="24"/>
          <w:szCs w:val="24"/>
          <w:rtl/>
        </w:rPr>
        <w:t>לכשלעצמה</w:t>
      </w:r>
      <w:proofErr w:type="spellEnd"/>
      <w:r w:rsidRPr="001C2D7A">
        <w:rPr>
          <w:rFonts w:ascii="David" w:eastAsiaTheme="minorHAnsi" w:hAnsi="Times New Roman" w:cs="David" w:hint="cs"/>
          <w:color w:val="000000"/>
          <w:sz w:val="24"/>
          <w:szCs w:val="24"/>
          <w:rtl/>
        </w:rPr>
        <w:t xml:space="preserve"> אמת מידה או סימן מחשיד על מנת להכלילם בתכנית העבודה, על אף שחלק מהמאבק נגד עבריינים אמור להתבצע נגד עסקים שבשליטתם ושבאמצעותם הם מלבינים ומסווים את כספי הפשע. </w:t>
      </w:r>
    </w:p>
    <w:p w:rsidR="001C2D7A" w:rsidRPr="001C2D7A" w:rsidRDefault="001C2D7A" w:rsidP="001C2D7A">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מעקב</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רשות המסים בישראל</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C2D7A" w:rsidRPr="001C2D7A" w:rsidRDefault="001C2D7A" w:rsidP="001C2D7A">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 xml:space="preserve">4. </w:t>
      </w: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רשות המיסים במסגרת שיתוף פעולה עם משטרת ישראל ורשויות אכיפה אחרות, מבצעת חקירות ומקימה צוותי חקירה מיוחדים לטיפול בעבריינים שמקור הכנסתם הוא מביצוע עבירות פליליות. מטרת שיתוף הפעולה היא לחייב במס עבריינים שהיו להם הכנסות בלתי חוקיות שלא דווחו וזאת בנוסף להרשעה הפלילית.</w:t>
      </w:r>
    </w:p>
    <w:p w:rsidR="001C2D7A" w:rsidRPr="001C2D7A" w:rsidRDefault="001C2D7A" w:rsidP="001C2D7A">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 xml:space="preserve">הרשות יוזמת חקירות בתחום ההכנסות הבלתי חוקיות בכדי לגבות מס לצד ההליך הפלילי. הקושי של הרשות לגבות את החוב נובע על פי רוב מהעובדה שהעבריינים אשר מבצעים את עבירות המס כגון הפצה של חשבוניות פיקטיביות, הברחות </w:t>
      </w:r>
      <w:proofErr w:type="spellStart"/>
      <w:r w:rsidRPr="001C2D7A">
        <w:rPr>
          <w:rFonts w:ascii="David" w:eastAsiaTheme="minorHAnsi" w:hAnsi="Times New Roman" w:cs="David" w:hint="cs"/>
          <w:color w:val="000000"/>
          <w:sz w:val="24"/>
          <w:szCs w:val="24"/>
          <w:rtl/>
        </w:rPr>
        <w:t>וכו</w:t>
      </w:r>
      <w:proofErr w:type="spellEnd"/>
      <w:r w:rsidRPr="001C2D7A">
        <w:rPr>
          <w:rFonts w:ascii="David" w:eastAsiaTheme="minorHAnsi" w:hAnsi="Times New Roman" w:cs="David" w:hint="cs"/>
          <w:color w:val="000000"/>
          <w:sz w:val="24"/>
          <w:szCs w:val="24"/>
          <w:rtl/>
        </w:rPr>
        <w:t xml:space="preserve">' הם 'אנשי קש' ותאגידים פיקטיביים, שאין להם למעשה רכוש רשום באופן </w:t>
      </w:r>
      <w:proofErr w:type="spellStart"/>
      <w:r w:rsidRPr="001C2D7A">
        <w:rPr>
          <w:rFonts w:ascii="David" w:eastAsiaTheme="minorHAnsi" w:hAnsi="Times New Roman" w:cs="David" w:hint="cs"/>
          <w:color w:val="000000"/>
          <w:sz w:val="24"/>
          <w:szCs w:val="24"/>
          <w:rtl/>
        </w:rPr>
        <w:t>פורמלי</w:t>
      </w:r>
      <w:proofErr w:type="spellEnd"/>
      <w:r w:rsidRPr="001C2D7A">
        <w:rPr>
          <w:rFonts w:ascii="David" w:eastAsiaTheme="minorHAnsi" w:hAnsi="Times New Roman" w:cs="David" w:hint="cs"/>
          <w:color w:val="000000"/>
          <w:sz w:val="24"/>
          <w:szCs w:val="24"/>
          <w:rtl/>
        </w:rPr>
        <w:t>, אשר ניתן לממשו. לכן, למעט הרשעה פלילית, לא ניתן לגבות על פי רוב את החוב שנגרע במלואו או במקצתו.</w:t>
      </w:r>
    </w:p>
    <w:p w:rsidR="001C2D7A" w:rsidRPr="001C2D7A" w:rsidRDefault="001C2D7A" w:rsidP="001C2D7A">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בימים אלו נבנה מערך למיצוי מידע (מול הפרקליטות ומשטרת ישראל) מתיקים שבהם אלמנטים של הכנסות בלתי חוקיות, במגמה להגדיל את מערך המידע ולפעול לגביית מס באותם מקרים.</w:t>
      </w:r>
    </w:p>
    <w:p w:rsidR="001C2D7A" w:rsidRPr="001C2D7A" w:rsidRDefault="001C2D7A" w:rsidP="001C2D7A">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 xml:space="preserve">ראה הערות רה"מ </w:t>
      </w:r>
      <w:proofErr w:type="spellStart"/>
      <w:r w:rsidRPr="001C2D7A">
        <w:rPr>
          <w:rFonts w:ascii="David" w:eastAsiaTheme="minorHAnsi" w:hAnsi="Times New Roman" w:cs="David" w:hint="cs"/>
          <w:color w:val="000000"/>
          <w:sz w:val="24"/>
          <w:szCs w:val="24"/>
          <w:rtl/>
        </w:rPr>
        <w:t>60ב</w:t>
      </w:r>
      <w:proofErr w:type="spellEnd"/>
      <w:r w:rsidRPr="001C2D7A">
        <w:rPr>
          <w:rFonts w:ascii="David" w:eastAsiaTheme="minorHAnsi" w:hAnsi="Times New Roman" w:cs="David" w:hint="cs"/>
          <w:color w:val="000000"/>
          <w:sz w:val="24"/>
          <w:szCs w:val="24"/>
          <w:rtl/>
        </w:rPr>
        <w:t xml:space="preserve">' </w:t>
      </w:r>
      <w:proofErr w:type="spellStart"/>
      <w:r w:rsidRPr="001C2D7A">
        <w:rPr>
          <w:rFonts w:ascii="David" w:eastAsiaTheme="minorHAnsi" w:hAnsi="Times New Roman" w:cs="David" w:hint="cs"/>
          <w:color w:val="000000"/>
          <w:sz w:val="24"/>
          <w:szCs w:val="24"/>
          <w:rtl/>
        </w:rPr>
        <w:t>עמ</w:t>
      </w:r>
      <w:proofErr w:type="spellEnd"/>
      <w:r w:rsidRPr="001C2D7A">
        <w:rPr>
          <w:rFonts w:ascii="David" w:eastAsiaTheme="minorHAnsi" w:hAnsi="Times New Roman" w:cs="David" w:hint="cs"/>
          <w:color w:val="000000"/>
          <w:sz w:val="24"/>
          <w:szCs w:val="24"/>
          <w:rtl/>
        </w:rPr>
        <w:t>' 72.</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מעקב</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משרד המשפטים</w:t>
      </w:r>
    </w:p>
    <w:p w:rsidR="001C2D7A" w:rsidRPr="001C2D7A" w:rsidRDefault="001C2D7A" w:rsidP="001C2D7A">
      <w:pPr>
        <w:autoSpaceDE w:val="0"/>
        <w:autoSpaceDN w:val="0"/>
        <w:adjustRightInd w:val="0"/>
        <w:spacing w:after="0" w:line="288" w:lineRule="auto"/>
        <w:ind w:left="1076" w:hanging="1076"/>
        <w:jc w:val="both"/>
        <w:textAlignment w:val="center"/>
        <w:rPr>
          <w:rFonts w:ascii="David" w:eastAsiaTheme="minorHAnsi" w:hAnsi="Times New Roman" w:cs="David"/>
          <w:b/>
          <w:bCs/>
          <w:color w:val="000000"/>
          <w:sz w:val="24"/>
          <w:szCs w:val="24"/>
          <w:rtl/>
        </w:rPr>
      </w:pPr>
    </w:p>
    <w:p w:rsidR="001C2D7A" w:rsidRPr="001C2D7A" w:rsidRDefault="001C2D7A" w:rsidP="001C2D7A">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4.</w:t>
      </w: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 xml:space="preserve">במקרים בהם רשות המיסים היא החוקרת, כמו גם במקרים בהם יש צח"מ משותף בין המשטרה לבין רשות המיסים, דו"ח סיכום החקירה מועבר דרך קבע לפקיד השומה האזרחי, שמוציא שומות בהסתמך על הממצאים. במקרים בהם אין צח"מ משותף, בד"כ לא ניתן כבר לחייב במס לאחר הרשעה בעבירה פלילית (אם אין המדובר בעבירות מס), מחמת התיישנות. כידוע, הטיפול </w:t>
      </w:r>
      <w:proofErr w:type="spellStart"/>
      <w:r w:rsidRPr="001C2D7A">
        <w:rPr>
          <w:rFonts w:ascii="David" w:eastAsiaTheme="minorHAnsi" w:hAnsi="Times New Roman" w:cs="David" w:hint="cs"/>
          <w:color w:val="000000"/>
          <w:sz w:val="24"/>
          <w:szCs w:val="24"/>
          <w:rtl/>
        </w:rPr>
        <w:t>השומתי</w:t>
      </w:r>
      <w:proofErr w:type="spellEnd"/>
      <w:r w:rsidRPr="001C2D7A">
        <w:rPr>
          <w:rFonts w:ascii="David" w:eastAsiaTheme="minorHAnsi" w:hAnsi="Times New Roman" w:cs="David" w:hint="cs"/>
          <w:color w:val="000000"/>
          <w:sz w:val="24"/>
          <w:szCs w:val="24"/>
          <w:rtl/>
        </w:rPr>
        <w:t xml:space="preserve"> על פי חוקי המס מוגבל בזמן, והרשעות פליליות מושגות, בדרך כלל, לאחר חלוף תקופות אלו. מסיבה זו יש צורך במערך העברת מידע בין המשטרה לרשות המיסים (להבדיל מהעברת מידע מהפרקליטות לרשות המיסים), וזאת על מנת שבמועד המידע עוד ניתן יהיה להוציא שומות.</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ליקוי</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C2D7A" w:rsidRPr="001C2D7A" w:rsidRDefault="001C2D7A" w:rsidP="001C2D7A">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5.</w:t>
      </w: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 xml:space="preserve">הרשות לא עשתה שימוש בסעיף 223 בפקודה, בו נקבעת חזקת אשמה (כלומר, העברת נטל ההוכחה מהרשות לנישום) למי שרמת מחייתו עולה על רמת הכנסותיו המדווחת, ללא הסבר מניח את הדעת מצידו. משרד מבקר המדינה בדק פרטים של 82 אנשים שהמשטרה </w:t>
      </w:r>
      <w:r w:rsidRPr="001C2D7A">
        <w:rPr>
          <w:rFonts w:ascii="David" w:eastAsiaTheme="minorHAnsi" w:hAnsi="Times New Roman" w:cs="David" w:hint="cs"/>
          <w:color w:val="000000"/>
          <w:sz w:val="24"/>
          <w:szCs w:val="24"/>
          <w:rtl/>
        </w:rPr>
        <w:lastRenderedPageBreak/>
        <w:t xml:space="preserve">מנהלת חקירה פלילית נגדם. ככלל, לא נדרשה הגשת הצהרות הון עוקבות מהאנשים שנבדקו. בבדיקה נמצא שיעור גדול של תאגידים קשורים שלא היו רשומים במס הכנסה או במע"מ. </w:t>
      </w:r>
    </w:p>
    <w:p w:rsidR="001C2D7A" w:rsidRPr="001C2D7A" w:rsidRDefault="001C2D7A" w:rsidP="001C2D7A">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1C2D7A" w:rsidRPr="001C2D7A" w:rsidRDefault="001C2D7A" w:rsidP="001C2D7A">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מעקב</w:t>
      </w:r>
    </w:p>
    <w:p w:rsidR="001C2D7A" w:rsidRPr="001C2D7A" w:rsidRDefault="001C2D7A" w:rsidP="001C2D7A">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רשות המסים בישראל</w:t>
      </w:r>
    </w:p>
    <w:p w:rsidR="001C2D7A" w:rsidRPr="001C2D7A" w:rsidRDefault="001C2D7A" w:rsidP="001C2D7A">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1C2D7A" w:rsidRPr="001C2D7A" w:rsidRDefault="001C2D7A" w:rsidP="001C2D7A">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 xml:space="preserve">5. </w:t>
      </w: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 xml:space="preserve">רשות המיסים יוזמת הפעלת מקורות חיים ודוממים, ומעודדת שיתוף פעולה עם גורמי אכיפה פנים וחוץ, על מנת להעשיר ככל שניתן את מערך המודיעין של הרשות בכל תחומי הפעילות עליהם היא מופקדת, ובכלל זה: הלבנת הון, עבירות מע"מ (לרבות חשבוניות פיקטיביות), מכס (לרבות עבירות סמים הברחות וגניבות מנמלים, קניין רוחני </w:t>
      </w:r>
      <w:proofErr w:type="spellStart"/>
      <w:r w:rsidRPr="001C2D7A">
        <w:rPr>
          <w:rFonts w:ascii="David" w:eastAsiaTheme="minorHAnsi" w:hAnsi="Times New Roman" w:cs="David" w:hint="cs"/>
          <w:color w:val="000000"/>
          <w:sz w:val="24"/>
          <w:szCs w:val="24"/>
          <w:rtl/>
        </w:rPr>
        <w:t>וכו')</w:t>
      </w:r>
      <w:proofErr w:type="spellEnd"/>
      <w:r w:rsidRPr="001C2D7A">
        <w:rPr>
          <w:rFonts w:ascii="David" w:eastAsiaTheme="minorHAnsi" w:hAnsi="Times New Roman" w:cs="David" w:hint="cs"/>
          <w:color w:val="000000"/>
          <w:sz w:val="24"/>
          <w:szCs w:val="24"/>
          <w:rtl/>
        </w:rPr>
        <w:t>, מס קניה, בלו על דלק, ועבירות לפי פקודת מס הכנסה. כמו כן, שוקדת הרשות זה מכבר על הרחבה של מערך המודיעין כך שבכל בית מכס ותחנת מע"מ ופקיד שומה יהיו רכזי מודיעין שיעסקו באיסוף המידע, הערכתו והפצתו לגורמים הרלבנטיים ברשות לטיפול במישור האזרחי והפלילי.</w:t>
      </w:r>
    </w:p>
    <w:p w:rsidR="001C2D7A" w:rsidRPr="001C2D7A" w:rsidRDefault="001C2D7A" w:rsidP="001C2D7A">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 xml:space="preserve">ראה הערות רה"מ </w:t>
      </w:r>
      <w:proofErr w:type="spellStart"/>
      <w:r w:rsidRPr="001C2D7A">
        <w:rPr>
          <w:rFonts w:ascii="David" w:eastAsiaTheme="minorHAnsi" w:hAnsi="Times New Roman" w:cs="David" w:hint="cs"/>
          <w:color w:val="000000"/>
          <w:sz w:val="24"/>
          <w:szCs w:val="24"/>
          <w:rtl/>
        </w:rPr>
        <w:t>60ב</w:t>
      </w:r>
      <w:proofErr w:type="spellEnd"/>
      <w:r w:rsidRPr="001C2D7A">
        <w:rPr>
          <w:rFonts w:ascii="David" w:eastAsiaTheme="minorHAnsi" w:hAnsi="Times New Roman" w:cs="David" w:hint="cs"/>
          <w:color w:val="000000"/>
          <w:sz w:val="24"/>
          <w:szCs w:val="24"/>
          <w:rtl/>
        </w:rPr>
        <w:t xml:space="preserve">' </w:t>
      </w:r>
      <w:proofErr w:type="spellStart"/>
      <w:r w:rsidRPr="001C2D7A">
        <w:rPr>
          <w:rFonts w:ascii="David" w:eastAsiaTheme="minorHAnsi" w:hAnsi="Times New Roman" w:cs="David" w:hint="cs"/>
          <w:color w:val="000000"/>
          <w:sz w:val="24"/>
          <w:szCs w:val="24"/>
          <w:rtl/>
        </w:rPr>
        <w:t>עמ</w:t>
      </w:r>
      <w:proofErr w:type="spellEnd"/>
      <w:r w:rsidRPr="001C2D7A">
        <w:rPr>
          <w:rFonts w:ascii="David" w:eastAsiaTheme="minorHAnsi" w:hAnsi="Times New Roman" w:cs="David" w:hint="cs"/>
          <w:color w:val="000000"/>
          <w:sz w:val="24"/>
          <w:szCs w:val="24"/>
          <w:rtl/>
        </w:rPr>
        <w:t>' 72.</w:t>
      </w:r>
    </w:p>
    <w:p w:rsidR="001C2D7A" w:rsidRPr="001C2D7A" w:rsidRDefault="001C2D7A" w:rsidP="001C2D7A">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color w:val="000000"/>
          <w:sz w:val="24"/>
          <w:szCs w:val="24"/>
          <w:rtl/>
        </w:rPr>
        <w:tab/>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ליקוי</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C2D7A" w:rsidRPr="001C2D7A" w:rsidRDefault="001C2D7A" w:rsidP="001C2D7A">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6.</w:t>
      </w: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 xml:space="preserve">הרשות לא גיבשה נהלים לחילופי מידע ולתיאום ושיתוף פעולה בין הרשות לרשויות שלטוניות רלוונטיות כמו בנק ישראל, רשות ניירות ערך, רשם נותני שירותי מטבע, רשם העמותות, הרשות להגבלים עסקיים ועוד. זאת בכפוף למגבלות המשפטיות הקיימות. בהקשר זה, בדוח </w:t>
      </w:r>
      <w:proofErr w:type="spellStart"/>
      <w:r w:rsidRPr="001C2D7A">
        <w:rPr>
          <w:rFonts w:ascii="David" w:eastAsiaTheme="minorHAnsi" w:hAnsi="Times New Roman" w:cs="David" w:hint="cs"/>
          <w:color w:val="000000"/>
          <w:sz w:val="24"/>
          <w:szCs w:val="24"/>
          <w:rtl/>
        </w:rPr>
        <w:t>59ב</w:t>
      </w:r>
      <w:proofErr w:type="spellEnd"/>
      <w:r w:rsidRPr="001C2D7A">
        <w:rPr>
          <w:rFonts w:ascii="David" w:eastAsiaTheme="minorHAnsi" w:hAnsi="Times New Roman" w:cs="David" w:hint="cs"/>
          <w:color w:val="000000"/>
          <w:sz w:val="24"/>
          <w:szCs w:val="24"/>
          <w:rtl/>
        </w:rPr>
        <w:t>' הועלו ליקויים הנוגעים לשיתוף הפעולה בין הרשות למשטרה. הועלה כי טרם תוקנו רוב הליקויים שהועלו בדוח.</w:t>
      </w:r>
    </w:p>
    <w:p w:rsidR="001C2D7A" w:rsidRPr="001C2D7A" w:rsidRDefault="001C2D7A" w:rsidP="001C2D7A">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1C2D7A" w:rsidRPr="001C2D7A" w:rsidRDefault="001C2D7A" w:rsidP="001C2D7A">
      <w:pPr>
        <w:suppressAutoHyphens/>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מעקב</w:t>
      </w:r>
    </w:p>
    <w:p w:rsidR="001C2D7A" w:rsidRPr="001C2D7A" w:rsidRDefault="001C2D7A" w:rsidP="001C2D7A">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1C2D7A" w:rsidRPr="001C2D7A" w:rsidRDefault="001C2D7A" w:rsidP="001C2D7A">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 xml:space="preserve">6. </w:t>
      </w: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הנוהל לשיתוף פעולה בין רשות המסים למשטרת ישראל אושר סופית ב-1/2010 והופץ ליחידות הרלבנטיות ברשות המסים. קיימת טיוטה לשיתוף פעולה עם הרשות לניירות ערך שטרם אושר. לא קיימים נהלים לשיתוף פעולה עם רשם העמותות, הרשות להגבלים עסקיים ועם רשם נתוני שירותי מטבע. וזאת בשל מגבלות משפטיות המגבילות העברת מידע מרשות המסים לגופים חיצוניים, העברת מידע בין רשויות אלו, מתבצעת במסגרת היתר לגילוי ידיעות בלבד.</w:t>
      </w:r>
    </w:p>
    <w:p w:rsidR="001C2D7A" w:rsidRPr="001C2D7A" w:rsidRDefault="001C2D7A" w:rsidP="001C2D7A">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בנוגע ל"רשם שירותי המטבע", רשות המסים מקבלת פרטים בקובץ ממוחשב אודות עוסקים אשר קיבלו היתר של הרשם. פרטים אלו נקלטים בשאילתת המודיעין במס הכנסה. בשל מגבלות משפטיות, רשם שירותי המטבע, מנוע מלהעביר נתונים אודות דוחות כספיים המוגשים על ידי עוסקים בענף שירותי המטבע, ועל כן לא ניתן לעשות כל השוואה בין הנתונים המדווחים לרשויות המס בענף זה לבין הנתונים המועברים על ידי העוסקים לרשם שירותי המטבע. כמו כן, אם מתקבל מידע מהרשות להלבנת הון אצל רשם שירותי המטבע, מידע זה כאמור אינו מתקבל ברשות המסים בשל מגבלות חוקיות.</w:t>
      </w:r>
    </w:p>
    <w:p w:rsidR="001C2D7A" w:rsidRPr="001C2D7A" w:rsidRDefault="001C2D7A" w:rsidP="001C2D7A">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בעקבות הגברת הפעילות של רשות המסים מול משטרת ישראל בכל הקשור למלחמה בפשיעה חמורה, טופלו מספר חלפנים ומנכי צ'קים שלא היו רשומים כלל במערכי המס, או שלא דיווחו על מלוא הכנסותיהם.</w:t>
      </w:r>
    </w:p>
    <w:p w:rsidR="001C2D7A" w:rsidRPr="001C2D7A" w:rsidRDefault="001C2D7A" w:rsidP="001C2D7A">
      <w:pPr>
        <w:suppressAutoHyphens/>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 xml:space="preserve">הרשות תפעל עם רשם שירותי המטבע במשרד האוצר ומשרד המשפטים, על מנת שניתן יהיה לקבל באופן שוטף נתונים ודוחות אודות עוסקים הנמצאים בפיקוח של </w:t>
      </w:r>
      <w:r w:rsidRPr="001C2D7A">
        <w:rPr>
          <w:rFonts w:ascii="David" w:eastAsiaTheme="minorHAnsi" w:hAnsi="Times New Roman" w:cs="David" w:hint="cs"/>
          <w:color w:val="000000"/>
          <w:sz w:val="24"/>
          <w:szCs w:val="24"/>
          <w:rtl/>
        </w:rPr>
        <w:lastRenderedPageBreak/>
        <w:t>הרשם לשירותי מטבע. דוחות חריגים יועברו לטיפול הגורמים המתאימים במס הכנסה.</w:t>
      </w:r>
    </w:p>
    <w:p w:rsidR="001C2D7A" w:rsidRPr="001C2D7A" w:rsidRDefault="001C2D7A" w:rsidP="001C2D7A">
      <w:pPr>
        <w:suppressAutoHyphens/>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 xml:space="preserve">רשם העמותות- רשות המסים מקבלת נתונים שוטפים מרשם העמותות הנקלטים </w:t>
      </w:r>
      <w:proofErr w:type="spellStart"/>
      <w:r w:rsidRPr="001C2D7A">
        <w:rPr>
          <w:rFonts w:ascii="David" w:eastAsiaTheme="minorHAnsi" w:hAnsi="Times New Roman" w:cs="David" w:hint="cs"/>
          <w:color w:val="000000"/>
          <w:sz w:val="24"/>
          <w:szCs w:val="24"/>
          <w:rtl/>
        </w:rPr>
        <w:t>בשע"מ</w:t>
      </w:r>
      <w:proofErr w:type="spellEnd"/>
      <w:r w:rsidRPr="001C2D7A">
        <w:rPr>
          <w:rFonts w:ascii="David" w:eastAsiaTheme="minorHAnsi" w:hAnsi="Times New Roman" w:cs="David" w:hint="cs"/>
          <w:color w:val="000000"/>
          <w:sz w:val="24"/>
          <w:szCs w:val="24"/>
          <w:rtl/>
        </w:rPr>
        <w:t>. במסגרת הערכות האגף לקליטת חשבוניות מס ממוחשבות, הוכנס תיקון לחוק שאף עמותות המעסיקות מעל מספר מסוים של עובדים תהיינה חייבות לדווח על החשבוניות שקיבלו. נתונים אלה יספקו בעתיד מידע רב אודות תשומות עסקיות של עמותות, ומידע על דיווח לרשויות המס בנוגע לפעילות עוסקים מול עמותות. לאור האמור, אין צורך בהסדרת שיתוף הפעולה מול רשם העמותות במסגרת נוהל, וניתן להסתפק בהעברת מידע במסגרת ההליך של גילוי ידיעות.</w:t>
      </w:r>
    </w:p>
    <w:p w:rsidR="001C2D7A" w:rsidRPr="001C2D7A" w:rsidRDefault="001C2D7A" w:rsidP="001C2D7A">
      <w:pPr>
        <w:suppressAutoHyphens/>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הרשות להגבלים עסקיים – הרשות אינה סבורה כי יש להסדיר את שיתוף הפעולה עם הרשות להגבלים עסקיים במסגרת נוהל לשיתוף פעולה, מהטעם שכמות התיקים הנחקרים על ידי גוף זה הינו קטן במיוחד. במקרים בהם מעוניינת "הרשות להגבלים עסקיים" לקבל מידע מרשות המסים, מתקבלת בקשה במסגרת הנוהל לגילוי ידיעות שבמסגרתו מועבר המידע לרשות להגבלים עסקיים.</w:t>
      </w:r>
    </w:p>
    <w:p w:rsidR="001C2D7A" w:rsidRPr="001C2D7A" w:rsidRDefault="001C2D7A" w:rsidP="001C2D7A">
      <w:pPr>
        <w:suppressAutoHyphens/>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מידע שיתקבל ממשטרת ישראל, בדבר מחוללי פשיעה ובכלל זה חלפנים, המידע יטופל ובמידת הצורך יפתחו תיקים במס הכנסה. אם המידע שיתקבל ממשטרת ישראל מקורו ברשות להלבנת הון, ישנה מגבלה חוקית לעשות שימוש במידע זה בהליך האזרחי.</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ליקוי</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C2D7A" w:rsidRPr="001C2D7A" w:rsidRDefault="001C2D7A" w:rsidP="001C2D7A">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7.</w:t>
      </w: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מתוך עשרות אנשים ותאגידים שנישומו בגין הכנסותיהם הבלתי חוקיות, הרשות גבתה רק שיעור מזערי מסכומי המס בשומות שהוצאו להם ושלגביהם נמצאו ממצאים פליליים.</w:t>
      </w:r>
    </w:p>
    <w:p w:rsidR="001C2D7A" w:rsidRPr="001C2D7A" w:rsidRDefault="001C2D7A" w:rsidP="001C2D7A">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1C2D7A" w:rsidRPr="001C2D7A" w:rsidRDefault="001C2D7A" w:rsidP="001C2D7A">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מעקב</w:t>
      </w:r>
    </w:p>
    <w:p w:rsidR="001C2D7A" w:rsidRPr="001C2D7A" w:rsidRDefault="001C2D7A" w:rsidP="001C2D7A">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1C2D7A" w:rsidRPr="001C2D7A" w:rsidRDefault="001C2D7A" w:rsidP="001C2D7A">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 xml:space="preserve">7. </w:t>
      </w: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ראה מעקב לליקוי מספר 4.</w:t>
      </w:r>
    </w:p>
    <w:p w:rsidR="001C2D7A" w:rsidRPr="001C2D7A" w:rsidRDefault="001C2D7A" w:rsidP="001C2D7A">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ליקוי</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C2D7A" w:rsidRPr="001C2D7A" w:rsidRDefault="001C2D7A" w:rsidP="001C2D7A">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8.</w:t>
      </w: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הועלה כי יכולת הרשות לטפל בענף נותני שירותי המטבע, המוגדר על ידי הרשות כקבוצת סיכון בתחום הלבנת כספי פשיעה, לוקה בחסר. מבין 1,335 נותני שירותים אלה, ל-358 (כ-27%) אין תיק במס הכנסה. הפעילות נגד הפשיעה הכלכלית החמורה צריכה להיות רב-ממדית, ולכלול לא רק את מי שהורשעו בביצוע העברות הפליליות, אלא גם מעגלים שלמים של סייענים לדבר עברה. דוגמה לכך היא ענף נותני שירותי מטבע, העלול לשמש כאמצעי להלבנת כספים שמקורם בעברה, ולגביו נמצאו פרצות רבות בכל הקשור לפיקוח ולמעקב על פעילותו.</w:t>
      </w:r>
    </w:p>
    <w:p w:rsidR="001C2D7A" w:rsidRPr="001C2D7A" w:rsidRDefault="001C2D7A" w:rsidP="001C2D7A">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מעקב</w:t>
      </w:r>
    </w:p>
    <w:p w:rsidR="001C2D7A" w:rsidRPr="001C2D7A" w:rsidRDefault="001C2D7A" w:rsidP="001C2D7A">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1C2D7A" w:rsidRPr="001C2D7A" w:rsidRDefault="001C2D7A" w:rsidP="001C2D7A">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8.</w:t>
      </w: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ראה מעקב לליקוי מספר 6.</w:t>
      </w:r>
    </w:p>
    <w:p w:rsidR="001C2D7A" w:rsidRPr="001C2D7A" w:rsidRDefault="001C2D7A" w:rsidP="001C2D7A">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מעקב</w:t>
      </w: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משרד המשפטים</w:t>
      </w:r>
    </w:p>
    <w:p w:rsidR="001C2D7A" w:rsidRPr="001C2D7A" w:rsidRDefault="001C2D7A" w:rsidP="001C2D7A">
      <w:pPr>
        <w:autoSpaceDE w:val="0"/>
        <w:autoSpaceDN w:val="0"/>
        <w:adjustRightInd w:val="0"/>
        <w:spacing w:after="0" w:line="288" w:lineRule="auto"/>
        <w:ind w:left="1076" w:hanging="1076"/>
        <w:jc w:val="both"/>
        <w:textAlignment w:val="center"/>
        <w:rPr>
          <w:rFonts w:ascii="David" w:eastAsiaTheme="minorHAnsi" w:hAnsi="Times New Roman" w:cs="David"/>
          <w:b/>
          <w:bCs/>
          <w:color w:val="000000"/>
          <w:sz w:val="24"/>
          <w:szCs w:val="24"/>
          <w:rtl/>
        </w:rPr>
      </w:pPr>
    </w:p>
    <w:p w:rsidR="001C2D7A" w:rsidRPr="001C2D7A" w:rsidRDefault="001C2D7A" w:rsidP="001C2D7A">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8.</w:t>
      </w: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הוגשו מספר כתבי אישום כנגד נותני שירותי מטבע בגין ביצוען של עבירות מס, ואכן, כמקובל, הוצאו להם שומות.</w:t>
      </w:r>
    </w:p>
    <w:p w:rsidR="001C2D7A" w:rsidRDefault="001C2D7A" w:rsidP="001C2D7A">
      <w:pPr>
        <w:suppressAutoHyphens/>
        <w:autoSpaceDE w:val="0"/>
        <w:autoSpaceDN w:val="0"/>
        <w:adjustRightInd w:val="0"/>
        <w:spacing w:after="0" w:line="288" w:lineRule="auto"/>
        <w:ind w:left="509" w:hanging="509"/>
        <w:jc w:val="both"/>
        <w:textAlignment w:val="center"/>
        <w:rPr>
          <w:rFonts w:ascii="David" w:eastAsiaTheme="minorHAnsi" w:hAnsi="Times New Roman" w:cs="David" w:hint="cs"/>
          <w:color w:val="000000"/>
          <w:sz w:val="24"/>
          <w:szCs w:val="24"/>
          <w:rtl/>
        </w:rPr>
      </w:pPr>
    </w:p>
    <w:p w:rsidR="001C2D7A" w:rsidRPr="001C2D7A" w:rsidRDefault="001C2D7A" w:rsidP="001C2D7A">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1C2D7A" w:rsidRPr="001C2D7A" w:rsidRDefault="001C2D7A" w:rsidP="001C2D7A">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lastRenderedPageBreak/>
        <w:t>ליקוי</w:t>
      </w:r>
    </w:p>
    <w:p w:rsidR="001C2D7A" w:rsidRPr="001C2D7A" w:rsidRDefault="001C2D7A" w:rsidP="001C2D7A">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1C2D7A" w:rsidRPr="001C2D7A" w:rsidRDefault="001C2D7A" w:rsidP="001C2D7A">
      <w:pPr>
        <w:suppressAutoHyphens/>
        <w:autoSpaceDE w:val="0"/>
        <w:autoSpaceDN w:val="0"/>
        <w:adjustRightInd w:val="0"/>
        <w:spacing w:after="0" w:line="288" w:lineRule="auto"/>
        <w:ind w:left="567" w:hanging="567"/>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9.</w:t>
      </w: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 xml:space="preserve">עבודת המטה לצורך הערכות מקיפה מחייבת תכניות עבודה ושיתוף פעולה עם רשויות אכיפה אחרות; איסוף ועיבוד מידע על מורשעים בעברות פליליות; מיפוי העסקים הרלוונטיים; מיצוי הכלים המשפטיים העומדים לרשות הרשות; וקידום יוזמות חקיקה רלוונטיות בשיתוף עם המשטרה והרשות לאיסור הלבנת הון. על הרשות לתקן את הליקויים הניהוליים המקשים על פעילות יעילה ובזמן אמת נגד עבריינים. מן הראוי לשקול ליזום חקיקה לפיה יתווספו עברות המס החמורות לרשימת עבירות המקור. </w:t>
      </w:r>
    </w:p>
    <w:p w:rsidR="001C2D7A" w:rsidRPr="001C2D7A" w:rsidRDefault="001C2D7A" w:rsidP="001C2D7A">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1C2D7A" w:rsidRPr="001C2D7A" w:rsidRDefault="001C2D7A" w:rsidP="001C2D7A">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D7A">
        <w:rPr>
          <w:rFonts w:ascii="David" w:eastAsiaTheme="minorHAnsi" w:hAnsi="Times New Roman" w:cs="David" w:hint="cs"/>
          <w:b/>
          <w:bCs/>
          <w:color w:val="000000"/>
          <w:sz w:val="24"/>
          <w:szCs w:val="24"/>
          <w:rtl/>
        </w:rPr>
        <w:t>מעקב</w:t>
      </w:r>
    </w:p>
    <w:p w:rsidR="001C2D7A" w:rsidRPr="001C2D7A" w:rsidRDefault="001C2D7A" w:rsidP="001C2D7A">
      <w:pPr>
        <w:autoSpaceDE w:val="0"/>
        <w:autoSpaceDN w:val="0"/>
        <w:adjustRightInd w:val="0"/>
        <w:spacing w:after="0" w:line="288" w:lineRule="auto"/>
        <w:ind w:left="1076" w:hanging="1076"/>
        <w:jc w:val="both"/>
        <w:textAlignment w:val="center"/>
        <w:rPr>
          <w:rFonts w:ascii="David" w:eastAsiaTheme="minorHAnsi" w:hAnsi="Times New Roman" w:cs="David"/>
          <w:b/>
          <w:bCs/>
          <w:color w:val="000000"/>
          <w:sz w:val="24"/>
          <w:szCs w:val="24"/>
          <w:rtl/>
        </w:rPr>
      </w:pPr>
    </w:p>
    <w:p w:rsidR="001C2D7A" w:rsidRPr="001C2D7A" w:rsidRDefault="001C2D7A" w:rsidP="001C2D7A">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D7A">
        <w:rPr>
          <w:rFonts w:ascii="David" w:eastAsiaTheme="minorHAnsi" w:hAnsi="Times New Roman" w:cs="David" w:hint="cs"/>
          <w:color w:val="000000"/>
          <w:sz w:val="24"/>
          <w:szCs w:val="24"/>
          <w:rtl/>
        </w:rPr>
        <w:t>9.</w:t>
      </w: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 xml:space="preserve">טרם התקבלה הכרעה בעניין הוספת סעיף 220 (5) כעבירת מקור. הנושא עדיין מלובן על ידי השר בשיתוף הגורמים המקצועיים. עוד </w:t>
      </w:r>
      <w:proofErr w:type="spellStart"/>
      <w:r w:rsidRPr="001C2D7A">
        <w:rPr>
          <w:rFonts w:ascii="David" w:eastAsiaTheme="minorHAnsi" w:hAnsi="Times New Roman" w:cs="David" w:hint="cs"/>
          <w:color w:val="000000"/>
          <w:sz w:val="24"/>
          <w:szCs w:val="24"/>
          <w:rtl/>
        </w:rPr>
        <w:t>יצויין</w:t>
      </w:r>
      <w:proofErr w:type="spellEnd"/>
      <w:r w:rsidRPr="001C2D7A">
        <w:rPr>
          <w:rFonts w:ascii="David" w:eastAsiaTheme="minorHAnsi" w:hAnsi="Times New Roman" w:cs="David" w:hint="cs"/>
          <w:color w:val="000000"/>
          <w:sz w:val="24"/>
          <w:szCs w:val="24"/>
          <w:rtl/>
        </w:rPr>
        <w:t xml:space="preserve">, כי במסגרת הצעת חוק ממשלתית – הצעת חוק איסור הלבנת הון ( תיקון מס' 7), </w:t>
      </w:r>
      <w:proofErr w:type="spellStart"/>
      <w:r w:rsidRPr="001C2D7A">
        <w:rPr>
          <w:rFonts w:ascii="David" w:eastAsiaTheme="minorHAnsi" w:hAnsi="Times New Roman" w:cs="David" w:hint="cs"/>
          <w:color w:val="000000"/>
          <w:sz w:val="24"/>
          <w:szCs w:val="24"/>
          <w:rtl/>
        </w:rPr>
        <w:t>התשס"ז</w:t>
      </w:r>
      <w:proofErr w:type="spellEnd"/>
      <w:r w:rsidRPr="001C2D7A">
        <w:rPr>
          <w:rFonts w:ascii="David" w:eastAsiaTheme="minorHAnsi" w:hAnsi="Times New Roman" w:cs="David" w:hint="cs"/>
          <w:color w:val="000000"/>
          <w:sz w:val="24"/>
          <w:szCs w:val="24"/>
          <w:rtl/>
        </w:rPr>
        <w:t xml:space="preserve"> – 2007, הנדונה בימים אלו בוועדת החוקה חוק ומשפט של הכנסת – מוצע להוסיף לרשימת עבירות המקור עבירות נוספות על חוק מס ערך מוסף, שהעונש בצידן הוא חמש שנות מאסר. עבירה לפי סעיף 117 (ב) (3) לחוק מע"מ שנעברה בנסיבות מחמירות מוגדרת כעבירת מקור. לגבי ס' 220 לפקודת מס הכנסה, קיימת הצעת חוק להוסיפו כעבירת מקור, והיא מונחת על שולחנו של שר המשפטים.</w:t>
      </w:r>
    </w:p>
    <w:p w:rsidR="00E921E7" w:rsidRPr="001C2D7A" w:rsidRDefault="001C2D7A" w:rsidP="001C2D7A">
      <w:pPr>
        <w:rPr>
          <w:szCs w:val="24"/>
        </w:rPr>
      </w:pPr>
      <w:r w:rsidRPr="001C2D7A">
        <w:rPr>
          <w:rFonts w:ascii="David" w:eastAsiaTheme="minorHAnsi" w:hAnsi="Times New Roman" w:cs="David"/>
          <w:color w:val="000000"/>
          <w:sz w:val="24"/>
          <w:szCs w:val="24"/>
          <w:rtl/>
        </w:rPr>
        <w:tab/>
      </w:r>
      <w:r w:rsidRPr="001C2D7A">
        <w:rPr>
          <w:rFonts w:ascii="David" w:eastAsiaTheme="minorHAnsi" w:hAnsi="Times New Roman" w:cs="David" w:hint="cs"/>
          <w:color w:val="000000"/>
          <w:sz w:val="24"/>
          <w:szCs w:val="24"/>
          <w:rtl/>
        </w:rPr>
        <w:t xml:space="preserve">ראה הערות רה"מ </w:t>
      </w:r>
      <w:proofErr w:type="spellStart"/>
      <w:r w:rsidRPr="001C2D7A">
        <w:rPr>
          <w:rFonts w:ascii="David" w:eastAsiaTheme="minorHAnsi" w:hAnsi="Times New Roman" w:cs="David" w:hint="cs"/>
          <w:color w:val="000000"/>
          <w:sz w:val="24"/>
          <w:szCs w:val="24"/>
          <w:rtl/>
        </w:rPr>
        <w:t>60ב</w:t>
      </w:r>
      <w:proofErr w:type="spellEnd"/>
      <w:r w:rsidRPr="001C2D7A">
        <w:rPr>
          <w:rFonts w:ascii="David" w:eastAsiaTheme="minorHAnsi" w:hAnsi="Times New Roman" w:cs="David" w:hint="cs"/>
          <w:color w:val="000000"/>
          <w:sz w:val="24"/>
          <w:szCs w:val="24"/>
          <w:rtl/>
        </w:rPr>
        <w:t xml:space="preserve">' </w:t>
      </w:r>
      <w:proofErr w:type="spellStart"/>
      <w:r w:rsidRPr="001C2D7A">
        <w:rPr>
          <w:rFonts w:ascii="David" w:eastAsiaTheme="minorHAnsi" w:hAnsi="Times New Roman" w:cs="David" w:hint="cs"/>
          <w:color w:val="000000"/>
          <w:sz w:val="24"/>
          <w:szCs w:val="24"/>
          <w:rtl/>
        </w:rPr>
        <w:t>עמ</w:t>
      </w:r>
      <w:proofErr w:type="spellEnd"/>
      <w:r w:rsidRPr="001C2D7A">
        <w:rPr>
          <w:rFonts w:ascii="David" w:eastAsiaTheme="minorHAnsi" w:hAnsi="Times New Roman" w:cs="David" w:hint="cs"/>
          <w:color w:val="000000"/>
          <w:sz w:val="24"/>
          <w:szCs w:val="24"/>
          <w:rtl/>
        </w:rPr>
        <w:t>' 73.</w:t>
      </w:r>
    </w:p>
    <w:sectPr w:rsidR="00E921E7" w:rsidRPr="001C2D7A" w:rsidSect="00533C7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7299" w:rsidRDefault="007F7299" w:rsidP="001F78EB">
      <w:pPr>
        <w:spacing w:after="0" w:line="240" w:lineRule="auto"/>
      </w:pPr>
      <w:r>
        <w:separator/>
      </w:r>
    </w:p>
  </w:endnote>
  <w:endnote w:type="continuationSeparator" w:id="1">
    <w:p w:rsidR="007F7299" w:rsidRDefault="007F7299" w:rsidP="001F78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A87" w:usb1="00000000" w:usb2="00000000" w:usb3="00000000" w:csb0="000000B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iriam">
    <w:panose1 w:val="00000000000000000000"/>
    <w:charset w:val="B1"/>
    <w:family w:val="auto"/>
    <w:pitch w:val="variable"/>
    <w:sig w:usb0="00000801" w:usb1="00000000" w:usb2="00000000" w:usb3="00000000" w:csb0="00000020" w:csb1="00000000"/>
  </w:font>
  <w:font w:name="MF Narkisim">
    <w:charset w:val="B1"/>
    <w:family w:val="auto"/>
    <w:pitch w:val="variable"/>
    <w:sig w:usb0="00001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7299" w:rsidRDefault="007F7299" w:rsidP="001F78EB">
      <w:pPr>
        <w:spacing w:after="0" w:line="240" w:lineRule="auto"/>
      </w:pPr>
      <w:r>
        <w:separator/>
      </w:r>
    </w:p>
  </w:footnote>
  <w:footnote w:type="continuationSeparator" w:id="1">
    <w:p w:rsidR="007F7299" w:rsidRDefault="007F7299" w:rsidP="001F78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299" w:rsidRPr="00000C8C" w:rsidRDefault="00746A4B" w:rsidP="001F78EB">
    <w:pPr>
      <w:tabs>
        <w:tab w:val="right" w:pos="8306"/>
      </w:tabs>
      <w:rPr>
        <w:noProof/>
        <w:sz w:val="18"/>
        <w:szCs w:val="18"/>
        <w:rtl/>
      </w:rPr>
    </w:pPr>
    <w:r w:rsidRPr="00000C8C">
      <w:rPr>
        <w:rFonts w:cs="David" w:hint="cs"/>
        <w:sz w:val="18"/>
        <w:szCs w:val="18"/>
        <w:rtl/>
      </w:rPr>
      <w:fldChar w:fldCharType="begin"/>
    </w:r>
    <w:r w:rsidR="007F7299" w:rsidRPr="00000C8C">
      <w:rPr>
        <w:rFonts w:cs="David" w:hint="cs"/>
        <w:sz w:val="18"/>
        <w:szCs w:val="18"/>
        <w:rtl/>
      </w:rPr>
      <w:instrText xml:space="preserve"> </w:instrText>
    </w:r>
    <w:r w:rsidR="007F7299" w:rsidRPr="00000C8C">
      <w:rPr>
        <w:rFonts w:cs="David"/>
        <w:sz w:val="18"/>
        <w:szCs w:val="18"/>
      </w:rPr>
      <w:instrText>TIME  \@ "HH:mm"  \* MERGEFORMAT</w:instrText>
    </w:r>
    <w:r w:rsidR="007F7299" w:rsidRPr="00000C8C">
      <w:rPr>
        <w:rFonts w:cs="David"/>
        <w:sz w:val="18"/>
        <w:szCs w:val="18"/>
        <w:rtl/>
      </w:rPr>
      <w:instrText xml:space="preserve"> </w:instrText>
    </w:r>
    <w:r w:rsidRPr="00000C8C">
      <w:rPr>
        <w:rFonts w:cs="David" w:hint="cs"/>
        <w:sz w:val="18"/>
        <w:szCs w:val="18"/>
        <w:rtl/>
      </w:rPr>
      <w:fldChar w:fldCharType="separate"/>
    </w:r>
    <w:r w:rsidR="001C2D7A">
      <w:rPr>
        <w:rFonts w:cs="David" w:hint="eastAsia"/>
        <w:noProof/>
        <w:sz w:val="18"/>
        <w:szCs w:val="18"/>
        <w:rtl/>
      </w:rPr>
      <w:t>‏</w:t>
    </w:r>
    <w:r w:rsidR="001C2D7A">
      <w:rPr>
        <w:rFonts w:cs="David"/>
        <w:noProof/>
        <w:sz w:val="18"/>
        <w:szCs w:val="18"/>
        <w:rtl/>
      </w:rPr>
      <w:t>10:50</w:t>
    </w:r>
    <w:r w:rsidRPr="00000C8C">
      <w:rPr>
        <w:rFonts w:cs="David" w:hint="cs"/>
        <w:sz w:val="18"/>
        <w:szCs w:val="18"/>
        <w:rtl/>
      </w:rPr>
      <w:fldChar w:fldCharType="end"/>
    </w:r>
    <w:r w:rsidR="007F7299" w:rsidRPr="00000C8C">
      <w:rPr>
        <w:rFonts w:cs="David" w:hint="cs"/>
        <w:sz w:val="18"/>
        <w:szCs w:val="18"/>
        <w:rtl/>
      </w:rPr>
      <w:t xml:space="preserve">  </w:t>
    </w:r>
    <w:r w:rsidRPr="00000C8C">
      <w:rPr>
        <w:rFonts w:cs="David" w:hint="cs"/>
        <w:sz w:val="18"/>
        <w:szCs w:val="18"/>
        <w:rtl/>
      </w:rPr>
      <w:fldChar w:fldCharType="begin"/>
    </w:r>
    <w:r w:rsidR="007F7299" w:rsidRPr="00000C8C">
      <w:rPr>
        <w:rFonts w:cs="David" w:hint="cs"/>
        <w:sz w:val="18"/>
        <w:szCs w:val="18"/>
        <w:rtl/>
      </w:rPr>
      <w:instrText xml:space="preserve"> </w:instrText>
    </w:r>
    <w:r w:rsidR="007F7299" w:rsidRPr="00000C8C">
      <w:rPr>
        <w:rFonts w:cs="David"/>
        <w:sz w:val="18"/>
        <w:szCs w:val="18"/>
      </w:rPr>
      <w:instrText>DATE  \@ "yyyy-MM-dd"  \* MERGEFORMAT</w:instrText>
    </w:r>
    <w:r w:rsidR="007F7299" w:rsidRPr="00000C8C">
      <w:rPr>
        <w:rFonts w:cs="David"/>
        <w:sz w:val="18"/>
        <w:szCs w:val="18"/>
        <w:rtl/>
      </w:rPr>
      <w:instrText xml:space="preserve"> </w:instrText>
    </w:r>
    <w:r w:rsidRPr="00000C8C">
      <w:rPr>
        <w:rFonts w:cs="David" w:hint="cs"/>
        <w:sz w:val="18"/>
        <w:szCs w:val="18"/>
        <w:rtl/>
      </w:rPr>
      <w:fldChar w:fldCharType="separate"/>
    </w:r>
    <w:r w:rsidR="001C2D7A" w:rsidRPr="001C2D7A">
      <w:rPr>
        <w:rFonts w:hint="eastAsia"/>
        <w:noProof/>
        <w:sz w:val="18"/>
        <w:szCs w:val="18"/>
        <w:rtl/>
      </w:rPr>
      <w:t>‏</w:t>
    </w:r>
    <w:r w:rsidR="001C2D7A" w:rsidRPr="001C2D7A">
      <w:rPr>
        <w:noProof/>
        <w:sz w:val="18"/>
        <w:szCs w:val="18"/>
        <w:rtl/>
      </w:rPr>
      <w:t>2010–12–12</w:t>
    </w:r>
    <w:r w:rsidRPr="00000C8C">
      <w:rPr>
        <w:rFonts w:cs="David" w:hint="cs"/>
        <w:sz w:val="18"/>
        <w:szCs w:val="18"/>
        <w:rtl/>
      </w:rPr>
      <w:fldChar w:fldCharType="end"/>
    </w:r>
    <w:r w:rsidR="007F7299" w:rsidRPr="00000C8C">
      <w:rPr>
        <w:rFonts w:cs="David" w:hint="cs"/>
        <w:sz w:val="18"/>
        <w:szCs w:val="18"/>
        <w:rtl/>
      </w:rPr>
      <w:t xml:space="preserve">   </w:t>
    </w:r>
    <w:fldSimple w:instr=" FILENAME  \p  \* MERGEFORMAT ">
      <w:r w:rsidR="007E7A0F" w:rsidRPr="007E7A0F">
        <w:rPr>
          <w:noProof/>
          <w:sz w:val="18"/>
          <w:szCs w:val="18"/>
        </w:rPr>
        <w:t>L:\</w:t>
      </w:r>
      <w:r w:rsidR="007E7A0F" w:rsidRPr="007E7A0F">
        <w:rPr>
          <w:rFonts w:hint="eastAsia"/>
          <w:noProof/>
          <w:sz w:val="18"/>
          <w:szCs w:val="18"/>
          <w:rtl/>
        </w:rPr>
        <w:t>הספר</w:t>
      </w:r>
      <w:r w:rsidR="007E7A0F" w:rsidRPr="007E7A0F">
        <w:rPr>
          <w:noProof/>
          <w:sz w:val="18"/>
          <w:szCs w:val="18"/>
          <w:rtl/>
        </w:rPr>
        <w:t xml:space="preserve"> - </w:t>
      </w:r>
      <w:r w:rsidR="007E7A0F" w:rsidRPr="007E7A0F">
        <w:rPr>
          <w:rFonts w:hint="eastAsia"/>
          <w:noProof/>
          <w:sz w:val="18"/>
          <w:szCs w:val="18"/>
          <w:rtl/>
        </w:rPr>
        <w:t>מעקבים</w:t>
      </w:r>
      <w:r w:rsidR="007E7A0F" w:rsidRPr="007E7A0F">
        <w:rPr>
          <w:noProof/>
          <w:sz w:val="18"/>
          <w:szCs w:val="18"/>
          <w:rtl/>
        </w:rPr>
        <w:t xml:space="preserve"> 60</w:t>
      </w:r>
      <w:r w:rsidR="007E7A0F" w:rsidRPr="007E7A0F">
        <w:rPr>
          <w:rFonts w:hint="eastAsia"/>
          <w:noProof/>
          <w:sz w:val="18"/>
          <w:szCs w:val="18"/>
          <w:rtl/>
        </w:rPr>
        <w:t>ב</w:t>
      </w:r>
      <w:r w:rsidR="007E7A0F" w:rsidRPr="007E7A0F">
        <w:rPr>
          <w:noProof/>
          <w:sz w:val="18"/>
          <w:szCs w:val="18"/>
          <w:rtl/>
        </w:rPr>
        <w:t>\</w:t>
      </w:r>
      <w:r w:rsidR="007E7A0F" w:rsidRPr="007E7A0F">
        <w:rPr>
          <w:rFonts w:hint="eastAsia"/>
          <w:noProof/>
          <w:sz w:val="18"/>
          <w:szCs w:val="18"/>
          <w:rtl/>
        </w:rPr>
        <w:t>פנינה</w:t>
      </w:r>
      <w:r w:rsidR="007E7A0F" w:rsidRPr="007E7A0F">
        <w:rPr>
          <w:noProof/>
          <w:sz w:val="18"/>
          <w:szCs w:val="18"/>
          <w:rtl/>
        </w:rPr>
        <w:t>\60</w:t>
      </w:r>
      <w:r w:rsidR="007E7A0F" w:rsidRPr="007E7A0F">
        <w:rPr>
          <w:rFonts w:hint="eastAsia"/>
          <w:noProof/>
          <w:sz w:val="18"/>
          <w:szCs w:val="18"/>
          <w:rtl/>
        </w:rPr>
        <w:t>ב</w:t>
      </w:r>
      <w:r w:rsidR="007E7A0F" w:rsidRPr="007E7A0F">
        <w:rPr>
          <w:noProof/>
          <w:sz w:val="18"/>
          <w:szCs w:val="18"/>
          <w:rtl/>
        </w:rPr>
        <w:t>\</w:t>
      </w:r>
      <w:r w:rsidR="007E7A0F" w:rsidRPr="007E7A0F">
        <w:rPr>
          <w:rFonts w:hint="eastAsia"/>
          <w:noProof/>
          <w:sz w:val="18"/>
          <w:szCs w:val="18"/>
          <w:rtl/>
        </w:rPr>
        <w:t>משרד</w:t>
      </w:r>
      <w:r w:rsidR="007E7A0F" w:rsidRPr="007E7A0F">
        <w:rPr>
          <w:noProof/>
          <w:sz w:val="18"/>
          <w:szCs w:val="18"/>
          <w:rtl/>
        </w:rPr>
        <w:t xml:space="preserve"> </w:t>
      </w:r>
      <w:r w:rsidR="007E7A0F" w:rsidRPr="007E7A0F">
        <w:rPr>
          <w:rFonts w:hint="eastAsia"/>
          <w:noProof/>
          <w:sz w:val="18"/>
          <w:szCs w:val="18"/>
          <w:rtl/>
        </w:rPr>
        <w:t>האוצר</w:t>
      </w:r>
      <w:r w:rsidR="007E7A0F" w:rsidRPr="007E7A0F">
        <w:rPr>
          <w:noProof/>
          <w:sz w:val="18"/>
          <w:szCs w:val="18"/>
          <w:rtl/>
        </w:rPr>
        <w:t>\</w:t>
      </w:r>
      <w:r w:rsidR="007E7A0F" w:rsidRPr="007E7A0F">
        <w:rPr>
          <w:rFonts w:hint="eastAsia"/>
          <w:noProof/>
          <w:sz w:val="18"/>
          <w:szCs w:val="18"/>
          <w:rtl/>
        </w:rPr>
        <w:t>מיסוי</w:t>
      </w:r>
      <w:r w:rsidR="007E7A0F" w:rsidRPr="007E7A0F">
        <w:rPr>
          <w:noProof/>
          <w:sz w:val="18"/>
          <w:szCs w:val="18"/>
          <w:rtl/>
        </w:rPr>
        <w:t xml:space="preserve"> </w:t>
      </w:r>
      <w:r w:rsidR="007E7A0F" w:rsidRPr="007E7A0F">
        <w:rPr>
          <w:rFonts w:hint="eastAsia"/>
          <w:noProof/>
          <w:sz w:val="18"/>
          <w:szCs w:val="18"/>
          <w:rtl/>
        </w:rPr>
        <w:t>הכנסות</w:t>
      </w:r>
      <w:r w:rsidR="007E7A0F" w:rsidRPr="007E7A0F">
        <w:rPr>
          <w:noProof/>
          <w:sz w:val="18"/>
          <w:szCs w:val="18"/>
          <w:rtl/>
        </w:rPr>
        <w:t xml:space="preserve"> </w:t>
      </w:r>
      <w:r w:rsidR="007E7A0F" w:rsidRPr="007E7A0F">
        <w:rPr>
          <w:rFonts w:hint="eastAsia"/>
          <w:noProof/>
          <w:sz w:val="18"/>
          <w:szCs w:val="18"/>
          <w:rtl/>
        </w:rPr>
        <w:t>בלתי</w:t>
      </w:r>
      <w:r w:rsidR="007E7A0F" w:rsidRPr="007E7A0F">
        <w:rPr>
          <w:noProof/>
          <w:sz w:val="18"/>
          <w:szCs w:val="18"/>
          <w:rtl/>
        </w:rPr>
        <w:t xml:space="preserve"> </w:t>
      </w:r>
      <w:r w:rsidR="007E7A0F" w:rsidRPr="007E7A0F">
        <w:rPr>
          <w:rFonts w:hint="eastAsia"/>
          <w:noProof/>
          <w:sz w:val="18"/>
          <w:szCs w:val="18"/>
          <w:rtl/>
        </w:rPr>
        <w:t>חוקיות</w:t>
      </w:r>
      <w:r w:rsidR="007E7A0F" w:rsidRPr="007E7A0F">
        <w:rPr>
          <w:noProof/>
          <w:sz w:val="18"/>
          <w:szCs w:val="18"/>
        </w:rPr>
        <w:t>.docx</w:t>
      </w:r>
    </w:fldSimple>
    <w:r w:rsidR="007F7299" w:rsidRPr="00000C8C">
      <w:rPr>
        <w:rFonts w:cs="David" w:hint="cs"/>
        <w:noProof/>
        <w:sz w:val="18"/>
        <w:szCs w:val="18"/>
        <w:rtl/>
      </w:rPr>
      <w:t xml:space="preserve">    -</w:t>
    </w:r>
    <w:r w:rsidRPr="00000C8C">
      <w:rPr>
        <w:rFonts w:cs="David" w:hint="cs"/>
        <w:noProof/>
        <w:sz w:val="18"/>
        <w:szCs w:val="18"/>
        <w:rtl/>
      </w:rPr>
      <w:fldChar w:fldCharType="begin"/>
    </w:r>
    <w:r w:rsidR="007F7299" w:rsidRPr="00000C8C">
      <w:rPr>
        <w:rFonts w:cs="David" w:hint="cs"/>
        <w:noProof/>
        <w:sz w:val="18"/>
        <w:szCs w:val="18"/>
        <w:rtl/>
      </w:rPr>
      <w:instrText xml:space="preserve"> </w:instrText>
    </w:r>
    <w:r w:rsidR="007F7299" w:rsidRPr="00000C8C">
      <w:rPr>
        <w:rFonts w:cs="David"/>
        <w:noProof/>
        <w:sz w:val="18"/>
        <w:szCs w:val="18"/>
      </w:rPr>
      <w:instrText>PAGE   \* MERGEFORMAT</w:instrText>
    </w:r>
    <w:r w:rsidR="007F7299" w:rsidRPr="00000C8C">
      <w:rPr>
        <w:rFonts w:cs="David"/>
        <w:noProof/>
        <w:sz w:val="18"/>
        <w:szCs w:val="18"/>
        <w:rtl/>
      </w:rPr>
      <w:instrText xml:space="preserve"> </w:instrText>
    </w:r>
    <w:r w:rsidRPr="00000C8C">
      <w:rPr>
        <w:rFonts w:cs="David" w:hint="cs"/>
        <w:noProof/>
        <w:sz w:val="18"/>
        <w:szCs w:val="18"/>
        <w:rtl/>
      </w:rPr>
      <w:fldChar w:fldCharType="separate"/>
    </w:r>
    <w:r w:rsidR="001C2D7A" w:rsidRPr="001C2D7A">
      <w:rPr>
        <w:rFonts w:cs="MF Narkisim"/>
        <w:noProof/>
        <w:sz w:val="18"/>
        <w:szCs w:val="18"/>
        <w:rtl/>
      </w:rPr>
      <w:t>6</w:t>
    </w:r>
    <w:r w:rsidRPr="00000C8C">
      <w:rPr>
        <w:rFonts w:cs="David" w:hint="cs"/>
        <w:noProof/>
        <w:sz w:val="18"/>
        <w:szCs w:val="18"/>
        <w:rtl/>
      </w:rPr>
      <w:fldChar w:fldCharType="end"/>
    </w:r>
    <w:r w:rsidR="007F7299" w:rsidRPr="00000C8C">
      <w:rPr>
        <w:rFonts w:cs="David" w:hint="cs"/>
        <w:noProof/>
        <w:sz w:val="18"/>
        <w:szCs w:val="18"/>
        <w:rtl/>
      </w:rPr>
      <w:t>-</w:t>
    </w:r>
  </w:p>
  <w:p w:rsidR="007F7299" w:rsidRPr="00000C8C" w:rsidRDefault="007F7299" w:rsidP="001F78EB">
    <w:pPr>
      <w:pStyle w:val="1"/>
      <w:spacing w:before="0" w:after="0" w:line="240" w:lineRule="auto"/>
      <w:rPr>
        <w:b w:val="0"/>
        <w:bCs w:val="0"/>
        <w:i/>
        <w:iCs/>
        <w:szCs w:val="32"/>
        <w:u w:val="none"/>
        <w:rtl/>
      </w:rPr>
    </w:pPr>
    <w:r w:rsidRPr="00000C8C">
      <w:rPr>
        <w:rFonts w:hint="cs"/>
        <w:b w:val="0"/>
        <w:bCs w:val="0"/>
        <w:sz w:val="18"/>
        <w:szCs w:val="18"/>
        <w:rtl/>
      </w:rPr>
      <w:t xml:space="preserve">מעקב אחר תיקון ליקויים, אגף המפקח הכללי לענייני ביקורת המדינה                                                         רשות המסים בישראל </w:t>
    </w:r>
  </w:p>
  <w:p w:rsidR="007F7299" w:rsidRDefault="007F7299" w:rsidP="001F78EB">
    <w:pPr>
      <w:pStyle w:val="1"/>
      <w:spacing w:before="0" w:after="0" w:line="240" w:lineRule="auto"/>
      <w:rPr>
        <w:i/>
        <w:iCs/>
        <w:szCs w:val="32"/>
        <w:u w:val="none"/>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E83"/>
    <w:multiLevelType w:val="hybridMultilevel"/>
    <w:tmpl w:val="C4DA89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941D97"/>
    <w:multiLevelType w:val="hybridMultilevel"/>
    <w:tmpl w:val="9C1421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A45512"/>
    <w:multiLevelType w:val="hybridMultilevel"/>
    <w:tmpl w:val="F4E6D3E4"/>
    <w:lvl w:ilvl="0" w:tplc="8D4052AC">
      <w:start w:val="1"/>
      <w:numFmt w:val="hebrew1"/>
      <w:lvlText w:val="%1."/>
      <w:lvlJc w:val="left"/>
      <w:pPr>
        <w:tabs>
          <w:tab w:val="num" w:pos="1436"/>
        </w:tabs>
        <w:ind w:left="1436" w:hanging="720"/>
      </w:pPr>
      <w:rPr>
        <w:rFonts w:cs="Times New Roman" w:hint="default"/>
        <w:szCs w:val="22"/>
      </w:rPr>
    </w:lvl>
    <w:lvl w:ilvl="1" w:tplc="04090019" w:tentative="1">
      <w:start w:val="1"/>
      <w:numFmt w:val="lowerLetter"/>
      <w:lvlText w:val="%2."/>
      <w:lvlJc w:val="left"/>
      <w:pPr>
        <w:tabs>
          <w:tab w:val="num" w:pos="1796"/>
        </w:tabs>
        <w:ind w:left="1796" w:hanging="360"/>
      </w:pPr>
      <w:rPr>
        <w:rFonts w:cs="Times New Roman"/>
      </w:rPr>
    </w:lvl>
    <w:lvl w:ilvl="2" w:tplc="0409001B" w:tentative="1">
      <w:start w:val="1"/>
      <w:numFmt w:val="lowerRoman"/>
      <w:lvlText w:val="%3."/>
      <w:lvlJc w:val="right"/>
      <w:pPr>
        <w:tabs>
          <w:tab w:val="num" w:pos="2516"/>
        </w:tabs>
        <w:ind w:left="2516" w:hanging="180"/>
      </w:pPr>
      <w:rPr>
        <w:rFonts w:cs="Times New Roman"/>
      </w:rPr>
    </w:lvl>
    <w:lvl w:ilvl="3" w:tplc="0409000F" w:tentative="1">
      <w:start w:val="1"/>
      <w:numFmt w:val="decimal"/>
      <w:lvlText w:val="%4."/>
      <w:lvlJc w:val="left"/>
      <w:pPr>
        <w:tabs>
          <w:tab w:val="num" w:pos="3236"/>
        </w:tabs>
        <w:ind w:left="3236" w:hanging="360"/>
      </w:pPr>
      <w:rPr>
        <w:rFonts w:cs="Times New Roman"/>
      </w:rPr>
    </w:lvl>
    <w:lvl w:ilvl="4" w:tplc="04090019" w:tentative="1">
      <w:start w:val="1"/>
      <w:numFmt w:val="lowerLetter"/>
      <w:lvlText w:val="%5."/>
      <w:lvlJc w:val="left"/>
      <w:pPr>
        <w:tabs>
          <w:tab w:val="num" w:pos="3956"/>
        </w:tabs>
        <w:ind w:left="3956" w:hanging="360"/>
      </w:pPr>
      <w:rPr>
        <w:rFonts w:cs="Times New Roman"/>
      </w:rPr>
    </w:lvl>
    <w:lvl w:ilvl="5" w:tplc="0409001B" w:tentative="1">
      <w:start w:val="1"/>
      <w:numFmt w:val="lowerRoman"/>
      <w:lvlText w:val="%6."/>
      <w:lvlJc w:val="right"/>
      <w:pPr>
        <w:tabs>
          <w:tab w:val="num" w:pos="4676"/>
        </w:tabs>
        <w:ind w:left="4676" w:hanging="180"/>
      </w:pPr>
      <w:rPr>
        <w:rFonts w:cs="Times New Roman"/>
      </w:rPr>
    </w:lvl>
    <w:lvl w:ilvl="6" w:tplc="0409000F" w:tentative="1">
      <w:start w:val="1"/>
      <w:numFmt w:val="decimal"/>
      <w:lvlText w:val="%7."/>
      <w:lvlJc w:val="left"/>
      <w:pPr>
        <w:tabs>
          <w:tab w:val="num" w:pos="5396"/>
        </w:tabs>
        <w:ind w:left="5396" w:hanging="360"/>
      </w:pPr>
      <w:rPr>
        <w:rFonts w:cs="Times New Roman"/>
      </w:rPr>
    </w:lvl>
    <w:lvl w:ilvl="7" w:tplc="04090019" w:tentative="1">
      <w:start w:val="1"/>
      <w:numFmt w:val="lowerLetter"/>
      <w:lvlText w:val="%8."/>
      <w:lvlJc w:val="left"/>
      <w:pPr>
        <w:tabs>
          <w:tab w:val="num" w:pos="6116"/>
        </w:tabs>
        <w:ind w:left="6116" w:hanging="360"/>
      </w:pPr>
      <w:rPr>
        <w:rFonts w:cs="Times New Roman"/>
      </w:rPr>
    </w:lvl>
    <w:lvl w:ilvl="8" w:tplc="0409001B" w:tentative="1">
      <w:start w:val="1"/>
      <w:numFmt w:val="lowerRoman"/>
      <w:lvlText w:val="%9."/>
      <w:lvlJc w:val="right"/>
      <w:pPr>
        <w:tabs>
          <w:tab w:val="num" w:pos="6836"/>
        </w:tabs>
        <w:ind w:left="6836" w:hanging="180"/>
      </w:pPr>
      <w:rPr>
        <w:rFonts w:cs="Times New Roman"/>
      </w:rPr>
    </w:lvl>
  </w:abstractNum>
  <w:abstractNum w:abstractNumId="3">
    <w:nsid w:val="0E61417D"/>
    <w:multiLevelType w:val="hybridMultilevel"/>
    <w:tmpl w:val="1D26BF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17F59DD"/>
    <w:multiLevelType w:val="hybridMultilevel"/>
    <w:tmpl w:val="DC7883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3927F4"/>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79153E3"/>
    <w:multiLevelType w:val="hybridMultilevel"/>
    <w:tmpl w:val="6816912A"/>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7">
    <w:nsid w:val="1A8E6A30"/>
    <w:multiLevelType w:val="hybridMultilevel"/>
    <w:tmpl w:val="5770FF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B802380"/>
    <w:multiLevelType w:val="hybridMultilevel"/>
    <w:tmpl w:val="B68E05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2357BA"/>
    <w:multiLevelType w:val="hybridMultilevel"/>
    <w:tmpl w:val="760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069C8"/>
    <w:multiLevelType w:val="hybridMultilevel"/>
    <w:tmpl w:val="EB4AF3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10C1336"/>
    <w:multiLevelType w:val="hybridMultilevel"/>
    <w:tmpl w:val="E2162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252BFA"/>
    <w:multiLevelType w:val="hybridMultilevel"/>
    <w:tmpl w:val="418C09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5F14553"/>
    <w:multiLevelType w:val="hybridMultilevel"/>
    <w:tmpl w:val="E0FEEF34"/>
    <w:lvl w:ilvl="0" w:tplc="1A7C57D4">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D0B40A5"/>
    <w:multiLevelType w:val="hybridMultilevel"/>
    <w:tmpl w:val="76865E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FA20C90"/>
    <w:multiLevelType w:val="hybridMultilevel"/>
    <w:tmpl w:val="0B7E5CB4"/>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0BF3D80"/>
    <w:multiLevelType w:val="hybridMultilevel"/>
    <w:tmpl w:val="11D20F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838028A"/>
    <w:multiLevelType w:val="hybridMultilevel"/>
    <w:tmpl w:val="AB6E28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B6E3897"/>
    <w:multiLevelType w:val="hybridMultilevel"/>
    <w:tmpl w:val="C1B4BB64"/>
    <w:lvl w:ilvl="0" w:tplc="0409000F">
      <w:start w:val="1"/>
      <w:numFmt w:val="decimal"/>
      <w:lvlText w:val="%1."/>
      <w:lvlJc w:val="left"/>
      <w:pPr>
        <w:ind w:left="643"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BB37E06"/>
    <w:multiLevelType w:val="hybridMultilevel"/>
    <w:tmpl w:val="2A5A08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CA84A83"/>
    <w:multiLevelType w:val="hybridMultilevel"/>
    <w:tmpl w:val="85885560"/>
    <w:lvl w:ilvl="0" w:tplc="04090001">
      <w:start w:val="1"/>
      <w:numFmt w:val="bullet"/>
      <w:lvlText w:val=""/>
      <w:lvlJc w:val="left"/>
      <w:pPr>
        <w:tabs>
          <w:tab w:val="num" w:pos="669"/>
        </w:tabs>
        <w:ind w:left="669" w:hanging="360"/>
      </w:pPr>
      <w:rPr>
        <w:rFonts w:ascii="Symbol" w:hAnsi="Symbol" w:hint="default"/>
      </w:rPr>
    </w:lvl>
    <w:lvl w:ilvl="1" w:tplc="04090003" w:tentative="1">
      <w:start w:val="1"/>
      <w:numFmt w:val="bullet"/>
      <w:lvlText w:val="o"/>
      <w:lvlJc w:val="left"/>
      <w:pPr>
        <w:tabs>
          <w:tab w:val="num" w:pos="1389"/>
        </w:tabs>
        <w:ind w:left="1389" w:hanging="360"/>
      </w:pPr>
      <w:rPr>
        <w:rFonts w:ascii="Courier New" w:hAnsi="Courier New" w:hint="default"/>
      </w:rPr>
    </w:lvl>
    <w:lvl w:ilvl="2" w:tplc="04090005" w:tentative="1">
      <w:start w:val="1"/>
      <w:numFmt w:val="bullet"/>
      <w:lvlText w:val=""/>
      <w:lvlJc w:val="left"/>
      <w:pPr>
        <w:tabs>
          <w:tab w:val="num" w:pos="2109"/>
        </w:tabs>
        <w:ind w:left="2109" w:hanging="360"/>
      </w:pPr>
      <w:rPr>
        <w:rFonts w:ascii="Wingdings" w:hAnsi="Wingdings" w:hint="default"/>
      </w:rPr>
    </w:lvl>
    <w:lvl w:ilvl="3" w:tplc="04090001" w:tentative="1">
      <w:start w:val="1"/>
      <w:numFmt w:val="bullet"/>
      <w:lvlText w:val=""/>
      <w:lvlJc w:val="left"/>
      <w:pPr>
        <w:tabs>
          <w:tab w:val="num" w:pos="2829"/>
        </w:tabs>
        <w:ind w:left="2829" w:hanging="360"/>
      </w:pPr>
      <w:rPr>
        <w:rFonts w:ascii="Symbol" w:hAnsi="Symbol" w:hint="default"/>
      </w:rPr>
    </w:lvl>
    <w:lvl w:ilvl="4" w:tplc="04090003" w:tentative="1">
      <w:start w:val="1"/>
      <w:numFmt w:val="bullet"/>
      <w:lvlText w:val="o"/>
      <w:lvlJc w:val="left"/>
      <w:pPr>
        <w:tabs>
          <w:tab w:val="num" w:pos="3549"/>
        </w:tabs>
        <w:ind w:left="3549" w:hanging="360"/>
      </w:pPr>
      <w:rPr>
        <w:rFonts w:ascii="Courier New" w:hAnsi="Courier New" w:hint="default"/>
      </w:rPr>
    </w:lvl>
    <w:lvl w:ilvl="5" w:tplc="04090005" w:tentative="1">
      <w:start w:val="1"/>
      <w:numFmt w:val="bullet"/>
      <w:lvlText w:val=""/>
      <w:lvlJc w:val="left"/>
      <w:pPr>
        <w:tabs>
          <w:tab w:val="num" w:pos="4269"/>
        </w:tabs>
        <w:ind w:left="4269" w:hanging="360"/>
      </w:pPr>
      <w:rPr>
        <w:rFonts w:ascii="Wingdings" w:hAnsi="Wingdings" w:hint="default"/>
      </w:rPr>
    </w:lvl>
    <w:lvl w:ilvl="6" w:tplc="04090001" w:tentative="1">
      <w:start w:val="1"/>
      <w:numFmt w:val="bullet"/>
      <w:lvlText w:val=""/>
      <w:lvlJc w:val="left"/>
      <w:pPr>
        <w:tabs>
          <w:tab w:val="num" w:pos="4989"/>
        </w:tabs>
        <w:ind w:left="4989" w:hanging="360"/>
      </w:pPr>
      <w:rPr>
        <w:rFonts w:ascii="Symbol" w:hAnsi="Symbol" w:hint="default"/>
      </w:rPr>
    </w:lvl>
    <w:lvl w:ilvl="7" w:tplc="04090003" w:tentative="1">
      <w:start w:val="1"/>
      <w:numFmt w:val="bullet"/>
      <w:lvlText w:val="o"/>
      <w:lvlJc w:val="left"/>
      <w:pPr>
        <w:tabs>
          <w:tab w:val="num" w:pos="5709"/>
        </w:tabs>
        <w:ind w:left="5709" w:hanging="360"/>
      </w:pPr>
      <w:rPr>
        <w:rFonts w:ascii="Courier New" w:hAnsi="Courier New" w:hint="default"/>
      </w:rPr>
    </w:lvl>
    <w:lvl w:ilvl="8" w:tplc="04090005" w:tentative="1">
      <w:start w:val="1"/>
      <w:numFmt w:val="bullet"/>
      <w:lvlText w:val=""/>
      <w:lvlJc w:val="left"/>
      <w:pPr>
        <w:tabs>
          <w:tab w:val="num" w:pos="6429"/>
        </w:tabs>
        <w:ind w:left="6429" w:hanging="360"/>
      </w:pPr>
      <w:rPr>
        <w:rFonts w:ascii="Wingdings" w:hAnsi="Wingdings" w:hint="default"/>
      </w:rPr>
    </w:lvl>
  </w:abstractNum>
  <w:abstractNum w:abstractNumId="21">
    <w:nsid w:val="3DE8365F"/>
    <w:multiLevelType w:val="hybridMultilevel"/>
    <w:tmpl w:val="AD1CA5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DEE0113"/>
    <w:multiLevelType w:val="hybridMultilevel"/>
    <w:tmpl w:val="7A8825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F3A627D"/>
    <w:multiLevelType w:val="hybridMultilevel"/>
    <w:tmpl w:val="71A423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07C0431"/>
    <w:multiLevelType w:val="hybridMultilevel"/>
    <w:tmpl w:val="A926A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257B7B"/>
    <w:multiLevelType w:val="hybridMultilevel"/>
    <w:tmpl w:val="428E94B0"/>
    <w:lvl w:ilvl="0" w:tplc="A0A42D30">
      <w:start w:val="1"/>
      <w:numFmt w:val="decimal"/>
      <w:lvlText w:val="%1."/>
      <w:lvlJc w:val="left"/>
      <w:pPr>
        <w:ind w:left="720" w:hanging="360"/>
      </w:pPr>
      <w:rPr>
        <w:rFonts w:cs="David"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79734F8"/>
    <w:multiLevelType w:val="hybridMultilevel"/>
    <w:tmpl w:val="74347CBA"/>
    <w:lvl w:ilvl="0" w:tplc="7512AA2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E195486"/>
    <w:multiLevelType w:val="hybridMultilevel"/>
    <w:tmpl w:val="2C700B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E554D0C"/>
    <w:multiLevelType w:val="hybridMultilevel"/>
    <w:tmpl w:val="4D7E28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F4F5118"/>
    <w:multiLevelType w:val="hybridMultilevel"/>
    <w:tmpl w:val="993E471E"/>
    <w:lvl w:ilvl="0" w:tplc="0982454A">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2DD37BE"/>
    <w:multiLevelType w:val="hybridMultilevel"/>
    <w:tmpl w:val="61B6DB2C"/>
    <w:lvl w:ilvl="0" w:tplc="619E455E">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43C395D"/>
    <w:multiLevelType w:val="hybridMultilevel"/>
    <w:tmpl w:val="1ABAA17E"/>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2">
    <w:nsid w:val="573C69BE"/>
    <w:multiLevelType w:val="hybridMultilevel"/>
    <w:tmpl w:val="25BE7502"/>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75364D1"/>
    <w:multiLevelType w:val="hybridMultilevel"/>
    <w:tmpl w:val="6F72D124"/>
    <w:lvl w:ilvl="0" w:tplc="D43A3CA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8D23C87"/>
    <w:multiLevelType w:val="hybridMultilevel"/>
    <w:tmpl w:val="1B948792"/>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5">
    <w:nsid w:val="5D6D58CC"/>
    <w:multiLevelType w:val="hybridMultilevel"/>
    <w:tmpl w:val="413E33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EF072CB"/>
    <w:multiLevelType w:val="hybridMultilevel"/>
    <w:tmpl w:val="58868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075425C"/>
    <w:multiLevelType w:val="hybridMultilevel"/>
    <w:tmpl w:val="0436CA6A"/>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74B79C2"/>
    <w:multiLevelType w:val="hybridMultilevel"/>
    <w:tmpl w:val="5C580E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A5C226F"/>
    <w:multiLevelType w:val="hybridMultilevel"/>
    <w:tmpl w:val="4AFAC3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BAC7FD7"/>
    <w:multiLevelType w:val="hybridMultilevel"/>
    <w:tmpl w:val="58B0E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BE3142"/>
    <w:multiLevelType w:val="hybridMultilevel"/>
    <w:tmpl w:val="DA6294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6933D4F"/>
    <w:multiLevelType w:val="hybridMultilevel"/>
    <w:tmpl w:val="EB0CB97E"/>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43">
    <w:nsid w:val="78A700F9"/>
    <w:multiLevelType w:val="hybridMultilevel"/>
    <w:tmpl w:val="215C2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9797466"/>
    <w:multiLevelType w:val="hybridMultilevel"/>
    <w:tmpl w:val="9ADEB6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A0A34DC"/>
    <w:multiLevelType w:val="hybridMultilevel"/>
    <w:tmpl w:val="D40C86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nsid w:val="7F7A4FBD"/>
    <w:multiLevelType w:val="hybridMultilevel"/>
    <w:tmpl w:val="E86CF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5"/>
  </w:num>
  <w:num w:numId="2">
    <w:abstractNumId w:val="16"/>
  </w:num>
  <w:num w:numId="3">
    <w:abstractNumId w:val="34"/>
  </w:num>
  <w:num w:numId="4">
    <w:abstractNumId w:val="27"/>
  </w:num>
  <w:num w:numId="5">
    <w:abstractNumId w:val="38"/>
  </w:num>
  <w:num w:numId="6">
    <w:abstractNumId w:val="4"/>
  </w:num>
  <w:num w:numId="7">
    <w:abstractNumId w:val="5"/>
  </w:num>
  <w:num w:numId="8">
    <w:abstractNumId w:val="45"/>
  </w:num>
  <w:num w:numId="9">
    <w:abstractNumId w:val="20"/>
  </w:num>
  <w:num w:numId="10">
    <w:abstractNumId w:val="40"/>
  </w:num>
  <w:num w:numId="11">
    <w:abstractNumId w:val="8"/>
  </w:num>
  <w:num w:numId="12">
    <w:abstractNumId w:val="11"/>
  </w:num>
  <w:num w:numId="13">
    <w:abstractNumId w:val="22"/>
  </w:num>
  <w:num w:numId="14">
    <w:abstractNumId w:val="3"/>
  </w:num>
  <w:num w:numId="15">
    <w:abstractNumId w:val="23"/>
  </w:num>
  <w:num w:numId="16">
    <w:abstractNumId w:val="24"/>
  </w:num>
  <w:num w:numId="17">
    <w:abstractNumId w:val="39"/>
  </w:num>
  <w:num w:numId="18">
    <w:abstractNumId w:val="28"/>
  </w:num>
  <w:num w:numId="19">
    <w:abstractNumId w:val="37"/>
  </w:num>
  <w:num w:numId="20">
    <w:abstractNumId w:val="43"/>
  </w:num>
  <w:num w:numId="21">
    <w:abstractNumId w:val="33"/>
  </w:num>
  <w:num w:numId="22">
    <w:abstractNumId w:val="13"/>
  </w:num>
  <w:num w:numId="23">
    <w:abstractNumId w:val="29"/>
  </w:num>
  <w:num w:numId="24">
    <w:abstractNumId w:val="12"/>
  </w:num>
  <w:num w:numId="25">
    <w:abstractNumId w:val="21"/>
  </w:num>
  <w:num w:numId="26">
    <w:abstractNumId w:val="26"/>
  </w:num>
  <w:num w:numId="27">
    <w:abstractNumId w:val="10"/>
  </w:num>
  <w:num w:numId="28">
    <w:abstractNumId w:val="36"/>
  </w:num>
  <w:num w:numId="29">
    <w:abstractNumId w:val="0"/>
  </w:num>
  <w:num w:numId="30">
    <w:abstractNumId w:val="14"/>
  </w:num>
  <w:num w:numId="31">
    <w:abstractNumId w:val="41"/>
  </w:num>
  <w:num w:numId="32">
    <w:abstractNumId w:val="17"/>
  </w:num>
  <w:num w:numId="33">
    <w:abstractNumId w:val="6"/>
  </w:num>
  <w:num w:numId="34">
    <w:abstractNumId w:val="31"/>
  </w:num>
  <w:num w:numId="35">
    <w:abstractNumId w:val="1"/>
  </w:num>
  <w:num w:numId="36">
    <w:abstractNumId w:val="19"/>
  </w:num>
  <w:num w:numId="37">
    <w:abstractNumId w:val="30"/>
  </w:num>
  <w:num w:numId="38">
    <w:abstractNumId w:val="32"/>
  </w:num>
  <w:num w:numId="39">
    <w:abstractNumId w:val="15"/>
  </w:num>
  <w:num w:numId="40">
    <w:abstractNumId w:val="7"/>
  </w:num>
  <w:num w:numId="41">
    <w:abstractNumId w:val="9"/>
  </w:num>
  <w:num w:numId="42">
    <w:abstractNumId w:val="25"/>
  </w:num>
  <w:num w:numId="43">
    <w:abstractNumId w:val="46"/>
  </w:num>
  <w:num w:numId="44">
    <w:abstractNumId w:val="18"/>
  </w:num>
  <w:num w:numId="45">
    <w:abstractNumId w:val="44"/>
  </w:num>
  <w:num w:numId="46">
    <w:abstractNumId w:val="2"/>
  </w:num>
  <w:num w:numId="47">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1F78EB"/>
    <w:rsid w:val="00000243"/>
    <w:rsid w:val="00000739"/>
    <w:rsid w:val="00027667"/>
    <w:rsid w:val="00041BB9"/>
    <w:rsid w:val="00043D5A"/>
    <w:rsid w:val="000510D6"/>
    <w:rsid w:val="00062480"/>
    <w:rsid w:val="00073FA9"/>
    <w:rsid w:val="00082BAA"/>
    <w:rsid w:val="00087487"/>
    <w:rsid w:val="000B2B5D"/>
    <w:rsid w:val="000C2368"/>
    <w:rsid w:val="000C28D5"/>
    <w:rsid w:val="000C4E8F"/>
    <w:rsid w:val="000D0FB7"/>
    <w:rsid w:val="000D160F"/>
    <w:rsid w:val="001000F7"/>
    <w:rsid w:val="001050B8"/>
    <w:rsid w:val="001057BF"/>
    <w:rsid w:val="00114DC0"/>
    <w:rsid w:val="00117077"/>
    <w:rsid w:val="00121C7C"/>
    <w:rsid w:val="0014223F"/>
    <w:rsid w:val="00146367"/>
    <w:rsid w:val="00150C10"/>
    <w:rsid w:val="001641DB"/>
    <w:rsid w:val="00165F1F"/>
    <w:rsid w:val="0016701D"/>
    <w:rsid w:val="00192663"/>
    <w:rsid w:val="001C2D7A"/>
    <w:rsid w:val="001C723E"/>
    <w:rsid w:val="001D2CC6"/>
    <w:rsid w:val="001E5006"/>
    <w:rsid w:val="001E5DF6"/>
    <w:rsid w:val="001E6A43"/>
    <w:rsid w:val="001F78EB"/>
    <w:rsid w:val="00232852"/>
    <w:rsid w:val="00237AB5"/>
    <w:rsid w:val="00250C36"/>
    <w:rsid w:val="00274039"/>
    <w:rsid w:val="00280509"/>
    <w:rsid w:val="00282D49"/>
    <w:rsid w:val="002831EA"/>
    <w:rsid w:val="0029553E"/>
    <w:rsid w:val="00297441"/>
    <w:rsid w:val="002A6F8F"/>
    <w:rsid w:val="002B3D39"/>
    <w:rsid w:val="002B6CF7"/>
    <w:rsid w:val="002D02ED"/>
    <w:rsid w:val="002D0694"/>
    <w:rsid w:val="002E2B52"/>
    <w:rsid w:val="002E6760"/>
    <w:rsid w:val="002E6B4E"/>
    <w:rsid w:val="0030428B"/>
    <w:rsid w:val="0030735E"/>
    <w:rsid w:val="00310136"/>
    <w:rsid w:val="003232FC"/>
    <w:rsid w:val="0033198C"/>
    <w:rsid w:val="003344B0"/>
    <w:rsid w:val="00337EC9"/>
    <w:rsid w:val="0034132C"/>
    <w:rsid w:val="00346AB7"/>
    <w:rsid w:val="00354067"/>
    <w:rsid w:val="00360A13"/>
    <w:rsid w:val="0037478F"/>
    <w:rsid w:val="00377C35"/>
    <w:rsid w:val="003A5615"/>
    <w:rsid w:val="003A6D84"/>
    <w:rsid w:val="003A7C4A"/>
    <w:rsid w:val="003C75F5"/>
    <w:rsid w:val="003D223E"/>
    <w:rsid w:val="003E11F8"/>
    <w:rsid w:val="003E14BC"/>
    <w:rsid w:val="003E1745"/>
    <w:rsid w:val="003E1BDE"/>
    <w:rsid w:val="003E7AD3"/>
    <w:rsid w:val="003F0D44"/>
    <w:rsid w:val="003F131D"/>
    <w:rsid w:val="0040392F"/>
    <w:rsid w:val="00425898"/>
    <w:rsid w:val="00435271"/>
    <w:rsid w:val="004377BE"/>
    <w:rsid w:val="004538D4"/>
    <w:rsid w:val="00456C02"/>
    <w:rsid w:val="00467CE6"/>
    <w:rsid w:val="004763C5"/>
    <w:rsid w:val="004917AA"/>
    <w:rsid w:val="004A1055"/>
    <w:rsid w:val="004A255F"/>
    <w:rsid w:val="004B0F0E"/>
    <w:rsid w:val="004B1C7B"/>
    <w:rsid w:val="004B40CE"/>
    <w:rsid w:val="004C7217"/>
    <w:rsid w:val="004D427F"/>
    <w:rsid w:val="004E075B"/>
    <w:rsid w:val="004E46A0"/>
    <w:rsid w:val="004F2791"/>
    <w:rsid w:val="00510929"/>
    <w:rsid w:val="005139D8"/>
    <w:rsid w:val="00514843"/>
    <w:rsid w:val="005219B4"/>
    <w:rsid w:val="00533C78"/>
    <w:rsid w:val="00537BD2"/>
    <w:rsid w:val="00547425"/>
    <w:rsid w:val="0055111F"/>
    <w:rsid w:val="005578C3"/>
    <w:rsid w:val="00563607"/>
    <w:rsid w:val="00581FD2"/>
    <w:rsid w:val="005A548B"/>
    <w:rsid w:val="005A6E05"/>
    <w:rsid w:val="005D46DE"/>
    <w:rsid w:val="005D57C1"/>
    <w:rsid w:val="0060499E"/>
    <w:rsid w:val="00606B34"/>
    <w:rsid w:val="00606CCF"/>
    <w:rsid w:val="00624861"/>
    <w:rsid w:val="00632551"/>
    <w:rsid w:val="00642830"/>
    <w:rsid w:val="00646F69"/>
    <w:rsid w:val="006643DF"/>
    <w:rsid w:val="006653A5"/>
    <w:rsid w:val="0067780E"/>
    <w:rsid w:val="006807A6"/>
    <w:rsid w:val="006942D9"/>
    <w:rsid w:val="006A67BA"/>
    <w:rsid w:val="006D1B90"/>
    <w:rsid w:val="006E0566"/>
    <w:rsid w:val="006E7ED9"/>
    <w:rsid w:val="0073050A"/>
    <w:rsid w:val="00733D53"/>
    <w:rsid w:val="00746A4B"/>
    <w:rsid w:val="00753962"/>
    <w:rsid w:val="007629F8"/>
    <w:rsid w:val="00762B5D"/>
    <w:rsid w:val="00772A72"/>
    <w:rsid w:val="007736D0"/>
    <w:rsid w:val="007827A7"/>
    <w:rsid w:val="00783E86"/>
    <w:rsid w:val="00787AB8"/>
    <w:rsid w:val="007A22BA"/>
    <w:rsid w:val="007A4F82"/>
    <w:rsid w:val="007B0C4D"/>
    <w:rsid w:val="007B4AAF"/>
    <w:rsid w:val="007D1079"/>
    <w:rsid w:val="007D4DA5"/>
    <w:rsid w:val="007E7A0F"/>
    <w:rsid w:val="007F7299"/>
    <w:rsid w:val="00810E64"/>
    <w:rsid w:val="0081406C"/>
    <w:rsid w:val="00817201"/>
    <w:rsid w:val="00867F44"/>
    <w:rsid w:val="0088076B"/>
    <w:rsid w:val="008A1154"/>
    <w:rsid w:val="008A16E8"/>
    <w:rsid w:val="008A287C"/>
    <w:rsid w:val="008A3C6F"/>
    <w:rsid w:val="008B1C1D"/>
    <w:rsid w:val="008B5AD7"/>
    <w:rsid w:val="008D6336"/>
    <w:rsid w:val="008F2398"/>
    <w:rsid w:val="008F498E"/>
    <w:rsid w:val="009021C2"/>
    <w:rsid w:val="00917859"/>
    <w:rsid w:val="00922D8C"/>
    <w:rsid w:val="00924288"/>
    <w:rsid w:val="00924A55"/>
    <w:rsid w:val="009409FE"/>
    <w:rsid w:val="00963FFB"/>
    <w:rsid w:val="00973104"/>
    <w:rsid w:val="00984194"/>
    <w:rsid w:val="00993D03"/>
    <w:rsid w:val="00996DB6"/>
    <w:rsid w:val="009A5FE9"/>
    <w:rsid w:val="009A62C4"/>
    <w:rsid w:val="009B1770"/>
    <w:rsid w:val="009D6F86"/>
    <w:rsid w:val="009E5072"/>
    <w:rsid w:val="009E6EFD"/>
    <w:rsid w:val="009E732F"/>
    <w:rsid w:val="00A020E1"/>
    <w:rsid w:val="00A03C59"/>
    <w:rsid w:val="00A06784"/>
    <w:rsid w:val="00A24D18"/>
    <w:rsid w:val="00A34B7E"/>
    <w:rsid w:val="00A50ADE"/>
    <w:rsid w:val="00A51DC7"/>
    <w:rsid w:val="00A6715C"/>
    <w:rsid w:val="00A67167"/>
    <w:rsid w:val="00A730BC"/>
    <w:rsid w:val="00A73AE3"/>
    <w:rsid w:val="00A75678"/>
    <w:rsid w:val="00A811C8"/>
    <w:rsid w:val="00AA1EBD"/>
    <w:rsid w:val="00AC02A2"/>
    <w:rsid w:val="00AC3E47"/>
    <w:rsid w:val="00AF2C2C"/>
    <w:rsid w:val="00AF66AA"/>
    <w:rsid w:val="00AF7804"/>
    <w:rsid w:val="00B00D9A"/>
    <w:rsid w:val="00B16BE4"/>
    <w:rsid w:val="00B24388"/>
    <w:rsid w:val="00B3265D"/>
    <w:rsid w:val="00B33557"/>
    <w:rsid w:val="00B571BA"/>
    <w:rsid w:val="00B613C7"/>
    <w:rsid w:val="00B669B1"/>
    <w:rsid w:val="00B71422"/>
    <w:rsid w:val="00B82574"/>
    <w:rsid w:val="00B83D24"/>
    <w:rsid w:val="00B96C6C"/>
    <w:rsid w:val="00BA4815"/>
    <w:rsid w:val="00BA5E48"/>
    <w:rsid w:val="00BA7B4B"/>
    <w:rsid w:val="00BB4131"/>
    <w:rsid w:val="00BC6FA3"/>
    <w:rsid w:val="00BD08C2"/>
    <w:rsid w:val="00BE0D3F"/>
    <w:rsid w:val="00BF7A7D"/>
    <w:rsid w:val="00C038DE"/>
    <w:rsid w:val="00C03A0E"/>
    <w:rsid w:val="00C23E10"/>
    <w:rsid w:val="00C3301D"/>
    <w:rsid w:val="00C34195"/>
    <w:rsid w:val="00C366AF"/>
    <w:rsid w:val="00C41FFA"/>
    <w:rsid w:val="00C51C1D"/>
    <w:rsid w:val="00C56EF8"/>
    <w:rsid w:val="00C6659C"/>
    <w:rsid w:val="00C723C0"/>
    <w:rsid w:val="00C90CA7"/>
    <w:rsid w:val="00CA2206"/>
    <w:rsid w:val="00CB6CA1"/>
    <w:rsid w:val="00CC3E2F"/>
    <w:rsid w:val="00CC683F"/>
    <w:rsid w:val="00CE2D49"/>
    <w:rsid w:val="00CF569A"/>
    <w:rsid w:val="00D00ACD"/>
    <w:rsid w:val="00D02568"/>
    <w:rsid w:val="00D038BA"/>
    <w:rsid w:val="00D04CE8"/>
    <w:rsid w:val="00D20800"/>
    <w:rsid w:val="00D37D9E"/>
    <w:rsid w:val="00D57A3C"/>
    <w:rsid w:val="00D66429"/>
    <w:rsid w:val="00D7161D"/>
    <w:rsid w:val="00D718A6"/>
    <w:rsid w:val="00D8517D"/>
    <w:rsid w:val="00DA0DCD"/>
    <w:rsid w:val="00DA74D9"/>
    <w:rsid w:val="00DC0772"/>
    <w:rsid w:val="00DE169C"/>
    <w:rsid w:val="00DF2B24"/>
    <w:rsid w:val="00E12867"/>
    <w:rsid w:val="00E20A2E"/>
    <w:rsid w:val="00E25D97"/>
    <w:rsid w:val="00E314A0"/>
    <w:rsid w:val="00E4475C"/>
    <w:rsid w:val="00E47FEC"/>
    <w:rsid w:val="00E54BFD"/>
    <w:rsid w:val="00E64E00"/>
    <w:rsid w:val="00E667E9"/>
    <w:rsid w:val="00E67FFC"/>
    <w:rsid w:val="00E70927"/>
    <w:rsid w:val="00E728AF"/>
    <w:rsid w:val="00E77641"/>
    <w:rsid w:val="00E84B36"/>
    <w:rsid w:val="00E8515A"/>
    <w:rsid w:val="00E92150"/>
    <w:rsid w:val="00E921E7"/>
    <w:rsid w:val="00E92381"/>
    <w:rsid w:val="00EA14C1"/>
    <w:rsid w:val="00EC33CF"/>
    <w:rsid w:val="00EF3EE3"/>
    <w:rsid w:val="00EF6F1E"/>
    <w:rsid w:val="00F17E20"/>
    <w:rsid w:val="00F24A00"/>
    <w:rsid w:val="00F471BF"/>
    <w:rsid w:val="00F532A4"/>
    <w:rsid w:val="00F53CF2"/>
    <w:rsid w:val="00F61368"/>
    <w:rsid w:val="00F61BE5"/>
    <w:rsid w:val="00F73C50"/>
    <w:rsid w:val="00F76F5F"/>
    <w:rsid w:val="00F7757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78EB"/>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1F78EB"/>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2">
    <w:name w:val="heading 2"/>
    <w:basedOn w:val="a"/>
    <w:next w:val="a"/>
    <w:link w:val="20"/>
    <w:qFormat/>
    <w:rsid w:val="001F78EB"/>
    <w:pPr>
      <w:keepNext/>
      <w:keepLines/>
      <w:spacing w:before="200" w:after="0"/>
      <w:outlineLvl w:val="1"/>
    </w:pPr>
    <w:rPr>
      <w:rFonts w:ascii="Cambria" w:eastAsia="Calibri" w:hAnsi="Cambria" w:cs="Times New Roman"/>
      <w:b/>
      <w:bCs/>
      <w:color w:val="4F81BD"/>
      <w:sz w:val="26"/>
      <w:szCs w:val="26"/>
    </w:rPr>
  </w:style>
  <w:style w:type="paragraph" w:styleId="3">
    <w:name w:val="heading 3"/>
    <w:basedOn w:val="a"/>
    <w:next w:val="a"/>
    <w:link w:val="30"/>
    <w:qFormat/>
    <w:rsid w:val="001F78EB"/>
    <w:pPr>
      <w:keepNext/>
      <w:keepLines/>
      <w:spacing w:before="200" w:after="0"/>
      <w:outlineLvl w:val="2"/>
    </w:pPr>
    <w:rPr>
      <w:rFonts w:ascii="Cambria" w:eastAsia="Calibri" w:hAnsi="Cambria" w:cs="Times New Roman"/>
      <w:b/>
      <w:bCs/>
      <w:color w:val="4F81BD"/>
    </w:rPr>
  </w:style>
  <w:style w:type="paragraph" w:styleId="4">
    <w:name w:val="heading 4"/>
    <w:basedOn w:val="a"/>
    <w:next w:val="a"/>
    <w:link w:val="40"/>
    <w:qFormat/>
    <w:rsid w:val="001F78EB"/>
    <w:pPr>
      <w:keepNext/>
      <w:keepLines/>
      <w:spacing w:before="200" w:after="0"/>
      <w:outlineLvl w:val="3"/>
    </w:pPr>
    <w:rPr>
      <w:rFonts w:ascii="Cambria" w:eastAsia="Calibri" w:hAnsi="Cambria" w:cs="Times New Roman"/>
      <w:b/>
      <w:bCs/>
      <w:i/>
      <w:iCs/>
      <w:color w:val="4F81BD"/>
    </w:rPr>
  </w:style>
  <w:style w:type="paragraph" w:styleId="5">
    <w:name w:val="heading 5"/>
    <w:basedOn w:val="a"/>
    <w:next w:val="a"/>
    <w:link w:val="50"/>
    <w:qFormat/>
    <w:rsid w:val="001F78EB"/>
    <w:pPr>
      <w:keepNext/>
      <w:keepLines/>
      <w:widowControl w:val="0"/>
      <w:spacing w:before="200" w:after="0" w:line="312" w:lineRule="auto"/>
      <w:jc w:val="both"/>
      <w:outlineLvl w:val="4"/>
    </w:pPr>
    <w:rPr>
      <w:rFonts w:ascii="Cambria" w:eastAsia="Calibri" w:hAnsi="Cambria" w:cs="Times New Roman"/>
      <w:color w:val="243F60"/>
      <w:sz w:val="20"/>
      <w:szCs w:val="24"/>
      <w:lang w:eastAsia="he-IL"/>
    </w:rPr>
  </w:style>
  <w:style w:type="paragraph" w:styleId="7">
    <w:name w:val="heading 7"/>
    <w:basedOn w:val="a"/>
    <w:next w:val="a"/>
    <w:link w:val="70"/>
    <w:qFormat/>
    <w:rsid w:val="001F78EB"/>
    <w:pPr>
      <w:widowControl w:val="0"/>
      <w:spacing w:after="0" w:line="312" w:lineRule="auto"/>
      <w:jc w:val="both"/>
      <w:outlineLvl w:val="6"/>
    </w:pPr>
    <w:rPr>
      <w:rFonts w:ascii="Times New Roman" w:eastAsia="Calibri"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1F78EB"/>
    <w:rPr>
      <w:rFonts w:ascii="Times New Roman" w:eastAsia="Calibri" w:hAnsi="Times New Roman"/>
      <w:b/>
      <w:bCs/>
      <w:kern w:val="32"/>
      <w:sz w:val="32"/>
      <w:szCs w:val="36"/>
      <w:u w:val="single"/>
      <w:lang w:eastAsia="he-IL"/>
    </w:rPr>
  </w:style>
  <w:style w:type="character" w:customStyle="1" w:styleId="20">
    <w:name w:val="כותרת 2 תו"/>
    <w:basedOn w:val="a0"/>
    <w:link w:val="2"/>
    <w:rsid w:val="001F78EB"/>
    <w:rPr>
      <w:rFonts w:ascii="Cambria" w:eastAsia="Calibri" w:hAnsi="Cambria" w:cs="Times New Roman"/>
      <w:b/>
      <w:bCs/>
      <w:color w:val="4F81BD"/>
      <w:sz w:val="26"/>
      <w:szCs w:val="26"/>
    </w:rPr>
  </w:style>
  <w:style w:type="character" w:customStyle="1" w:styleId="30">
    <w:name w:val="כותרת 3 תו"/>
    <w:basedOn w:val="a0"/>
    <w:link w:val="3"/>
    <w:rsid w:val="001F78EB"/>
    <w:rPr>
      <w:rFonts w:ascii="Cambria" w:eastAsia="Calibri" w:hAnsi="Cambria" w:cs="Times New Roman"/>
      <w:b/>
      <w:bCs/>
      <w:color w:val="4F81BD"/>
      <w:sz w:val="22"/>
      <w:szCs w:val="22"/>
    </w:rPr>
  </w:style>
  <w:style w:type="character" w:customStyle="1" w:styleId="40">
    <w:name w:val="כותרת 4 תו"/>
    <w:basedOn w:val="a0"/>
    <w:link w:val="4"/>
    <w:rsid w:val="001F78EB"/>
    <w:rPr>
      <w:rFonts w:ascii="Cambria" w:eastAsia="Calibri" w:hAnsi="Cambria" w:cs="Times New Roman"/>
      <w:b/>
      <w:bCs/>
      <w:i/>
      <w:iCs/>
      <w:color w:val="4F81BD"/>
      <w:sz w:val="22"/>
      <w:szCs w:val="22"/>
    </w:rPr>
  </w:style>
  <w:style w:type="character" w:customStyle="1" w:styleId="50">
    <w:name w:val="כותרת 5 תו"/>
    <w:basedOn w:val="a0"/>
    <w:link w:val="5"/>
    <w:rsid w:val="001F78EB"/>
    <w:rPr>
      <w:rFonts w:ascii="Cambria" w:eastAsia="Calibri" w:hAnsi="Cambria" w:cs="Times New Roman"/>
      <w:color w:val="243F60"/>
      <w:sz w:val="20"/>
      <w:lang w:eastAsia="he-IL"/>
    </w:rPr>
  </w:style>
  <w:style w:type="character" w:customStyle="1" w:styleId="70">
    <w:name w:val="כותרת 7 תו"/>
    <w:basedOn w:val="a0"/>
    <w:link w:val="7"/>
    <w:rsid w:val="001F78EB"/>
    <w:rPr>
      <w:rFonts w:ascii="Times New Roman" w:eastAsia="Calibri" w:hAnsi="Times New Roman"/>
      <w:b/>
      <w:bCs/>
      <w:spacing w:val="40"/>
      <w:lang w:eastAsia="he-IL"/>
    </w:rPr>
  </w:style>
  <w:style w:type="paragraph" w:styleId="a3">
    <w:name w:val="caption"/>
    <w:basedOn w:val="a"/>
    <w:next w:val="a"/>
    <w:qFormat/>
    <w:rsid w:val="001F78EB"/>
    <w:pPr>
      <w:spacing w:after="0" w:line="360" w:lineRule="auto"/>
      <w:jc w:val="center"/>
    </w:pPr>
    <w:rPr>
      <w:rFonts w:ascii="David" w:eastAsia="Calibri" w:hAnsi="David" w:cs="David"/>
      <w:bCs/>
      <w:i/>
      <w:sz w:val="20"/>
      <w:szCs w:val="20"/>
    </w:rPr>
  </w:style>
  <w:style w:type="paragraph" w:styleId="a4">
    <w:name w:val="Balloon Text"/>
    <w:basedOn w:val="a"/>
    <w:link w:val="a5"/>
    <w:semiHidden/>
    <w:rsid w:val="001F78EB"/>
    <w:pPr>
      <w:spacing w:after="0" w:line="240" w:lineRule="auto"/>
    </w:pPr>
    <w:rPr>
      <w:rFonts w:ascii="Tahoma" w:hAnsi="Tahoma" w:cs="Tahoma"/>
      <w:sz w:val="16"/>
      <w:szCs w:val="16"/>
    </w:rPr>
  </w:style>
  <w:style w:type="character" w:customStyle="1" w:styleId="a5">
    <w:name w:val="טקסט בלונים תו"/>
    <w:basedOn w:val="a0"/>
    <w:link w:val="a4"/>
    <w:semiHidden/>
    <w:rsid w:val="001F78EB"/>
    <w:rPr>
      <w:rFonts w:ascii="Tahoma" w:eastAsia="Times New Roman" w:hAnsi="Tahoma" w:cs="Tahoma"/>
      <w:sz w:val="16"/>
      <w:szCs w:val="16"/>
    </w:rPr>
  </w:style>
  <w:style w:type="paragraph" w:customStyle="1" w:styleId="11">
    <w:name w:val="פיסקת רשימה1"/>
    <w:basedOn w:val="a"/>
    <w:rsid w:val="001F78EB"/>
    <w:pPr>
      <w:ind w:left="720"/>
      <w:contextualSpacing/>
    </w:pPr>
  </w:style>
  <w:style w:type="paragraph" w:styleId="a6">
    <w:name w:val="header"/>
    <w:basedOn w:val="a"/>
    <w:link w:val="a7"/>
    <w:rsid w:val="001F78EB"/>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7">
    <w:name w:val="כותרת עליונה תו"/>
    <w:basedOn w:val="a0"/>
    <w:link w:val="a6"/>
    <w:rsid w:val="001F78EB"/>
    <w:rPr>
      <w:rFonts w:ascii="Times New Roman" w:eastAsia="Calibri" w:hAnsi="Times New Roman"/>
      <w:iCs/>
      <w:lang w:eastAsia="he-IL"/>
    </w:rPr>
  </w:style>
  <w:style w:type="paragraph" w:styleId="a8">
    <w:name w:val="footer"/>
    <w:basedOn w:val="a"/>
    <w:link w:val="a9"/>
    <w:semiHidden/>
    <w:rsid w:val="001F78EB"/>
    <w:pPr>
      <w:tabs>
        <w:tab w:val="center" w:pos="4153"/>
        <w:tab w:val="right" w:pos="8306"/>
      </w:tabs>
      <w:spacing w:after="0" w:line="240" w:lineRule="auto"/>
    </w:pPr>
  </w:style>
  <w:style w:type="character" w:customStyle="1" w:styleId="a9">
    <w:name w:val="כותרת תחתונה תו"/>
    <w:basedOn w:val="a0"/>
    <w:link w:val="a8"/>
    <w:semiHidden/>
    <w:rsid w:val="001F78EB"/>
    <w:rPr>
      <w:rFonts w:ascii="Calibri" w:eastAsia="Times New Roman" w:hAnsi="Calibri" w:cs="Arial"/>
      <w:sz w:val="22"/>
      <w:szCs w:val="22"/>
    </w:rPr>
  </w:style>
  <w:style w:type="character" w:customStyle="1" w:styleId="21">
    <w:name w:val="תו תו2"/>
    <w:basedOn w:val="a0"/>
    <w:rsid w:val="001F78EB"/>
    <w:rPr>
      <w:rFonts w:cs="David"/>
      <w:b/>
      <w:bCs/>
      <w:spacing w:val="40"/>
      <w:sz w:val="24"/>
      <w:szCs w:val="24"/>
      <w:lang w:val="en-US" w:eastAsia="he-IL" w:bidi="he-IL"/>
    </w:rPr>
  </w:style>
  <w:style w:type="paragraph" w:customStyle="1" w:styleId="aa">
    <w:name w:val="נבנצלים"/>
    <w:basedOn w:val="a"/>
    <w:next w:val="a"/>
    <w:link w:val="ab"/>
    <w:rsid w:val="001F78EB"/>
    <w:pPr>
      <w:widowControl w:val="0"/>
      <w:spacing w:after="0" w:line="312" w:lineRule="auto"/>
      <w:ind w:left="-567"/>
      <w:jc w:val="both"/>
    </w:pPr>
    <w:rPr>
      <w:rFonts w:ascii="Times New Roman" w:eastAsia="Calibri" w:hAnsi="Times New Roman" w:cs="David"/>
      <w:sz w:val="20"/>
      <w:szCs w:val="20"/>
      <w:lang w:eastAsia="he-IL"/>
    </w:rPr>
  </w:style>
  <w:style w:type="character" w:customStyle="1" w:styleId="ab">
    <w:name w:val="נבנצלים תו"/>
    <w:basedOn w:val="a0"/>
    <w:link w:val="aa"/>
    <w:locked/>
    <w:rsid w:val="001F78EB"/>
    <w:rPr>
      <w:rFonts w:ascii="Times New Roman" w:eastAsia="Calibri" w:hAnsi="Times New Roman"/>
      <w:sz w:val="20"/>
      <w:szCs w:val="20"/>
      <w:lang w:eastAsia="he-IL"/>
    </w:rPr>
  </w:style>
  <w:style w:type="paragraph" w:customStyle="1" w:styleId="12">
    <w:name w:val="פיסקת רשימה1"/>
    <w:basedOn w:val="a"/>
    <w:rsid w:val="001F78EB"/>
    <w:pPr>
      <w:spacing w:after="0" w:line="240" w:lineRule="auto"/>
      <w:ind w:left="720"/>
      <w:contextualSpacing/>
    </w:pPr>
    <w:rPr>
      <w:rFonts w:ascii="Century Gothic" w:eastAsia="Calibri" w:hAnsi="Century Gothic" w:cs="David"/>
      <w:noProof/>
      <w:sz w:val="24"/>
      <w:szCs w:val="24"/>
      <w:lang w:eastAsia="he-IL"/>
    </w:rPr>
  </w:style>
  <w:style w:type="paragraph" w:styleId="NormalWeb">
    <w:name w:val="Normal (Web)"/>
    <w:basedOn w:val="a"/>
    <w:semiHidden/>
    <w:rsid w:val="001F78EB"/>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customStyle="1" w:styleId="51">
    <w:name w:val="כותרת 5 תו1"/>
    <w:basedOn w:val="a0"/>
    <w:locked/>
    <w:rsid w:val="001F78EB"/>
    <w:rPr>
      <w:rFonts w:ascii="Times New Roman" w:hAnsi="Times New Roman" w:cs="David"/>
      <w:b/>
      <w:bCs/>
      <w:spacing w:val="40"/>
      <w:sz w:val="24"/>
      <w:szCs w:val="24"/>
      <w:lang w:eastAsia="he-IL" w:bidi="he-IL"/>
    </w:rPr>
  </w:style>
  <w:style w:type="paragraph" w:styleId="ac">
    <w:name w:val="footnote text"/>
    <w:basedOn w:val="a"/>
    <w:link w:val="ad"/>
    <w:semiHidden/>
    <w:rsid w:val="001F78EB"/>
    <w:pPr>
      <w:widowControl w:val="0"/>
      <w:spacing w:after="0" w:line="312" w:lineRule="auto"/>
      <w:ind w:left="567" w:hanging="567"/>
      <w:jc w:val="both"/>
    </w:pPr>
    <w:rPr>
      <w:rFonts w:ascii="Times New Roman" w:eastAsia="Calibri" w:hAnsi="Times New Roman" w:cs="David"/>
      <w:sz w:val="24"/>
      <w:szCs w:val="20"/>
      <w:lang w:eastAsia="he-IL"/>
    </w:rPr>
  </w:style>
  <w:style w:type="character" w:customStyle="1" w:styleId="ad">
    <w:name w:val="טקסט הערת שוליים תו"/>
    <w:basedOn w:val="a0"/>
    <w:link w:val="ac"/>
    <w:semiHidden/>
    <w:rsid w:val="001F78EB"/>
    <w:rPr>
      <w:rFonts w:ascii="Times New Roman" w:eastAsia="Calibri" w:hAnsi="Times New Roman"/>
      <w:szCs w:val="20"/>
      <w:lang w:eastAsia="he-IL"/>
    </w:rPr>
  </w:style>
  <w:style w:type="table" w:styleId="ae">
    <w:name w:val="Table Grid"/>
    <w:basedOn w:val="a1"/>
    <w:rsid w:val="001F78EB"/>
    <w:pPr>
      <w:widowControl w:val="0"/>
      <w:bidi/>
      <w:spacing w:line="312" w:lineRule="auto"/>
      <w:jc w:val="both"/>
    </w:pPr>
    <w:rPr>
      <w:rFonts w:ascii="Times New Roman" w:eastAsia="Calibri"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List Paragraph"/>
    <w:basedOn w:val="a"/>
    <w:uiPriority w:val="34"/>
    <w:qFormat/>
    <w:rsid w:val="00924288"/>
    <w:pPr>
      <w:spacing w:after="0" w:line="240" w:lineRule="auto"/>
      <w:ind w:left="720"/>
      <w:contextualSpacing/>
    </w:pPr>
    <w:rPr>
      <w:rFonts w:ascii="Times New Roman" w:hAnsi="Times New Roman" w:cs="MF Narkisim"/>
      <w:kern w:val="20"/>
      <w:sz w:val="24"/>
      <w:szCs w:val="26"/>
      <w:lang w:eastAsia="he-IL"/>
    </w:rPr>
  </w:style>
  <w:style w:type="paragraph" w:customStyle="1" w:styleId="af0">
    <w:name w:val="כותרת מאמר"/>
    <w:basedOn w:val="a"/>
    <w:uiPriority w:val="99"/>
    <w:rsid w:val="001C2D7A"/>
    <w:pPr>
      <w:suppressAutoHyphens/>
      <w:autoSpaceDE w:val="0"/>
      <w:autoSpaceDN w:val="0"/>
      <w:adjustRightInd w:val="0"/>
      <w:spacing w:after="170" w:line="340" w:lineRule="atLeast"/>
      <w:jc w:val="center"/>
      <w:textAlignment w:val="center"/>
    </w:pPr>
    <w:rPr>
      <w:rFonts w:ascii="David" w:eastAsiaTheme="minorHAnsi" w:hAnsiTheme="minorHAnsi" w:cs="David"/>
      <w:b/>
      <w:bCs/>
      <w:color w:val="000000"/>
      <w:sz w:val="36"/>
      <w:szCs w:val="36"/>
    </w:rPr>
  </w:style>
  <w:style w:type="paragraph" w:customStyle="1" w:styleId="-">
    <w:name w:val="כותרת מאמר-נטוי"/>
    <w:basedOn w:val="af0"/>
    <w:uiPriority w:val="99"/>
    <w:rsid w:val="001C2D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1934</Words>
  <Characters>9670</Characters>
  <Application>Microsoft Office Word</Application>
  <DocSecurity>0</DocSecurity>
  <Lines>80</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2010-10-13T12:40:00Z</cp:lastPrinted>
  <dcterms:created xsi:type="dcterms:W3CDTF">2010-12-12T08:51:00Z</dcterms:created>
  <dcterms:modified xsi:type="dcterms:W3CDTF">2010-12-12T08:51:00Z</dcterms:modified>
</cp:coreProperties>
</file>