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5F" w:rsidRPr="00065F5F" w:rsidRDefault="00065F5F" w:rsidP="00065F5F">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065F5F">
        <w:rPr>
          <w:rFonts w:ascii="David" w:eastAsiaTheme="minorHAnsi" w:hAnsiTheme="minorHAnsi" w:cs="David" w:hint="cs"/>
          <w:b/>
          <w:bCs/>
          <w:color w:val="000000"/>
          <w:sz w:val="36"/>
          <w:szCs w:val="36"/>
          <w:rtl/>
        </w:rPr>
        <w:t>חברת החשמל לישראל בע"מ</w:t>
      </w:r>
    </w:p>
    <w:p w:rsidR="00065F5F" w:rsidRPr="00065F5F" w:rsidRDefault="00065F5F" w:rsidP="00065F5F">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065F5F">
        <w:rPr>
          <w:rFonts w:ascii="David" w:eastAsiaTheme="minorHAnsi" w:hAnsiTheme="minorHAnsi" w:cs="David" w:hint="cs"/>
          <w:b/>
          <w:bCs/>
          <w:color w:val="000000"/>
          <w:sz w:val="32"/>
          <w:szCs w:val="32"/>
          <w:rtl/>
        </w:rPr>
        <w:t>רכישת שירותי ייעוץ</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 xml:space="preserve">הגופים המבוקרים: חברת החשמל לישראל בע"מ; משרד האוצר- רשות החברות הממשלתיות </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1</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דיווחי ההנהלה לדירקטוריון לסוף שנת 2008 (במסגרת הדיווח החצי-שנתי) בנוגע להתקשרויות של יחידות המינהל הכללי עם יועצים לקו בחסר. סכום ההתקשרות המצטבר שצוין בדיווחי ההנהלה לסוף שנת 2008 היה קטן מזה שצוין בדיווחיה למחצית הראשונה של שנת 2008.</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חברת החשמל לישראל בע"מ</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1</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 xml:space="preserve">בעקבות דוח מבקר המדינה בנושא, הפיצה החברה ביום 11.4.2010, בקרב חברי ההנהלה, הוראת שעה בנושא התקשרויות עם יועצים, אשר כוללת תיקונים ושיפורים ביחס להוראות נוהלי החברה והסכמים קיימים עם יועצים ומטרתה, בין היתר, למנוע הישנות ליקויים אשר עלו במסגרת הדוח. הוראת השעה הינה מקיפה ומתייחסת, בין היתר, למכלול הנושאים אשר נדונו בדוח. הוראת השעה אושרה על-ידי דירקטוריון החברה. נושא דיווחי החברה לדירקטוריון לגבי התקשרויות עם יועצים הוסדר בהוראת השעה. בהתייחס לטעות אשר נפלה בסכום ההתקשרות המצטבר במסגרת דיווחי ההנהלה לסוף שנת 2008, היא תוקנה והועבר דיווח מתוקן לדירקטוריון. כמו כן, בוצעו פעולות לפתרון הבעיה במערכת הממוחשבת בכדי לנסות ולמנוע טעויות מעין אלה בעתיד. </w:t>
      </w: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2</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אין ביחידות המינהל הכללי בסיס נתונים שבו מרוכז מידע, בין היתר, על היקפן הכספי של ההתקשרויות בין החברה ליועציה השונים ועל תקופת ההסכמים עם היועצים, אף שכבר בשנת 2008 העיר מבקר המדינה על כך.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2</w:t>
      </w:r>
      <w:r w:rsidRPr="00065F5F">
        <w:rPr>
          <w:rFonts w:ascii="David" w:eastAsiaTheme="minorHAnsi" w:hAnsi="Times New Roman" w:cs="David" w:hint="cs"/>
          <w:b/>
          <w:bCs/>
          <w:color w:val="000000"/>
          <w:sz w:val="24"/>
          <w:szCs w:val="24"/>
          <w:rtl/>
        </w:rPr>
        <w:t>.</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 xml:space="preserve">החברה מבהירה כי קיים בה ובכלל זה, ביחידות המינהל הכללי בסיס נתונים בו מרוכז המידע על כלל ההתקשרויות בחברה, לרבות ההתקשרויות עם יועצים. במערכת ה- </w:t>
      </w:r>
      <w:r w:rsidRPr="00065F5F">
        <w:rPr>
          <w:rFonts w:ascii="Times New Roman" w:eastAsiaTheme="minorHAnsi" w:hAnsi="Times New Roman" w:cs="Times New Roman"/>
          <w:color w:val="000000"/>
          <w:sz w:val="24"/>
          <w:szCs w:val="24"/>
        </w:rPr>
        <w:t>ERP</w:t>
      </w:r>
      <w:r w:rsidRPr="00065F5F">
        <w:rPr>
          <w:rFonts w:ascii="David" w:eastAsiaTheme="minorHAnsi" w:hAnsi="Times New Roman" w:cs="David" w:hint="cs"/>
          <w:color w:val="000000"/>
          <w:sz w:val="24"/>
          <w:szCs w:val="24"/>
          <w:rtl/>
        </w:rPr>
        <w:t xml:space="preserve">, אשר נכנסה לאחרונה לפעולה בחברה, יש בסיס נתונים, בו מרוכזות ההתקשרויות של כל היחידות בחברה, כך שלחברה יש מאגר ידע מרכזי לכל התקשרויותיה ללא יוצא מן הכלל, לרבות התקשרויותיה עם יועצים, משלב הדרישה דרך הליך ההתקשרות ועד התשלום. </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Times New Roman" w:eastAsiaTheme="minorHAnsi" w:hAnsi="Times New Roman" w:cs="Times New Roman"/>
          <w:color w:val="000000"/>
          <w:sz w:val="24"/>
          <w:szCs w:val="24"/>
        </w:rPr>
      </w:pPr>
      <w:r w:rsidRPr="00065F5F">
        <w:rPr>
          <w:rFonts w:ascii="David" w:eastAsiaTheme="minorHAnsi" w:hAnsi="Times New Roman" w:cs="David" w:hint="cs"/>
          <w:color w:val="000000"/>
          <w:sz w:val="24"/>
          <w:szCs w:val="24"/>
          <w:rtl/>
        </w:rPr>
        <w:t>3</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מינואר 2007 התבצע תהליך ההתקשרות של החברה עם יועץ אסטרטגי שלא לפי נוהלי החברה. במשך כל תקופת ההתקשרות לא דרשה החברה בהסכמים עם היועץ תוצרי עבודה </w:t>
      </w:r>
      <w:r w:rsidRPr="00065F5F">
        <w:rPr>
          <w:rFonts w:ascii="David" w:eastAsiaTheme="minorHAnsi" w:hAnsi="Times New Roman" w:cs="David" w:hint="cs"/>
          <w:color w:val="000000"/>
          <w:sz w:val="24"/>
          <w:szCs w:val="24"/>
          <w:rtl/>
        </w:rPr>
        <w:lastRenderedPageBreak/>
        <w:t>בכתב, ולכן לא ניתן לעמוד על היקפם ומהותם של השירותים שהוא סיפק. מתחילת ההתקשרות (ינואר 2007) עד סוף יוני 2009 שילמה לו חברת החשמל 900,000 ש"ח.</w:t>
      </w:r>
    </w:p>
    <w:p w:rsidR="00065F5F" w:rsidRPr="00065F5F" w:rsidRDefault="00065F5F" w:rsidP="00065F5F">
      <w:pPr>
        <w:autoSpaceDE w:val="0"/>
        <w:autoSpaceDN w:val="0"/>
        <w:adjustRightInd w:val="0"/>
        <w:spacing w:after="0" w:line="288" w:lineRule="auto"/>
        <w:ind w:left="509" w:hanging="509"/>
        <w:jc w:val="both"/>
        <w:textAlignment w:val="center"/>
        <w:rPr>
          <w:rFonts w:ascii="Times New Roman" w:eastAsiaTheme="minorHAnsi" w:hAnsi="Times New Roman" w:cs="Times New Roman"/>
          <w:color w:val="000000"/>
          <w:sz w:val="24"/>
          <w:szCs w:val="24"/>
        </w:rPr>
      </w:pP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3</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נושא בדיקת תוצרי העבודה במסגרת התקשרויות עם יועצים הוסדר בהוראת השעה ויוסדר גם במסגרת הסכמים של החברה עם יועצים.</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 xml:space="preserve">4.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ההתקשרות מאוגוסט 2008 עם יועץ לביצוע שינוי מבני וארגוני בחברה התבצעה ללא אישור ועדת מכרזים תקנית כפי שמחייב הנוהל. ההחלטות הנוגעות להתקשרות ולחתימת ההסכמים (ובכללן ההחלטות למימוש האופציה להארכת תקופת החוזה) התקבלו ואושרו בדיעבד. הסכום המצטבר ששילמה חברת החשמל ליועץ מתחילת ההתקשרות עמו ועד סוף דצמבר 2009 הוא כ-600,000 ש"ח.</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4</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 xml:space="preserve">במסגרת הוראת השעה רועננה ההנחיה לפעול במסגרת התקשרויות עם יועצים בהתאם להוראות נוהלי החברה. בנוסף, במסגרת הוראת השעה הוסדר נושא אישור התקשרויות עם יועצים בדיעבד, כך שנקבע, בין היתר, כי אין לאשר בדיעבד ההתקשרויות ו/או הארכת התקשרויות עם יועצים. מעבר לכך, נקבע כי לשם הבקרה, מנהל מחלקת כספים של יחידת המינהל הכללי יוסמך לפקח על הסכמים של יחידות המינהל הכללי עם יועצים ולוודא הבאתם במועד לאישור הגורמים המוסמכים בחברה. </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330.</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5</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יועץ תקשורתי ופוליטי נתן לחברת החשמל שירותי ייעוץ במשך כ-14 שנה משנת 1995 ועד סוף שנת 2008 בסכום כולל של כ-1.4 מיליון דולר (כ-5.6 מיליון ש"ח). במשך תקופה זו סווגה ההתקשרות כפטורה ממכרז. לא נמסר לדירקטוריון מידע מלא על הפעילויות שביצע היועץ במסגרת ההתקשרויות ועל ההישגים שהשיג במסגרתן. החברה לא דרשה מהיועץ לספק לה תוצרים בכתב (דוחות, חוות דעת </w:t>
      </w:r>
      <w:proofErr w:type="spellStart"/>
      <w:r w:rsidRPr="00065F5F">
        <w:rPr>
          <w:rFonts w:ascii="David" w:eastAsiaTheme="minorHAnsi" w:hAnsi="Times New Roman" w:cs="David" w:hint="cs"/>
          <w:color w:val="000000"/>
          <w:sz w:val="24"/>
          <w:szCs w:val="24"/>
          <w:rtl/>
        </w:rPr>
        <w:t>וכו')</w:t>
      </w:r>
      <w:proofErr w:type="spellEnd"/>
      <w:r w:rsidRPr="00065F5F">
        <w:rPr>
          <w:rFonts w:ascii="David" w:eastAsiaTheme="minorHAnsi" w:hAnsi="Times New Roman" w:cs="David" w:hint="cs"/>
          <w:color w:val="000000"/>
          <w:sz w:val="24"/>
          <w:szCs w:val="24"/>
          <w:rtl/>
        </w:rPr>
        <w:t xml:space="preserve"> במסגרת ההסכמים שנחתמו עמו. ואף לא במהלך תקופת ביצוע ההסכמים.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077" w:hanging="1077"/>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5</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נושא דיווחי החברה לדירקטוריון לגבי התקשרויות עם יועצים וכן נושא בדיקת תוצרי העבודה במסגרתן הוסדר בהוראת השעה.</w:t>
      </w:r>
    </w:p>
    <w:p w:rsidR="00065F5F" w:rsidRPr="00065F5F" w:rsidRDefault="00065F5F" w:rsidP="00065F5F">
      <w:pPr>
        <w:suppressAutoHyphens/>
        <w:autoSpaceDE w:val="0"/>
        <w:autoSpaceDN w:val="0"/>
        <w:adjustRightInd w:val="0"/>
        <w:spacing w:after="0" w:line="288" w:lineRule="auto"/>
        <w:ind w:left="1077" w:hanging="1077"/>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6</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תהליך התקשרות החברה עם בודק חיצוני לבדיקת ההדלפות מדיוני הדירקטוריון על הדוחות הכספיים של החברה, מצביעה על התנהלות לא ראויה מבחינת סדרי מינהל תקין.</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lastRenderedPageBreak/>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6</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 xml:space="preserve">במסגרת הוראת השעה רועננה ההנחיה לפעול במסגרת התקשרויות עם יועצים בהתאם להוראות נוהלי החברה. </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7</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חברת החשמל העסיקה את המבקר הפנימי הקודם שלה כנותן שירותי ביקורת מיד לאחר שפרש מחברת החשמל מסוף שנת 2007 ועד ספטמבר 2008. הממונה על שכר וכוח אדם ברשות החברות הממשלתיות אישרה את הסכם העסקתו, אף כי הדבר לא התיישב עם הוראתה המפורשת של הרשות עצמה שלא להעסיק עובדים שפרשו פרישה מוקדמת, ועם הוראות פנימיות של אגף משאבי אנוש בחברה מינואר 2006.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7</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במסגרת הוראת השעה רועננה ההנחיה לפעול במסגרת התקשרויות עם יועצים בהתאם להוראות נוהלי החברה.</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רשות החברות הממשלתיות</w:t>
      </w:r>
    </w:p>
    <w:p w:rsidR="00065F5F" w:rsidRPr="00065F5F" w:rsidRDefault="00065F5F" w:rsidP="00065F5F">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 xml:space="preserve">7.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 xml:space="preserve">דירקטוריון החברה קיים מספר דיונים בעניין הליקויים בהעסקת היועצים וגיבש נוהל העסקת יועצים חדש שיימנע הישנות הליקויים. </w:t>
      </w:r>
    </w:p>
    <w:p w:rsidR="00065F5F" w:rsidRPr="00065F5F" w:rsidRDefault="00065F5F" w:rsidP="00065F5F">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ליקוי</w:t>
      </w: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509" w:hanging="509"/>
        <w:jc w:val="both"/>
        <w:textAlignment w:val="center"/>
        <w:rPr>
          <w:rFonts w:ascii="Times New Roman" w:eastAsiaTheme="minorHAnsi" w:hAnsi="Times New Roman" w:cs="Times New Roman"/>
          <w:color w:val="000000"/>
          <w:sz w:val="24"/>
          <w:szCs w:val="24"/>
        </w:rPr>
      </w:pPr>
      <w:r w:rsidRPr="00065F5F">
        <w:rPr>
          <w:rFonts w:ascii="David" w:eastAsiaTheme="minorHAnsi" w:hAnsi="Times New Roman" w:cs="David" w:hint="cs"/>
          <w:color w:val="000000"/>
          <w:sz w:val="24"/>
          <w:szCs w:val="24"/>
          <w:rtl/>
        </w:rPr>
        <w:t>8.</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הביקורת העלתה ליקויים מהותיים רבים בהתקשרויותיה של חברת החשמל עם יועצים ליחידות המינהל הכללי. דפוס הפעולה החוזר של אישור התקשרויות בדיעבד, שמבקר המדינה העיר עליהן כבר בדוחות קודמים, מעיד שהחברה לא הפיקה לקחים מטעויותיה, לא תיקנה את הליקויים שהעלתה הביקורת ואף לא את החלטותיה היא. משרד מבקר המדינה רואה בחומרה את התופעה של התקשרות עם יועצים בלא לקבוע מראש את התוצרים הנדרשים מהם ואת אופן הגשת הדיווחים והוכחת התמורה שהם נותנים עבור התשלום שהם מקבלים.</w:t>
      </w:r>
    </w:p>
    <w:p w:rsidR="00065F5F" w:rsidRPr="00065F5F" w:rsidRDefault="00065F5F" w:rsidP="00065F5F">
      <w:pPr>
        <w:autoSpaceDE w:val="0"/>
        <w:autoSpaceDN w:val="0"/>
        <w:adjustRightInd w:val="0"/>
        <w:spacing w:after="0" w:line="288" w:lineRule="auto"/>
        <w:ind w:left="509" w:hanging="509"/>
        <w:jc w:val="both"/>
        <w:textAlignment w:val="center"/>
        <w:rPr>
          <w:rFonts w:ascii="Times New Roman" w:eastAsiaTheme="minorHAnsi" w:hAnsi="Times New Roman" w:cs="Times New Roman"/>
          <w:color w:val="000000"/>
          <w:sz w:val="24"/>
          <w:szCs w:val="24"/>
        </w:rPr>
      </w:pP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מעקב</w:t>
      </w: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065F5F">
        <w:rPr>
          <w:rFonts w:ascii="David" w:eastAsiaTheme="minorHAnsi" w:hAnsi="Times New Roman" w:cs="David" w:hint="cs"/>
          <w:b/>
          <w:bCs/>
          <w:color w:val="000000"/>
          <w:sz w:val="24"/>
          <w:szCs w:val="24"/>
          <w:rtl/>
        </w:rPr>
        <w:t>חברת החשמל לישראל בע"מ</w:t>
      </w:r>
    </w:p>
    <w:p w:rsidR="00065F5F" w:rsidRPr="00065F5F" w:rsidRDefault="00065F5F" w:rsidP="00065F5F">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065F5F" w:rsidRPr="00065F5F" w:rsidRDefault="00065F5F" w:rsidP="00065F5F">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hint="cs"/>
          <w:color w:val="000000"/>
          <w:sz w:val="24"/>
          <w:szCs w:val="24"/>
          <w:rtl/>
        </w:rPr>
        <w:t>8</w:t>
      </w:r>
      <w:r w:rsidRPr="00065F5F">
        <w:rPr>
          <w:rFonts w:ascii="David" w:eastAsiaTheme="minorHAnsi" w:hAnsi="Times New Roman" w:cs="David" w:hint="cs"/>
          <w:b/>
          <w:bCs/>
          <w:color w:val="000000"/>
          <w:sz w:val="24"/>
          <w:szCs w:val="24"/>
          <w:rtl/>
        </w:rPr>
        <w:t xml:space="preserve">. </w:t>
      </w:r>
      <w:r w:rsidRPr="00065F5F">
        <w:rPr>
          <w:rFonts w:ascii="David" w:eastAsiaTheme="minorHAnsi" w:hAnsi="Times New Roman" w:cs="David"/>
          <w:color w:val="000000"/>
          <w:sz w:val="24"/>
          <w:szCs w:val="24"/>
          <w:rtl/>
        </w:rPr>
        <w:tab/>
      </w:r>
      <w:r w:rsidRPr="00065F5F">
        <w:rPr>
          <w:rFonts w:ascii="David" w:eastAsiaTheme="minorHAnsi" w:hAnsi="Times New Roman" w:cs="David" w:hint="cs"/>
          <w:color w:val="000000"/>
          <w:sz w:val="24"/>
          <w:szCs w:val="24"/>
          <w:rtl/>
        </w:rPr>
        <w:t>ביום 11.4.2010, הפיצה החברה לחברי ההנהלה , הוראת השעה, לאחר שאושרה על ידי דירקטוריון החברה. הוראת השעה הינה מקיפה ומתייחסת, בין היתר, למכלול הנושאים אשר נדונו בדוח.</w:t>
      </w:r>
    </w:p>
    <w:p w:rsidR="00065F5F" w:rsidRPr="00065F5F" w:rsidRDefault="00065F5F" w:rsidP="00065F5F">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65F5F">
        <w:rPr>
          <w:rFonts w:ascii="David" w:eastAsiaTheme="minorHAnsi" w:hAnsi="Times New Roman" w:cs="David"/>
          <w:b/>
          <w:bCs/>
          <w:color w:val="000000"/>
          <w:sz w:val="24"/>
          <w:szCs w:val="24"/>
          <w:rtl/>
        </w:rPr>
        <w:tab/>
      </w:r>
      <w:r w:rsidRPr="00065F5F">
        <w:rPr>
          <w:rFonts w:ascii="David" w:eastAsiaTheme="minorHAnsi" w:hAnsi="Times New Roman" w:cs="David" w:hint="cs"/>
          <w:color w:val="000000"/>
          <w:sz w:val="24"/>
          <w:szCs w:val="24"/>
          <w:rtl/>
        </w:rPr>
        <w:t xml:space="preserve">ראה הערות רה"מ </w:t>
      </w:r>
      <w:proofErr w:type="spellStart"/>
      <w:r w:rsidRPr="00065F5F">
        <w:rPr>
          <w:rFonts w:ascii="David" w:eastAsiaTheme="minorHAnsi" w:hAnsi="Times New Roman" w:cs="David" w:hint="cs"/>
          <w:color w:val="000000"/>
          <w:sz w:val="24"/>
          <w:szCs w:val="24"/>
          <w:rtl/>
        </w:rPr>
        <w:t>60ב</w:t>
      </w:r>
      <w:proofErr w:type="spellEnd"/>
      <w:r w:rsidRPr="00065F5F">
        <w:rPr>
          <w:rFonts w:ascii="David" w:eastAsiaTheme="minorHAnsi" w:hAnsi="Times New Roman" w:cs="David" w:hint="cs"/>
          <w:color w:val="000000"/>
          <w:sz w:val="24"/>
          <w:szCs w:val="24"/>
          <w:rtl/>
        </w:rPr>
        <w:t xml:space="preserve">' </w:t>
      </w:r>
      <w:proofErr w:type="spellStart"/>
      <w:r w:rsidRPr="00065F5F">
        <w:rPr>
          <w:rFonts w:ascii="David" w:eastAsiaTheme="minorHAnsi" w:hAnsi="Times New Roman" w:cs="David" w:hint="cs"/>
          <w:color w:val="000000"/>
          <w:sz w:val="24"/>
          <w:szCs w:val="24"/>
          <w:rtl/>
        </w:rPr>
        <w:t>עמ</w:t>
      </w:r>
      <w:proofErr w:type="spellEnd"/>
      <w:r w:rsidRPr="00065F5F">
        <w:rPr>
          <w:rFonts w:ascii="David" w:eastAsiaTheme="minorHAnsi" w:hAnsi="Times New Roman" w:cs="David" w:hint="cs"/>
          <w:color w:val="000000"/>
          <w:sz w:val="24"/>
          <w:szCs w:val="24"/>
          <w:rtl/>
        </w:rPr>
        <w:t xml:space="preserve">' 330. </w:t>
      </w:r>
    </w:p>
    <w:p w:rsidR="00812ED2" w:rsidRPr="00065F5F" w:rsidRDefault="00812ED2" w:rsidP="00065F5F">
      <w:pPr>
        <w:rPr>
          <w:szCs w:val="24"/>
        </w:rPr>
      </w:pPr>
    </w:p>
    <w:sectPr w:rsidR="00812ED2" w:rsidRPr="00065F5F" w:rsidSect="00CA3F8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AD3" w:rsidRDefault="00E14AD3" w:rsidP="00666288">
      <w:pPr>
        <w:spacing w:after="0" w:line="240" w:lineRule="auto"/>
      </w:pPr>
      <w:r>
        <w:separator/>
      </w:r>
    </w:p>
  </w:endnote>
  <w:endnote w:type="continuationSeparator" w:id="1">
    <w:p w:rsidR="00E14AD3" w:rsidRDefault="00E14AD3" w:rsidP="00666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AD3" w:rsidRDefault="00E14AD3" w:rsidP="00666288">
      <w:pPr>
        <w:spacing w:after="0" w:line="240" w:lineRule="auto"/>
      </w:pPr>
      <w:r>
        <w:separator/>
      </w:r>
    </w:p>
  </w:footnote>
  <w:footnote w:type="continuationSeparator" w:id="1">
    <w:p w:rsidR="00E14AD3" w:rsidRDefault="00E14AD3" w:rsidP="006662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D3" w:rsidRPr="00CF47DB" w:rsidRDefault="001F7840" w:rsidP="00B63247">
    <w:pPr>
      <w:pStyle w:val="a3"/>
      <w:tabs>
        <w:tab w:val="clear" w:pos="4153"/>
      </w:tabs>
      <w:ind w:left="84" w:hanging="483"/>
      <w:jc w:val="right"/>
      <w:rPr>
        <w:sz w:val="16"/>
        <w:szCs w:val="16"/>
        <w:rtl/>
      </w:rPr>
    </w:pPr>
    <w:r w:rsidRPr="00CF47DB">
      <w:rPr>
        <w:sz w:val="16"/>
        <w:szCs w:val="16"/>
        <w:rtl/>
      </w:rPr>
      <w:fldChar w:fldCharType="begin"/>
    </w:r>
    <w:r w:rsidR="00E14AD3" w:rsidRPr="00CF47DB">
      <w:rPr>
        <w:sz w:val="16"/>
        <w:szCs w:val="16"/>
        <w:rtl/>
      </w:rPr>
      <w:instrText xml:space="preserve"> </w:instrText>
    </w:r>
    <w:r w:rsidR="00E14AD3" w:rsidRPr="00CF47DB">
      <w:rPr>
        <w:rFonts w:hint="cs"/>
        <w:sz w:val="16"/>
        <w:szCs w:val="16"/>
      </w:rPr>
      <w:instrText>TIME  \@ "HH:mm"  \* MERGEFORMAT</w:instrText>
    </w:r>
    <w:r w:rsidR="00E14AD3" w:rsidRPr="00CF47DB">
      <w:rPr>
        <w:sz w:val="16"/>
        <w:szCs w:val="16"/>
        <w:rtl/>
      </w:rPr>
      <w:instrText xml:space="preserve"> </w:instrText>
    </w:r>
    <w:r w:rsidRPr="00CF47DB">
      <w:rPr>
        <w:sz w:val="16"/>
        <w:szCs w:val="16"/>
        <w:rtl/>
      </w:rPr>
      <w:fldChar w:fldCharType="separate"/>
    </w:r>
    <w:r w:rsidR="00065F5F">
      <w:rPr>
        <w:noProof/>
        <w:sz w:val="16"/>
        <w:szCs w:val="16"/>
        <w:rtl/>
      </w:rPr>
      <w:t>‏13:16</w:t>
    </w:r>
    <w:r w:rsidRPr="00CF47DB">
      <w:rPr>
        <w:sz w:val="16"/>
        <w:szCs w:val="16"/>
        <w:rtl/>
      </w:rPr>
      <w:fldChar w:fldCharType="end"/>
    </w:r>
    <w:r w:rsidR="00E14AD3" w:rsidRPr="00CF47DB">
      <w:rPr>
        <w:rFonts w:hint="cs"/>
        <w:sz w:val="16"/>
        <w:szCs w:val="16"/>
        <w:rtl/>
      </w:rPr>
      <w:t xml:space="preserve">  </w:t>
    </w:r>
    <w:r w:rsidRPr="00CF47DB">
      <w:rPr>
        <w:sz w:val="16"/>
        <w:szCs w:val="16"/>
        <w:rtl/>
      </w:rPr>
      <w:fldChar w:fldCharType="begin"/>
    </w:r>
    <w:r w:rsidR="00E14AD3" w:rsidRPr="00CF47DB">
      <w:rPr>
        <w:sz w:val="16"/>
        <w:szCs w:val="16"/>
        <w:rtl/>
      </w:rPr>
      <w:instrText xml:space="preserve"> </w:instrText>
    </w:r>
    <w:r w:rsidR="00E14AD3" w:rsidRPr="00CF47DB">
      <w:rPr>
        <w:rFonts w:hint="cs"/>
        <w:sz w:val="16"/>
        <w:szCs w:val="16"/>
      </w:rPr>
      <w:instrText>DATE  \@ "yyyy-MM-dd"  \* MERGEFORMAT</w:instrText>
    </w:r>
    <w:r w:rsidR="00E14AD3" w:rsidRPr="00CF47DB">
      <w:rPr>
        <w:sz w:val="16"/>
        <w:szCs w:val="16"/>
        <w:rtl/>
      </w:rPr>
      <w:instrText xml:space="preserve"> </w:instrText>
    </w:r>
    <w:r w:rsidRPr="00CF47DB">
      <w:rPr>
        <w:sz w:val="16"/>
        <w:szCs w:val="16"/>
        <w:rtl/>
      </w:rPr>
      <w:fldChar w:fldCharType="separate"/>
    </w:r>
    <w:r w:rsidR="00065F5F">
      <w:rPr>
        <w:noProof/>
        <w:sz w:val="16"/>
        <w:szCs w:val="16"/>
        <w:rtl/>
      </w:rPr>
      <w:t>‏2010–12–12</w:t>
    </w:r>
    <w:r w:rsidRPr="00CF47DB">
      <w:rPr>
        <w:sz w:val="16"/>
        <w:szCs w:val="16"/>
        <w:rtl/>
      </w:rPr>
      <w:fldChar w:fldCharType="end"/>
    </w:r>
    <w:r w:rsidR="00E14AD3" w:rsidRPr="00CF47DB">
      <w:rPr>
        <w:rFonts w:hint="cs"/>
        <w:sz w:val="16"/>
        <w:szCs w:val="16"/>
        <w:rtl/>
      </w:rPr>
      <w:t xml:space="preserve">   </w:t>
    </w:r>
    <w:fldSimple w:instr=" FILENAME  \* FirstCap \p  \* MERGEFORMAT ">
      <w:r w:rsidR="00981E2D" w:rsidRPr="00981E2D">
        <w:rPr>
          <w:noProof/>
          <w:sz w:val="16"/>
          <w:szCs w:val="16"/>
        </w:rPr>
        <w:t>L:\</w:t>
      </w:r>
      <w:r w:rsidR="00981E2D" w:rsidRPr="00981E2D">
        <w:rPr>
          <w:noProof/>
          <w:sz w:val="16"/>
          <w:szCs w:val="16"/>
          <w:rtl/>
        </w:rPr>
        <w:t>הספר - מעקבים 60ב\רונית ישר-אל\רכישת שרותי ייעוץ -חברת החשמל לישראל בע 60ב</w:t>
      </w:r>
      <w:r w:rsidR="00981E2D" w:rsidRPr="00981E2D">
        <w:rPr>
          <w:noProof/>
          <w:sz w:val="16"/>
          <w:szCs w:val="16"/>
        </w:rPr>
        <w:t>.docx</w:t>
      </w:r>
    </w:fldSimple>
    <w:r w:rsidR="00E14AD3" w:rsidRPr="00CF47DB">
      <w:rPr>
        <w:rFonts w:hint="cs"/>
        <w:sz w:val="16"/>
        <w:szCs w:val="16"/>
        <w:rtl/>
      </w:rPr>
      <w:t xml:space="preserve">    -</w:t>
    </w:r>
    <w:r w:rsidRPr="00CF47DB">
      <w:rPr>
        <w:sz w:val="16"/>
        <w:szCs w:val="16"/>
        <w:rtl/>
      </w:rPr>
      <w:fldChar w:fldCharType="begin"/>
    </w:r>
    <w:r w:rsidR="00E14AD3" w:rsidRPr="00CF47DB">
      <w:rPr>
        <w:sz w:val="16"/>
        <w:szCs w:val="16"/>
        <w:rtl/>
      </w:rPr>
      <w:instrText xml:space="preserve"> </w:instrText>
    </w:r>
    <w:r w:rsidR="00E14AD3" w:rsidRPr="00CF47DB">
      <w:rPr>
        <w:sz w:val="16"/>
        <w:szCs w:val="16"/>
      </w:rPr>
      <w:instrText>PAGE   \* MERGEFORMAT</w:instrText>
    </w:r>
    <w:r w:rsidR="00E14AD3" w:rsidRPr="00CF47DB">
      <w:rPr>
        <w:sz w:val="16"/>
        <w:szCs w:val="16"/>
        <w:rtl/>
      </w:rPr>
      <w:instrText xml:space="preserve"> </w:instrText>
    </w:r>
    <w:r w:rsidRPr="00CF47DB">
      <w:rPr>
        <w:sz w:val="16"/>
        <w:szCs w:val="16"/>
        <w:rtl/>
      </w:rPr>
      <w:fldChar w:fldCharType="separate"/>
    </w:r>
    <w:r w:rsidR="00065F5F">
      <w:rPr>
        <w:noProof/>
        <w:sz w:val="16"/>
        <w:szCs w:val="16"/>
        <w:rtl/>
      </w:rPr>
      <w:t>3</w:t>
    </w:r>
    <w:r w:rsidRPr="00CF47DB">
      <w:rPr>
        <w:sz w:val="16"/>
        <w:szCs w:val="16"/>
        <w:rtl/>
      </w:rPr>
      <w:fldChar w:fldCharType="end"/>
    </w:r>
    <w:r w:rsidR="00E14AD3" w:rsidRPr="00CF47DB">
      <w:rPr>
        <w:rFonts w:hint="cs"/>
        <w:sz w:val="16"/>
        <w:szCs w:val="16"/>
        <w:rtl/>
      </w:rPr>
      <w:t>-</w:t>
    </w:r>
  </w:p>
  <w:p w:rsidR="00E14AD3" w:rsidRPr="0017312F" w:rsidRDefault="00E14AD3" w:rsidP="00DB0163">
    <w:pPr>
      <w:pStyle w:val="a3"/>
      <w:rPr>
        <w:i/>
        <w:iCs w:val="0"/>
        <w:sz w:val="20"/>
        <w:szCs w:val="20"/>
        <w:u w:val="single"/>
        <w:rtl/>
      </w:rPr>
    </w:pPr>
  </w:p>
  <w:p w:rsidR="00E14AD3" w:rsidRDefault="00E14AD3" w:rsidP="00570CC5">
    <w:pPr>
      <w:pStyle w:val="a3"/>
      <w:rPr>
        <w:sz w:val="20"/>
        <w:szCs w:val="20"/>
        <w:u w:val="single"/>
        <w:rtl/>
      </w:rPr>
    </w:pPr>
  </w:p>
  <w:p w:rsidR="00E14AD3" w:rsidRPr="00B63247" w:rsidRDefault="00E14AD3" w:rsidP="00B63247">
    <w:pPr>
      <w:tabs>
        <w:tab w:val="left" w:pos="1316"/>
        <w:tab w:val="center" w:pos="4153"/>
      </w:tabs>
      <w:rPr>
        <w:rFonts w:cs="David"/>
        <w:sz w:val="20"/>
        <w:szCs w:val="20"/>
        <w:u w:val="single"/>
        <w:rtl/>
      </w:rPr>
    </w:pPr>
    <w:r w:rsidRPr="00570CC5">
      <w:rPr>
        <w:rFonts w:cs="David" w:hint="cs"/>
        <w:sz w:val="18"/>
        <w:szCs w:val="18"/>
        <w:u w:val="single"/>
        <w:rtl/>
      </w:rPr>
      <w:t xml:space="preserve">מעקב אחר תיקון ליקויים, אגף המפקח הכללי לענייני ביקורת המדינה </w:t>
    </w:r>
    <w:r w:rsidRPr="00570CC5">
      <w:rPr>
        <w:rFonts w:cs="David" w:hint="cs"/>
        <w:sz w:val="20"/>
        <w:szCs w:val="20"/>
        <w:u w:val="single"/>
        <w:rtl/>
      </w:rPr>
      <w:t xml:space="preserve">                  </w:t>
    </w:r>
    <w:r>
      <w:rPr>
        <w:rFonts w:cs="David" w:hint="cs"/>
        <w:sz w:val="20"/>
        <w:szCs w:val="20"/>
        <w:u w:val="single"/>
        <w:rtl/>
      </w:rPr>
      <w:t xml:space="preserve">               </w:t>
    </w:r>
    <w:r w:rsidRPr="00570CC5">
      <w:rPr>
        <w:rFonts w:cs="David" w:hint="cs"/>
        <w:sz w:val="20"/>
        <w:szCs w:val="20"/>
        <w:u w:val="single"/>
        <w:rtl/>
      </w:rPr>
      <w:t xml:space="preserve">        </w:t>
    </w:r>
    <w:sdt>
      <w:sdtPr>
        <w:rPr>
          <w:rFonts w:cs="David" w:hint="cs"/>
          <w:sz w:val="20"/>
          <w:szCs w:val="20"/>
          <w:u w:val="single"/>
          <w:rtl/>
        </w:rPr>
        <w:id w:val="605224610"/>
        <w:placeholder>
          <w:docPart w:val="1DA96EBB151846E4A75AABA8F523555C"/>
        </w:placeholder>
      </w:sdtPr>
      <w:sdtEndPr>
        <w:rPr>
          <w:rFonts w:hint="default"/>
        </w:rPr>
      </w:sdtEndPr>
      <w:sdtContent>
        <w:r w:rsidRPr="00570CC5">
          <w:rPr>
            <w:rFonts w:cs="David" w:hint="cs"/>
            <w:sz w:val="20"/>
            <w:szCs w:val="20"/>
            <w:u w:val="single"/>
            <w:rtl/>
          </w:rPr>
          <w:t>חברת חשמל לישראל בע"מ</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12ED2"/>
    <w:rsid w:val="0000277F"/>
    <w:rsid w:val="00005302"/>
    <w:rsid w:val="00006FE3"/>
    <w:rsid w:val="00011E34"/>
    <w:rsid w:val="00015793"/>
    <w:rsid w:val="000165EE"/>
    <w:rsid w:val="00016F85"/>
    <w:rsid w:val="000179D8"/>
    <w:rsid w:val="000244AC"/>
    <w:rsid w:val="00026D72"/>
    <w:rsid w:val="00027B25"/>
    <w:rsid w:val="0003199A"/>
    <w:rsid w:val="000333DD"/>
    <w:rsid w:val="000338A3"/>
    <w:rsid w:val="00036D81"/>
    <w:rsid w:val="00042028"/>
    <w:rsid w:val="000445FA"/>
    <w:rsid w:val="0004557F"/>
    <w:rsid w:val="000507C6"/>
    <w:rsid w:val="000630EB"/>
    <w:rsid w:val="00065EAF"/>
    <w:rsid w:val="00065F5F"/>
    <w:rsid w:val="00067EA0"/>
    <w:rsid w:val="000716CF"/>
    <w:rsid w:val="000719FD"/>
    <w:rsid w:val="00071D0D"/>
    <w:rsid w:val="000736BF"/>
    <w:rsid w:val="0007399F"/>
    <w:rsid w:val="00075701"/>
    <w:rsid w:val="000763F7"/>
    <w:rsid w:val="00080BE5"/>
    <w:rsid w:val="000815D3"/>
    <w:rsid w:val="00082B7E"/>
    <w:rsid w:val="00083741"/>
    <w:rsid w:val="00092145"/>
    <w:rsid w:val="000932F4"/>
    <w:rsid w:val="00093922"/>
    <w:rsid w:val="00095026"/>
    <w:rsid w:val="000968D8"/>
    <w:rsid w:val="000A0D69"/>
    <w:rsid w:val="000A277A"/>
    <w:rsid w:val="000A52EF"/>
    <w:rsid w:val="000B125C"/>
    <w:rsid w:val="000C081D"/>
    <w:rsid w:val="000C34B3"/>
    <w:rsid w:val="000D19E9"/>
    <w:rsid w:val="000D2D1B"/>
    <w:rsid w:val="000D5288"/>
    <w:rsid w:val="000D63F1"/>
    <w:rsid w:val="000D7C0A"/>
    <w:rsid w:val="000E0617"/>
    <w:rsid w:val="000E52EF"/>
    <w:rsid w:val="000E5A78"/>
    <w:rsid w:val="000E7018"/>
    <w:rsid w:val="000F37C0"/>
    <w:rsid w:val="00100225"/>
    <w:rsid w:val="0010047F"/>
    <w:rsid w:val="0010192D"/>
    <w:rsid w:val="00105043"/>
    <w:rsid w:val="00107D92"/>
    <w:rsid w:val="0011365A"/>
    <w:rsid w:val="00114142"/>
    <w:rsid w:val="0011537F"/>
    <w:rsid w:val="00116BF5"/>
    <w:rsid w:val="001212CB"/>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77E5B"/>
    <w:rsid w:val="00177E8F"/>
    <w:rsid w:val="00180EC8"/>
    <w:rsid w:val="00187C30"/>
    <w:rsid w:val="0019169F"/>
    <w:rsid w:val="001933CB"/>
    <w:rsid w:val="00195271"/>
    <w:rsid w:val="00196676"/>
    <w:rsid w:val="001A10D9"/>
    <w:rsid w:val="001B1CA0"/>
    <w:rsid w:val="001B7FB3"/>
    <w:rsid w:val="001C2382"/>
    <w:rsid w:val="001C35B9"/>
    <w:rsid w:val="001C5EE6"/>
    <w:rsid w:val="001C6A67"/>
    <w:rsid w:val="001C6BEB"/>
    <w:rsid w:val="001D137B"/>
    <w:rsid w:val="001D65E1"/>
    <w:rsid w:val="001E1DE5"/>
    <w:rsid w:val="001F7840"/>
    <w:rsid w:val="00200258"/>
    <w:rsid w:val="00200638"/>
    <w:rsid w:val="00200FEC"/>
    <w:rsid w:val="0020364D"/>
    <w:rsid w:val="00203BE3"/>
    <w:rsid w:val="00204C0F"/>
    <w:rsid w:val="002057C2"/>
    <w:rsid w:val="002129B0"/>
    <w:rsid w:val="00220D24"/>
    <w:rsid w:val="0022165D"/>
    <w:rsid w:val="00222CE5"/>
    <w:rsid w:val="00223979"/>
    <w:rsid w:val="00224AA3"/>
    <w:rsid w:val="00224E54"/>
    <w:rsid w:val="00230630"/>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6CA0"/>
    <w:rsid w:val="002A6D3D"/>
    <w:rsid w:val="002B1063"/>
    <w:rsid w:val="002B208C"/>
    <w:rsid w:val="002B426E"/>
    <w:rsid w:val="002C0C04"/>
    <w:rsid w:val="002C391A"/>
    <w:rsid w:val="002D205F"/>
    <w:rsid w:val="002E3E6C"/>
    <w:rsid w:val="002E509B"/>
    <w:rsid w:val="002F1650"/>
    <w:rsid w:val="002F305D"/>
    <w:rsid w:val="002F3436"/>
    <w:rsid w:val="002F35A4"/>
    <w:rsid w:val="002F3DCB"/>
    <w:rsid w:val="002F701F"/>
    <w:rsid w:val="00301FAC"/>
    <w:rsid w:val="00302C5A"/>
    <w:rsid w:val="003053B1"/>
    <w:rsid w:val="00306144"/>
    <w:rsid w:val="00310B9D"/>
    <w:rsid w:val="00312EDD"/>
    <w:rsid w:val="00314F4B"/>
    <w:rsid w:val="00315659"/>
    <w:rsid w:val="00315C36"/>
    <w:rsid w:val="00315FED"/>
    <w:rsid w:val="003165A6"/>
    <w:rsid w:val="00317CBE"/>
    <w:rsid w:val="00320920"/>
    <w:rsid w:val="003209E2"/>
    <w:rsid w:val="003211C3"/>
    <w:rsid w:val="00327DE6"/>
    <w:rsid w:val="00335386"/>
    <w:rsid w:val="00340546"/>
    <w:rsid w:val="00340BD8"/>
    <w:rsid w:val="0034182D"/>
    <w:rsid w:val="00343C18"/>
    <w:rsid w:val="0034614A"/>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2BA4"/>
    <w:rsid w:val="003A66C9"/>
    <w:rsid w:val="003A754C"/>
    <w:rsid w:val="003A7A2F"/>
    <w:rsid w:val="003B24C1"/>
    <w:rsid w:val="003B4E5A"/>
    <w:rsid w:val="003C1073"/>
    <w:rsid w:val="003C3CDA"/>
    <w:rsid w:val="003D3F40"/>
    <w:rsid w:val="003D43C1"/>
    <w:rsid w:val="003D4519"/>
    <w:rsid w:val="003E0075"/>
    <w:rsid w:val="003E64ED"/>
    <w:rsid w:val="003E6BE9"/>
    <w:rsid w:val="003F40DF"/>
    <w:rsid w:val="004023E1"/>
    <w:rsid w:val="00402F7C"/>
    <w:rsid w:val="00403DB4"/>
    <w:rsid w:val="00406F5B"/>
    <w:rsid w:val="00407DA3"/>
    <w:rsid w:val="00410F3F"/>
    <w:rsid w:val="00415827"/>
    <w:rsid w:val="00420AE3"/>
    <w:rsid w:val="00422886"/>
    <w:rsid w:val="0042378D"/>
    <w:rsid w:val="004330E1"/>
    <w:rsid w:val="0043345C"/>
    <w:rsid w:val="00435D12"/>
    <w:rsid w:val="00436340"/>
    <w:rsid w:val="00436E05"/>
    <w:rsid w:val="00442308"/>
    <w:rsid w:val="004435C9"/>
    <w:rsid w:val="0044476F"/>
    <w:rsid w:val="00446BB6"/>
    <w:rsid w:val="0045120A"/>
    <w:rsid w:val="00451885"/>
    <w:rsid w:val="00463BEB"/>
    <w:rsid w:val="004700D8"/>
    <w:rsid w:val="00470DC2"/>
    <w:rsid w:val="00472FDF"/>
    <w:rsid w:val="00476572"/>
    <w:rsid w:val="00481F45"/>
    <w:rsid w:val="00482B74"/>
    <w:rsid w:val="004837C7"/>
    <w:rsid w:val="004861A6"/>
    <w:rsid w:val="004869ED"/>
    <w:rsid w:val="00487C20"/>
    <w:rsid w:val="004A10F0"/>
    <w:rsid w:val="004A16C6"/>
    <w:rsid w:val="004A52C4"/>
    <w:rsid w:val="004A6027"/>
    <w:rsid w:val="004B481A"/>
    <w:rsid w:val="004B4EDA"/>
    <w:rsid w:val="004B5209"/>
    <w:rsid w:val="004B6E5E"/>
    <w:rsid w:val="004C0FA2"/>
    <w:rsid w:val="004E1DA0"/>
    <w:rsid w:val="004F07E4"/>
    <w:rsid w:val="004F189F"/>
    <w:rsid w:val="004F5F16"/>
    <w:rsid w:val="004F75C8"/>
    <w:rsid w:val="00500CDB"/>
    <w:rsid w:val="00503A06"/>
    <w:rsid w:val="00504D8F"/>
    <w:rsid w:val="00514686"/>
    <w:rsid w:val="00515067"/>
    <w:rsid w:val="00520EDA"/>
    <w:rsid w:val="005221EC"/>
    <w:rsid w:val="00527861"/>
    <w:rsid w:val="00541F6B"/>
    <w:rsid w:val="00546562"/>
    <w:rsid w:val="00551B56"/>
    <w:rsid w:val="00553441"/>
    <w:rsid w:val="00553E09"/>
    <w:rsid w:val="0055614C"/>
    <w:rsid w:val="00562B5A"/>
    <w:rsid w:val="00570CC5"/>
    <w:rsid w:val="00574759"/>
    <w:rsid w:val="00576359"/>
    <w:rsid w:val="00590AB3"/>
    <w:rsid w:val="00593D84"/>
    <w:rsid w:val="00597FA2"/>
    <w:rsid w:val="005A65DA"/>
    <w:rsid w:val="005B0421"/>
    <w:rsid w:val="005B0DB4"/>
    <w:rsid w:val="005B0E07"/>
    <w:rsid w:val="005B16E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66288"/>
    <w:rsid w:val="00670D50"/>
    <w:rsid w:val="00671C8D"/>
    <w:rsid w:val="006752C2"/>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84F"/>
    <w:rsid w:val="006D39CF"/>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30CCF"/>
    <w:rsid w:val="007329F1"/>
    <w:rsid w:val="00732D30"/>
    <w:rsid w:val="0073668B"/>
    <w:rsid w:val="00746D87"/>
    <w:rsid w:val="00747FD8"/>
    <w:rsid w:val="007507EF"/>
    <w:rsid w:val="0075246A"/>
    <w:rsid w:val="00753145"/>
    <w:rsid w:val="0076145E"/>
    <w:rsid w:val="00770CCA"/>
    <w:rsid w:val="00772BBE"/>
    <w:rsid w:val="007740ED"/>
    <w:rsid w:val="007741ED"/>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D59D4"/>
    <w:rsid w:val="007F08FB"/>
    <w:rsid w:val="007F19E9"/>
    <w:rsid w:val="007F41DC"/>
    <w:rsid w:val="008016DD"/>
    <w:rsid w:val="00803B16"/>
    <w:rsid w:val="00803F53"/>
    <w:rsid w:val="00804725"/>
    <w:rsid w:val="008067C7"/>
    <w:rsid w:val="00811F13"/>
    <w:rsid w:val="00812ED2"/>
    <w:rsid w:val="00814723"/>
    <w:rsid w:val="008223D1"/>
    <w:rsid w:val="0082650F"/>
    <w:rsid w:val="00826770"/>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5527"/>
    <w:rsid w:val="008B7E4F"/>
    <w:rsid w:val="008C11BA"/>
    <w:rsid w:val="008C159B"/>
    <w:rsid w:val="008C1C3D"/>
    <w:rsid w:val="008C22CC"/>
    <w:rsid w:val="008C64D1"/>
    <w:rsid w:val="008C6D5F"/>
    <w:rsid w:val="008D03DF"/>
    <w:rsid w:val="008D5D71"/>
    <w:rsid w:val="008E120F"/>
    <w:rsid w:val="008E5439"/>
    <w:rsid w:val="008F4936"/>
    <w:rsid w:val="008F629F"/>
    <w:rsid w:val="009014FF"/>
    <w:rsid w:val="00903B29"/>
    <w:rsid w:val="0091023B"/>
    <w:rsid w:val="00913B1E"/>
    <w:rsid w:val="009154FC"/>
    <w:rsid w:val="0091561F"/>
    <w:rsid w:val="00916099"/>
    <w:rsid w:val="00917E66"/>
    <w:rsid w:val="0092271C"/>
    <w:rsid w:val="009240EB"/>
    <w:rsid w:val="0092502C"/>
    <w:rsid w:val="00925B04"/>
    <w:rsid w:val="00926FD4"/>
    <w:rsid w:val="00930CF2"/>
    <w:rsid w:val="00931C14"/>
    <w:rsid w:val="00932373"/>
    <w:rsid w:val="00932748"/>
    <w:rsid w:val="00934F1E"/>
    <w:rsid w:val="00937DBF"/>
    <w:rsid w:val="0094157B"/>
    <w:rsid w:val="00945359"/>
    <w:rsid w:val="00945995"/>
    <w:rsid w:val="00950432"/>
    <w:rsid w:val="0095330A"/>
    <w:rsid w:val="00953994"/>
    <w:rsid w:val="00955077"/>
    <w:rsid w:val="00964DF0"/>
    <w:rsid w:val="0097235A"/>
    <w:rsid w:val="0097352B"/>
    <w:rsid w:val="00974674"/>
    <w:rsid w:val="0097660F"/>
    <w:rsid w:val="00981B47"/>
    <w:rsid w:val="00981E2D"/>
    <w:rsid w:val="00982D4C"/>
    <w:rsid w:val="00984679"/>
    <w:rsid w:val="009876AE"/>
    <w:rsid w:val="00994ED1"/>
    <w:rsid w:val="0099660A"/>
    <w:rsid w:val="009A0B42"/>
    <w:rsid w:val="009A11FA"/>
    <w:rsid w:val="009A26E9"/>
    <w:rsid w:val="009A35F7"/>
    <w:rsid w:val="009A3693"/>
    <w:rsid w:val="009A6782"/>
    <w:rsid w:val="009B1497"/>
    <w:rsid w:val="009B5A6F"/>
    <w:rsid w:val="009B74E0"/>
    <w:rsid w:val="009C59B5"/>
    <w:rsid w:val="009C698A"/>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574"/>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6A9D"/>
    <w:rsid w:val="00B4725F"/>
    <w:rsid w:val="00B5009C"/>
    <w:rsid w:val="00B5319A"/>
    <w:rsid w:val="00B554BB"/>
    <w:rsid w:val="00B63247"/>
    <w:rsid w:val="00B704B9"/>
    <w:rsid w:val="00B81761"/>
    <w:rsid w:val="00B81E86"/>
    <w:rsid w:val="00B873D4"/>
    <w:rsid w:val="00B90462"/>
    <w:rsid w:val="00BA632E"/>
    <w:rsid w:val="00BA635A"/>
    <w:rsid w:val="00BA6A7A"/>
    <w:rsid w:val="00BA6AFF"/>
    <w:rsid w:val="00BA7CA1"/>
    <w:rsid w:val="00BB0A93"/>
    <w:rsid w:val="00BB742E"/>
    <w:rsid w:val="00BC0C19"/>
    <w:rsid w:val="00BC5A28"/>
    <w:rsid w:val="00BC646A"/>
    <w:rsid w:val="00BD062B"/>
    <w:rsid w:val="00BD36E6"/>
    <w:rsid w:val="00BD59B0"/>
    <w:rsid w:val="00BD77ED"/>
    <w:rsid w:val="00BD7B4F"/>
    <w:rsid w:val="00BE2941"/>
    <w:rsid w:val="00BE3D11"/>
    <w:rsid w:val="00BE6E8A"/>
    <w:rsid w:val="00BE73C1"/>
    <w:rsid w:val="00BF3159"/>
    <w:rsid w:val="00BF34A5"/>
    <w:rsid w:val="00BF3858"/>
    <w:rsid w:val="00BF5179"/>
    <w:rsid w:val="00BF5490"/>
    <w:rsid w:val="00C02FA1"/>
    <w:rsid w:val="00C03F42"/>
    <w:rsid w:val="00C04064"/>
    <w:rsid w:val="00C11821"/>
    <w:rsid w:val="00C11F82"/>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0FA9"/>
    <w:rsid w:val="00C81091"/>
    <w:rsid w:val="00C811F5"/>
    <w:rsid w:val="00C86946"/>
    <w:rsid w:val="00C976B2"/>
    <w:rsid w:val="00CA1ED7"/>
    <w:rsid w:val="00CA3F88"/>
    <w:rsid w:val="00CA679D"/>
    <w:rsid w:val="00CB0E26"/>
    <w:rsid w:val="00CB291C"/>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7533"/>
    <w:rsid w:val="00D63556"/>
    <w:rsid w:val="00D64BFF"/>
    <w:rsid w:val="00D64F3B"/>
    <w:rsid w:val="00D65014"/>
    <w:rsid w:val="00D70929"/>
    <w:rsid w:val="00D70F85"/>
    <w:rsid w:val="00D7130D"/>
    <w:rsid w:val="00D74895"/>
    <w:rsid w:val="00D766B0"/>
    <w:rsid w:val="00D77475"/>
    <w:rsid w:val="00D85BF7"/>
    <w:rsid w:val="00D87C02"/>
    <w:rsid w:val="00D92583"/>
    <w:rsid w:val="00D94C39"/>
    <w:rsid w:val="00D95E7A"/>
    <w:rsid w:val="00DA0565"/>
    <w:rsid w:val="00DA1143"/>
    <w:rsid w:val="00DA209D"/>
    <w:rsid w:val="00DA221F"/>
    <w:rsid w:val="00DA5C61"/>
    <w:rsid w:val="00DA7040"/>
    <w:rsid w:val="00DA7A17"/>
    <w:rsid w:val="00DB0163"/>
    <w:rsid w:val="00DB53D1"/>
    <w:rsid w:val="00DC654B"/>
    <w:rsid w:val="00DD1D24"/>
    <w:rsid w:val="00DD3213"/>
    <w:rsid w:val="00DD3A95"/>
    <w:rsid w:val="00DD3F80"/>
    <w:rsid w:val="00DD506B"/>
    <w:rsid w:val="00DD667B"/>
    <w:rsid w:val="00DE1791"/>
    <w:rsid w:val="00DE42EE"/>
    <w:rsid w:val="00DE56B5"/>
    <w:rsid w:val="00DF4E1D"/>
    <w:rsid w:val="00E012AC"/>
    <w:rsid w:val="00E03921"/>
    <w:rsid w:val="00E11320"/>
    <w:rsid w:val="00E14AD3"/>
    <w:rsid w:val="00E14C49"/>
    <w:rsid w:val="00E15D0A"/>
    <w:rsid w:val="00E169F3"/>
    <w:rsid w:val="00E30746"/>
    <w:rsid w:val="00E36B0A"/>
    <w:rsid w:val="00E457CA"/>
    <w:rsid w:val="00E50C29"/>
    <w:rsid w:val="00E62FA2"/>
    <w:rsid w:val="00E716D7"/>
    <w:rsid w:val="00E71E88"/>
    <w:rsid w:val="00E72143"/>
    <w:rsid w:val="00E737D5"/>
    <w:rsid w:val="00E76355"/>
    <w:rsid w:val="00E826A8"/>
    <w:rsid w:val="00E8299E"/>
    <w:rsid w:val="00E86A77"/>
    <w:rsid w:val="00E86C88"/>
    <w:rsid w:val="00E93418"/>
    <w:rsid w:val="00EA177E"/>
    <w:rsid w:val="00EA560D"/>
    <w:rsid w:val="00EA6FD2"/>
    <w:rsid w:val="00EA77BA"/>
    <w:rsid w:val="00EB0EEF"/>
    <w:rsid w:val="00EB100F"/>
    <w:rsid w:val="00EB2F81"/>
    <w:rsid w:val="00EB3273"/>
    <w:rsid w:val="00EB32B5"/>
    <w:rsid w:val="00EB6548"/>
    <w:rsid w:val="00EB6761"/>
    <w:rsid w:val="00EC1EFB"/>
    <w:rsid w:val="00EC2EB7"/>
    <w:rsid w:val="00ED0BDA"/>
    <w:rsid w:val="00ED2364"/>
    <w:rsid w:val="00ED2E6C"/>
    <w:rsid w:val="00ED3E2F"/>
    <w:rsid w:val="00EE39B0"/>
    <w:rsid w:val="00EF1E5E"/>
    <w:rsid w:val="00EF54E7"/>
    <w:rsid w:val="00EF576E"/>
    <w:rsid w:val="00EF58EE"/>
    <w:rsid w:val="00EF7AE6"/>
    <w:rsid w:val="00F01DAF"/>
    <w:rsid w:val="00F033AD"/>
    <w:rsid w:val="00F10641"/>
    <w:rsid w:val="00F14349"/>
    <w:rsid w:val="00F14E39"/>
    <w:rsid w:val="00F2122A"/>
    <w:rsid w:val="00F22DEC"/>
    <w:rsid w:val="00F244FC"/>
    <w:rsid w:val="00F26EF3"/>
    <w:rsid w:val="00F32F44"/>
    <w:rsid w:val="00F35382"/>
    <w:rsid w:val="00F37E83"/>
    <w:rsid w:val="00F43283"/>
    <w:rsid w:val="00F448C1"/>
    <w:rsid w:val="00F44C9D"/>
    <w:rsid w:val="00F44EE5"/>
    <w:rsid w:val="00F50443"/>
    <w:rsid w:val="00F53382"/>
    <w:rsid w:val="00F54142"/>
    <w:rsid w:val="00F55152"/>
    <w:rsid w:val="00F64252"/>
    <w:rsid w:val="00F72306"/>
    <w:rsid w:val="00F7336E"/>
    <w:rsid w:val="00F90BE4"/>
    <w:rsid w:val="00F913EB"/>
    <w:rsid w:val="00F9150D"/>
    <w:rsid w:val="00F935A6"/>
    <w:rsid w:val="00F93DA0"/>
    <w:rsid w:val="00FA601C"/>
    <w:rsid w:val="00FA7205"/>
    <w:rsid w:val="00FB131F"/>
    <w:rsid w:val="00FB4A9C"/>
    <w:rsid w:val="00FB5306"/>
    <w:rsid w:val="00FB5547"/>
    <w:rsid w:val="00FB5E89"/>
    <w:rsid w:val="00FC10C7"/>
    <w:rsid w:val="00FC1583"/>
    <w:rsid w:val="00FC1CD4"/>
    <w:rsid w:val="00FC3323"/>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D2"/>
    <w:pPr>
      <w:bidi/>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2ED2"/>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4">
    <w:name w:val="כותרת עליונה תו"/>
    <w:basedOn w:val="a0"/>
    <w:link w:val="a3"/>
    <w:rsid w:val="00812ED2"/>
    <w:rPr>
      <w:rFonts w:ascii="Times New Roman" w:eastAsia="Calibri" w:hAnsi="Times New Roman" w:cs="David"/>
      <w:iCs/>
      <w:sz w:val="24"/>
      <w:szCs w:val="24"/>
      <w:lang w:eastAsia="he-IL"/>
    </w:rPr>
  </w:style>
  <w:style w:type="paragraph" w:customStyle="1" w:styleId="a5">
    <w:name w:val="נבנצלים"/>
    <w:basedOn w:val="a"/>
    <w:next w:val="a"/>
    <w:link w:val="a6"/>
    <w:rsid w:val="00812ED2"/>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6">
    <w:name w:val="נבנצלים תו"/>
    <w:basedOn w:val="a0"/>
    <w:link w:val="a5"/>
    <w:locked/>
    <w:rsid w:val="00812ED2"/>
    <w:rPr>
      <w:rFonts w:ascii="Times New Roman" w:eastAsia="Calibri" w:hAnsi="Times New Roman" w:cs="David"/>
      <w:sz w:val="20"/>
      <w:szCs w:val="20"/>
      <w:lang w:eastAsia="he-IL"/>
    </w:rPr>
  </w:style>
  <w:style w:type="paragraph" w:styleId="a7">
    <w:name w:val="footer"/>
    <w:basedOn w:val="a"/>
    <w:link w:val="a8"/>
    <w:uiPriority w:val="99"/>
    <w:semiHidden/>
    <w:unhideWhenUsed/>
    <w:rsid w:val="00570CC5"/>
    <w:pPr>
      <w:tabs>
        <w:tab w:val="center" w:pos="4153"/>
        <w:tab w:val="right" w:pos="8306"/>
      </w:tabs>
      <w:spacing w:after="0" w:line="240" w:lineRule="auto"/>
    </w:pPr>
  </w:style>
  <w:style w:type="character" w:customStyle="1" w:styleId="a8">
    <w:name w:val="כותרת תחתונה תו"/>
    <w:basedOn w:val="a0"/>
    <w:link w:val="a7"/>
    <w:uiPriority w:val="99"/>
    <w:semiHidden/>
    <w:rsid w:val="00570CC5"/>
    <w:rPr>
      <w:rFonts w:ascii="Calibri" w:eastAsia="Times New Roman" w:hAnsi="Calibri" w:cs="Arial"/>
    </w:rPr>
  </w:style>
  <w:style w:type="paragraph" w:styleId="a9">
    <w:name w:val="Balloon Text"/>
    <w:basedOn w:val="a"/>
    <w:link w:val="aa"/>
    <w:uiPriority w:val="99"/>
    <w:semiHidden/>
    <w:unhideWhenUsed/>
    <w:rsid w:val="00570CC5"/>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570CC5"/>
    <w:rPr>
      <w:rFonts w:ascii="Tahoma" w:eastAsia="Times New Roman" w:hAnsi="Tahoma" w:cs="Tahoma"/>
      <w:sz w:val="16"/>
      <w:szCs w:val="16"/>
    </w:rPr>
  </w:style>
  <w:style w:type="paragraph" w:customStyle="1" w:styleId="-">
    <w:name w:val="כותרת מאמר-נטוי"/>
    <w:basedOn w:val="a"/>
    <w:uiPriority w:val="99"/>
    <w:rsid w:val="00065F5F"/>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b">
    <w:name w:val="כותרת מאמר"/>
    <w:basedOn w:val="a"/>
    <w:uiPriority w:val="99"/>
    <w:rsid w:val="00065F5F"/>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A96EBB151846E4A75AABA8F523555C"/>
        <w:category>
          <w:name w:val="כללי"/>
          <w:gallery w:val="placeholder"/>
        </w:category>
        <w:types>
          <w:type w:val="bbPlcHdr"/>
        </w:types>
        <w:behaviors>
          <w:behavior w:val="content"/>
        </w:behaviors>
        <w:guid w:val="{D5C2A1EA-536F-44AD-8508-151A57F40BAE}"/>
      </w:docPartPr>
      <w:docPartBody>
        <w:p w:rsidR="008B58D6" w:rsidRDefault="004D1D3B" w:rsidP="004D1D3B">
          <w:pPr>
            <w:pStyle w:val="1DA96EBB151846E4A75AABA8F523555C"/>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1D3B"/>
    <w:rsid w:val="00473BBD"/>
    <w:rsid w:val="004D1D3B"/>
    <w:rsid w:val="006A632B"/>
    <w:rsid w:val="008B58D6"/>
    <w:rsid w:val="00B41278"/>
    <w:rsid w:val="00FC3AF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8D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1D3B"/>
    <w:rPr>
      <w:color w:val="808080"/>
    </w:rPr>
  </w:style>
  <w:style w:type="paragraph" w:customStyle="1" w:styleId="1DA96EBB151846E4A75AABA8F523555C">
    <w:name w:val="1DA96EBB151846E4A75AABA8F523555C"/>
    <w:rsid w:val="004D1D3B"/>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4290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2010-10-14T07:32:00Z</cp:lastPrinted>
  <dcterms:created xsi:type="dcterms:W3CDTF">2010-12-12T11:17:00Z</dcterms:created>
  <dcterms:modified xsi:type="dcterms:W3CDTF">2010-12-12T11:17:00Z</dcterms:modified>
</cp:coreProperties>
</file>