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60" w:rsidRPr="00727D60" w:rsidRDefault="00727D60" w:rsidP="00727D60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6"/>
          <w:szCs w:val="36"/>
          <w:rtl/>
        </w:rPr>
      </w:pPr>
      <w:r w:rsidRPr="00727D60">
        <w:rPr>
          <w:rFonts w:ascii="David" w:eastAsiaTheme="minorHAnsi" w:hAnsiTheme="minorHAnsi" w:hint="cs"/>
          <w:color w:val="000000"/>
          <w:sz w:val="36"/>
          <w:szCs w:val="36"/>
          <w:rtl/>
        </w:rPr>
        <w:t>משרד הרווחה והשירותים החברתיים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2"/>
          <w:szCs w:val="32"/>
          <w:rtl/>
        </w:rPr>
      </w:pPr>
      <w:r w:rsidRPr="00727D60">
        <w:rPr>
          <w:rFonts w:ascii="David" w:eastAsiaTheme="minorHAnsi" w:hAnsiTheme="minorHAnsi" w:hint="cs"/>
          <w:color w:val="000000"/>
          <w:sz w:val="32"/>
          <w:szCs w:val="32"/>
          <w:rtl/>
        </w:rPr>
        <w:t>הטיפול של שירות המבחן לנוער בקטינים</w:t>
      </w:r>
      <w:r w:rsidRPr="00727D60">
        <w:rPr>
          <w:rFonts w:ascii="David" w:eastAsiaTheme="minorHAnsi" w:hAnsiTheme="minorHAnsi"/>
          <w:color w:val="000000"/>
          <w:sz w:val="32"/>
          <w:szCs w:val="32"/>
          <w:rtl/>
        </w:rPr>
        <w:br/>
      </w:r>
      <w:r w:rsidRPr="00727D60">
        <w:rPr>
          <w:rFonts w:ascii="David" w:eastAsiaTheme="minorHAnsi" w:hAnsiTheme="minorHAnsi" w:hint="cs"/>
          <w:color w:val="000000"/>
          <w:sz w:val="32"/>
          <w:szCs w:val="32"/>
          <w:rtl/>
        </w:rPr>
        <w:t>העוברים על החוק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b w:val="0"/>
          <w:bCs w:val="0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 xml:space="preserve">הגופים המבוקרים: משרד הרווחה והשירותים החברתיים; משרד האוצר; המשרד לביטחון הפנים; משרד המשפטים – הנהלת בתי המשפט; נציבות שירות המדינה 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b w:val="0"/>
          <w:bCs w:val="0"/>
          <w:color w:val="000000"/>
          <w:rtl/>
        </w:rPr>
      </w:pPr>
      <w:r w:rsidRPr="00727D60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ליקויים 2,7 תוקנו. ראה דוח מעקב </w:t>
      </w:r>
      <w:proofErr w:type="spellStart"/>
      <w:r w:rsidRPr="00727D60">
        <w:rPr>
          <w:rFonts w:ascii="David" w:eastAsiaTheme="minorHAnsi" w:hAnsiTheme="minorHAnsi" w:hint="cs"/>
          <w:b w:val="0"/>
          <w:bCs w:val="0"/>
          <w:color w:val="000000"/>
          <w:rtl/>
        </w:rPr>
        <w:t>59ב</w:t>
      </w:r>
      <w:proofErr w:type="spellEnd"/>
      <w:r w:rsidRPr="00727D60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' </w:t>
      </w:r>
      <w:proofErr w:type="spellStart"/>
      <w:r w:rsidRPr="00727D60">
        <w:rPr>
          <w:rFonts w:ascii="David" w:eastAsiaTheme="minorHAnsi" w:hAnsiTheme="minorHAnsi" w:hint="cs"/>
          <w:b w:val="0"/>
          <w:bCs w:val="0"/>
          <w:color w:val="000000"/>
          <w:rtl/>
        </w:rPr>
        <w:t>עמ</w:t>
      </w:r>
      <w:proofErr w:type="spellEnd"/>
      <w:r w:rsidRPr="00727D60">
        <w:rPr>
          <w:rFonts w:ascii="David" w:eastAsiaTheme="minorHAnsi" w:hAnsiTheme="minorHAnsi" w:hint="cs"/>
          <w:b w:val="0"/>
          <w:bCs w:val="0"/>
          <w:color w:val="000000"/>
          <w:rtl/>
        </w:rPr>
        <w:t>' 673.</w:t>
      </w: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C95F67" w:rsidP="00727D60">
      <w:pPr>
        <w:suppressAutoHyphens/>
        <w:autoSpaceDE w:val="0"/>
        <w:autoSpaceDN w:val="0"/>
        <w:adjustRightInd w:val="0"/>
        <w:spacing w:after="200" w:line="288" w:lineRule="auto"/>
        <w:ind w:left="567" w:hanging="567"/>
        <w:jc w:val="both"/>
        <w:textAlignment w:val="center"/>
        <w:rPr>
          <w:rFonts w:ascii="David" w:eastAsiaTheme="minorHAnsi" w:hAnsi="Arial"/>
          <w:b w:val="0"/>
          <w:bCs w:val="0"/>
          <w:color w:val="000000"/>
        </w:rPr>
      </w:pPr>
      <w:r>
        <w:rPr>
          <w:rFonts w:ascii="David" w:eastAsiaTheme="minorHAnsi" w:hAnsi="Arial" w:hint="cs"/>
          <w:b w:val="0"/>
          <w:bCs w:val="0"/>
          <w:color w:val="000000"/>
          <w:rtl/>
        </w:rPr>
        <w:t>3.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/>
          <w:b w:val="0"/>
          <w:bCs w:val="0"/>
          <w:color w:val="000000"/>
        </w:rPr>
        <w:tab/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מהבדיקה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יש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צורך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להמשיך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בשלב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מוקדם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טרם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הגשת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כתב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אישום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נגדם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עלה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רק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40 (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-43%)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-94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שהוצע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פעם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אחת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לפחות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המשך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בשלבים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הטרום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>-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משפטיים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השתתפו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השתתפות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מלאה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>. 33 (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-35%)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מהקטינים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שהוצע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טופלו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כלל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-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מחוץ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כלומר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התממשה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הצעת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>; 15 (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-16%)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מהקטינים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טופלו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חלקי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הסיבה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העיקרית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היא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חוסר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רצונו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הקטין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להשתתף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המוצע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לשתף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פעולה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ואולם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נקט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צעדים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היכולים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לשפר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מימוש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המטרה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הזקוקים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לכך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בשלב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מוקדם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C95F67" w:rsidP="00727D60">
      <w:pPr>
        <w:suppressAutoHyphens/>
        <w:autoSpaceDE w:val="0"/>
        <w:autoSpaceDN w:val="0"/>
        <w:adjustRightInd w:val="0"/>
        <w:spacing w:after="200" w:line="288" w:lineRule="auto"/>
        <w:ind w:left="567" w:hanging="567"/>
        <w:jc w:val="both"/>
        <w:textAlignment w:val="center"/>
        <w:rPr>
          <w:rFonts w:ascii="David" w:eastAsiaTheme="minorHAnsi" w:hAnsi="Arial"/>
          <w:b w:val="0"/>
          <w:bCs w:val="0"/>
          <w:color w:val="000000"/>
        </w:rPr>
      </w:pPr>
      <w:r>
        <w:rPr>
          <w:rFonts w:ascii="David" w:eastAsiaTheme="minorHAnsi" w:hAnsi="Arial" w:hint="cs"/>
          <w:b w:val="0"/>
          <w:bCs w:val="0"/>
          <w:color w:val="000000"/>
          <w:rtl/>
        </w:rPr>
        <w:t>4.</w:t>
      </w:r>
      <w:r w:rsidR="00727D60" w:rsidRPr="00727D60">
        <w:rPr>
          <w:rFonts w:ascii="David" w:eastAsiaTheme="minorHAnsi" w:hAnsi="Arial"/>
          <w:b w:val="0"/>
          <w:bCs w:val="0"/>
          <w:color w:val="000000"/>
        </w:rPr>
        <w:tab/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הכנת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תכנית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בשיתוף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פעולה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עם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הקטין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ועם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משפחתו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וקיום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קשר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רציף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קצין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ובין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הנבחן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עשויים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לסייע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בהצלחת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עם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זאת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בדיקת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במסגרת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צווי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העלתה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proofErr w:type="spellStart"/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שבכמחצית</w:t>
      </w:r>
      <w:proofErr w:type="spellEnd"/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המקרים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שנבדקו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(14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-30)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לווה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בקטין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בתקופת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בתכנית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טיפולית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מוגדרת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הכוללת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יעדי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מטרותיו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תדירות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המפגשים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דרכי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הנדרשות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לשינוי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מצבו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הקטין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במקרים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רבים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שיתפו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הקטינים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פעולה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בתקופת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ולא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באו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לפגישות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שקבעו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קציני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שהגיעו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לכמה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מהן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למרות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זאת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מיעטו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קציני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להשתמש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בסמכותם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לפנות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אל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בית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המשפט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כדי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שזה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יחליט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המשך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הראוי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  <w:rtl/>
        </w:rPr>
        <w:t>בקטין</w:t>
      </w:r>
      <w:r w:rsidR="00727D60" w:rsidRPr="00727D60">
        <w:rPr>
          <w:rFonts w:ascii="David" w:eastAsiaTheme="minorHAnsi" w:hAnsi="Arial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567" w:firstLine="142"/>
        <w:jc w:val="both"/>
        <w:textAlignment w:val="center"/>
        <w:rPr>
          <w:rFonts w:ascii="Arial" w:eastAsiaTheme="minorHAnsi" w:hAnsi="Arial" w:cs="Arial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מעקב</w:t>
      </w: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משרד הרווחה והשירותים החברתיים</w:t>
      </w:r>
    </w:p>
    <w:p w:rsidR="00727D60" w:rsidRPr="00727D60" w:rsidRDefault="00C95F67" w:rsidP="00C95F67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  <w:rtl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3-4.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בימים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נמצא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בעיצומו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מחקר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רחב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היקף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אוכלוסיית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>
        <w:rPr>
          <w:rFonts w:ascii="David" w:eastAsiaTheme="minorHAnsi" w:hint="cs"/>
          <w:b w:val="0"/>
          <w:bCs w:val="0"/>
          <w:color w:val="000000"/>
          <w:rtl/>
        </w:rPr>
        <w:t>(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המחקר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נערך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-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מכון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"</w:t>
      </w:r>
      <w:proofErr w:type="spellStart"/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ברוקדייל</w:t>
      </w:r>
      <w:proofErr w:type="spellEnd"/>
      <w:r>
        <w:rPr>
          <w:rFonts w:ascii="David" w:eastAsiaTheme="minorHAnsi" w:hint="cs"/>
          <w:b w:val="0"/>
          <w:bCs w:val="0"/>
          <w:color w:val="000000"/>
          <w:rtl/>
        </w:rPr>
        <w:t>")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מטרות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המחקר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: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לספק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מסד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נתונים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מקיף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ועדכני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המאפיינים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הצרכים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והמענים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הנקלטים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כבסיס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להמשך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בניית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מדיניות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ופיתוח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תוכניות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הסתיים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איסוף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השאלונים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וניתוח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הנתונים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ממתין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לקבלת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הדו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הסופי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הנהלים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המתוקנים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הוגשו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למנהל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בהתאם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ללו</w:t>
      </w:r>
      <w:proofErr w:type="spellEnd"/>
      <w:r w:rsidR="00727D60" w:rsidRPr="00727D60">
        <w:rPr>
          <w:rFonts w:ascii="David" w:eastAsiaTheme="minorHAnsi" w:hint="cs"/>
          <w:b w:val="0"/>
          <w:bCs w:val="0"/>
          <w:color w:val="000000"/>
        </w:rPr>
        <w:t>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שנקבע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חלק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מהנהלים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אושרו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-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הנהלת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והופצו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לעובדים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הנהלת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תעבור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הנהלים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הנותרים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תאשרם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ותפיצם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לחודש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אוקטובר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2010</w:t>
      </w:r>
      <w:r>
        <w:rPr>
          <w:rFonts w:ascii="David" w:eastAsiaTheme="minorHAnsi" w:hint="cs"/>
          <w:b w:val="0"/>
          <w:bCs w:val="0"/>
          <w:color w:val="000000"/>
          <w:rtl/>
        </w:rPr>
        <w:t>.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C95F67" w:rsidP="00727D60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6.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הוא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חלק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ממערך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העוברים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החוק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ובו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משטרת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ישראל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ובתי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המשפט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2006-1998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תגברה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כוח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האדם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בכל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הנוגע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בבני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שעברו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החוק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היתר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גידול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במספר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שהופנו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-17,900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בשנת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1998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-22,000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בשנת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2006,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דהיינו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גידול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24%.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קיבל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תוספת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21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תקנים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לקציני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לצורך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הקלת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lastRenderedPageBreak/>
        <w:t>העומס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המוטל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דהיינו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גידול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13%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כפועל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יוצא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מכך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נעשה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צוואר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בקבוק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"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ברצף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מעקב</w:t>
      </w:r>
    </w:p>
    <w:p w:rsidR="00727D60" w:rsidRPr="00727D60" w:rsidRDefault="00D22CB7" w:rsidP="00727D60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6.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בנובמבר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2009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החל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המורחב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התקיים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בפריסה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ארצית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9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נפות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ותחנות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בדיקת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נתונים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בסוף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חודש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מרץ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2010,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התברר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סה</w:t>
      </w:r>
      <w:proofErr w:type="spellEnd"/>
      <w:r w:rsidR="00727D60" w:rsidRPr="00727D60">
        <w:rPr>
          <w:rFonts w:ascii="David" w:eastAsiaTheme="minorHAnsi" w:hint="cs"/>
          <w:b w:val="0"/>
          <w:bCs w:val="0"/>
          <w:color w:val="000000"/>
        </w:rPr>
        <w:t>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הקצאת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מספר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המופנים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ואפשרויות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קליטה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עמד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338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בפועל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הופנו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203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משמעות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הנתון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הפנתה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במסגרת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60%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מסך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המופנים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אותה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הייתה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אמורה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להפנות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ההשלכות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לכך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היו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ניצול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משאבי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הזמן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שהוקצו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לכך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והגדלת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רשימת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ממתינים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בנפות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לאור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הוחלט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הפסקת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לאלתר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ראה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הזדמנות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יוצאת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דופן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למתן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מענה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לנערים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הזקוקים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לקליטה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מיידית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תוך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מתן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מענה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למצבים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בהם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נמצאים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בסיכון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לעצמם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ולאחרים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יחד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יבדוק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אפשרות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פתיחת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חלון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"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קבוע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בפריסה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ארצית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שיאפשר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קטין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באופן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מיידי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חוקרי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החלטה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ואופן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פריסתה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תתקבל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דיון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מחלקת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מכתב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הפיילוט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נשלח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למחלקת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במטה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הארצי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567" w:firstLine="142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D22CB7" w:rsidP="00727D60">
      <w:pPr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8.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המחסור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בכוח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אדם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חמור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יותר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בלבד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שחסרים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תקנים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לקציני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שבשנים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2007-2005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נמצא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דרך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קבע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בתת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-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איוש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-20%-15%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מהתקנים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קציני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בעיקר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הליכים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ממושכים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גיוס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עובדים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autoSpaceDE w:val="0"/>
        <w:autoSpaceDN w:val="0"/>
        <w:adjustRightInd w:val="0"/>
        <w:spacing w:after="200" w:line="288" w:lineRule="auto"/>
        <w:ind w:left="567" w:hanging="567"/>
        <w:jc w:val="both"/>
        <w:textAlignment w:val="center"/>
        <w:rPr>
          <w:rFonts w:ascii="David" w:eastAsiaTheme="minorHAnsi" w:hAnsi="Arial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מעקב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727D60">
        <w:rPr>
          <w:rFonts w:ascii="David" w:eastAsiaTheme="minorHAnsi" w:hint="cs"/>
          <w:b w:val="0"/>
          <w:bCs w:val="0"/>
          <w:color w:val="000000"/>
        </w:rPr>
        <w:t>8.</w:t>
      </w:r>
      <w:r w:rsidRPr="00727D60">
        <w:rPr>
          <w:rFonts w:ascii="David" w:eastAsiaTheme="minorHAnsi"/>
          <w:b w:val="0"/>
          <w:bCs w:val="0"/>
          <w:color w:val="000000"/>
        </w:rPr>
        <w:tab/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הוועדה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העוסקת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בעדכון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מפתחות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העומס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נמצאת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בעיצומה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העבודה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בראשותו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המשנה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727D60">
        <w:rPr>
          <w:rFonts w:ascii="David" w:eastAsiaTheme="minorHAnsi" w:hint="cs"/>
          <w:b w:val="0"/>
          <w:bCs w:val="0"/>
          <w:color w:val="000000"/>
          <w:rtl/>
        </w:rPr>
        <w:t>למנכ</w:t>
      </w:r>
      <w:proofErr w:type="spellEnd"/>
      <w:r w:rsidRPr="00727D60">
        <w:rPr>
          <w:rFonts w:ascii="David" w:eastAsiaTheme="minorHAnsi" w:hint="cs"/>
          <w:b w:val="0"/>
          <w:bCs w:val="0"/>
          <w:color w:val="000000"/>
        </w:rPr>
        <w:t>"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727D60">
        <w:rPr>
          <w:rFonts w:ascii="David" w:eastAsiaTheme="minorHAnsi" w:hint="cs"/>
          <w:b w:val="0"/>
          <w:bCs w:val="0"/>
          <w:color w:val="000000"/>
        </w:rPr>
        <w:t xml:space="preserve">9. </w:t>
      </w:r>
      <w:r w:rsidRPr="00727D60">
        <w:rPr>
          <w:rFonts w:ascii="David" w:eastAsiaTheme="minorHAnsi"/>
          <w:b w:val="0"/>
          <w:bCs w:val="0"/>
          <w:color w:val="000000"/>
        </w:rPr>
        <w:tab/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משנת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2002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עשה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בהדרגה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שינוי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ארגוני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כדי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לייעל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העבודה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ולפצל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העומס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המוטל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כמה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מיחידותיו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לשם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כך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הוקמו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שתי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יחידות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ייעודיות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קלט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וטיפול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בכל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אחד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ממחוזות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והועברו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מקצת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תפקידיו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לביצוע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בידי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גופים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חוץ</w:t>
      </w:r>
      <w:r w:rsidRPr="00727D60">
        <w:rPr>
          <w:rFonts w:ascii="David" w:eastAsiaTheme="minorHAnsi" w:hint="cs"/>
          <w:b w:val="0"/>
          <w:bCs w:val="0"/>
          <w:color w:val="000000"/>
        </w:rPr>
        <w:t>-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ממשלתיים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אולם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אלה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סייעו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בהפחתת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העומס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וברוב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המקרים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קוצר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משך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ההמתנה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להכנת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האבחון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לשליחת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חוות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הדעת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למשטרה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ולתחילת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הטיפול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בקטינים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הזקוקים</w:t>
      </w:r>
      <w:r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727D60">
        <w:rPr>
          <w:rFonts w:ascii="David" w:eastAsiaTheme="minorHAnsi" w:hint="cs"/>
          <w:b w:val="0"/>
          <w:bCs w:val="0"/>
          <w:color w:val="000000"/>
          <w:rtl/>
        </w:rPr>
        <w:t>לכך</w:t>
      </w:r>
      <w:r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ליקוי</w:t>
      </w:r>
    </w:p>
    <w:p w:rsidR="00727D60" w:rsidRPr="00727D60" w:rsidRDefault="00D22CB7" w:rsidP="00727D60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10.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הרווחה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משטרת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ישראל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ובתי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המשפט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בשיתוף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האוצר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לפעול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בתיאום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כדי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לטפל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ביעילות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ולמנוע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היווצרות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"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צוואר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בקבוק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"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שיפגע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ברצף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בקטין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לשם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דרושים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ראייה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מערכתית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בחינת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התפקודים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ואיזון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במשאבים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המוקצים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לכלל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הגורמים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במערכת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בהתאם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לצרכיו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גוף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lastRenderedPageBreak/>
        <w:t>ליקוי</w:t>
      </w:r>
    </w:p>
    <w:p w:rsidR="00727D60" w:rsidRPr="00727D60" w:rsidRDefault="00D22CB7" w:rsidP="00727D60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11.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המועד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ששלחה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טופס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הקטין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המועד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שקיבל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ההפניה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עבר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זמן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מבדיקת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223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שצוינו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עליהן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המועדים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האמורים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עלה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-87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מהן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(39%)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התקבלו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15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-136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המועד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שנשלחו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: 61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15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-29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21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30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-59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וחמש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יותר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-60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יום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מבקר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המדינה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מעיר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פערי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זמן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חורגים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מהנהלים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ועל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לבדוק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הסיבות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להם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ראוי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ששני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הגופים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האמורים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יבחנו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הדרכים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להעברת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ההפניות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ללא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שיהוי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שכן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ההפניה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מתעכבת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בדרכה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הטיפול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בקטין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מתעכב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אף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הוא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עיכוב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מיותר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727D60" w:rsidRPr="00727D60" w:rsidRDefault="00727D60" w:rsidP="00727D60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מעקב</w:t>
      </w:r>
    </w:p>
    <w:p w:rsidR="00727D60" w:rsidRPr="00727D60" w:rsidRDefault="00727D60" w:rsidP="00727D60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727D60">
        <w:rPr>
          <w:rFonts w:ascii="David" w:eastAsiaTheme="minorHAnsi" w:hAnsiTheme="minorHAnsi" w:hint="cs"/>
          <w:color w:val="000000"/>
          <w:rtl/>
        </w:rPr>
        <w:t>משטרת ישראל</w:t>
      </w:r>
    </w:p>
    <w:p w:rsidR="00727D60" w:rsidRPr="00727D60" w:rsidRDefault="00727D60" w:rsidP="00727D60">
      <w:pPr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eastAsiaTheme="minorHAnsi" w:cs="Times New Roman"/>
          <w:color w:val="000000"/>
        </w:rPr>
      </w:pPr>
    </w:p>
    <w:p w:rsidR="00727D60" w:rsidRPr="00727D60" w:rsidRDefault="00D22CB7" w:rsidP="00727D60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9-11.</w:t>
      </w:r>
      <w:r w:rsidR="00727D60" w:rsidRPr="00727D60">
        <w:rPr>
          <w:rFonts w:ascii="David" w:eastAsiaTheme="minorHAnsi"/>
          <w:b w:val="0"/>
          <w:bCs w:val="0"/>
          <w:color w:val="000000"/>
        </w:rPr>
        <w:tab/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טופס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קטין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שונה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עודכן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והותאם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לצורכי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ומשטרת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ישראל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התייעצויות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שהתקיימו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הגופים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הטופס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המעודכן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נקלט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במערכות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המשטרתיות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ויחידות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עושות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שימוש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לצורך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הפניית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קטינים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שנחקרו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במשטרה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לשירות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המבחן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727D60" w:rsidRPr="00727D60">
        <w:rPr>
          <w:rFonts w:ascii="David" w:eastAsiaTheme="minorHAnsi" w:hint="cs"/>
          <w:b w:val="0"/>
          <w:bCs w:val="0"/>
          <w:color w:val="000000"/>
          <w:rtl/>
        </w:rPr>
        <w:t>לנוער</w:t>
      </w:r>
      <w:r w:rsidR="00727D60" w:rsidRPr="00727D60">
        <w:rPr>
          <w:rFonts w:ascii="David" w:eastAsiaTheme="minorHAnsi" w:hint="cs"/>
          <w:b w:val="0"/>
          <w:bCs w:val="0"/>
          <w:color w:val="000000"/>
        </w:rPr>
        <w:t>.</w:t>
      </w:r>
    </w:p>
    <w:p w:rsidR="00B91CF1" w:rsidRPr="00727D60" w:rsidRDefault="00B91CF1" w:rsidP="00727D60">
      <w:pPr>
        <w:rPr>
          <w:rtl/>
        </w:rPr>
      </w:pPr>
    </w:p>
    <w:sectPr w:rsidR="00B91CF1" w:rsidRPr="00727D60" w:rsidSect="008F4B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CD8" w:rsidRDefault="00E77CD8" w:rsidP="00E77CD8">
      <w:r>
        <w:separator/>
      </w:r>
    </w:p>
  </w:endnote>
  <w:endnote w:type="continuationSeparator" w:id="1">
    <w:p w:rsidR="00E77CD8" w:rsidRDefault="00E77CD8" w:rsidP="00E77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CD8" w:rsidRDefault="00E77CD8" w:rsidP="00E77CD8">
      <w:r>
        <w:separator/>
      </w:r>
    </w:p>
  </w:footnote>
  <w:footnote w:type="continuationSeparator" w:id="1">
    <w:p w:rsidR="00E77CD8" w:rsidRDefault="00E77CD8" w:rsidP="00E77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D8" w:rsidRPr="00D65285" w:rsidRDefault="00AB5C2F" w:rsidP="00E77CD8">
    <w:pPr>
      <w:tabs>
        <w:tab w:val="right" w:pos="8306"/>
      </w:tabs>
      <w:rPr>
        <w:b w:val="0"/>
        <w:bCs w:val="0"/>
        <w:sz w:val="16"/>
        <w:szCs w:val="16"/>
        <w:rtl/>
      </w:rPr>
    </w:pPr>
    <w:r w:rsidRPr="00D65285">
      <w:rPr>
        <w:rFonts w:hint="cs"/>
        <w:b w:val="0"/>
        <w:bCs w:val="0"/>
        <w:sz w:val="16"/>
        <w:szCs w:val="16"/>
        <w:rtl/>
      </w:rPr>
      <w:fldChar w:fldCharType="begin"/>
    </w:r>
    <w:r w:rsidR="00E77CD8" w:rsidRPr="00D65285">
      <w:rPr>
        <w:rFonts w:hint="cs"/>
        <w:b w:val="0"/>
        <w:bCs w:val="0"/>
        <w:sz w:val="16"/>
        <w:szCs w:val="16"/>
        <w:rtl/>
      </w:rPr>
      <w:instrText xml:space="preserve"> </w:instrText>
    </w:r>
    <w:r w:rsidR="00E77CD8" w:rsidRPr="00D65285">
      <w:rPr>
        <w:b w:val="0"/>
        <w:bCs w:val="0"/>
        <w:sz w:val="16"/>
        <w:szCs w:val="16"/>
      </w:rPr>
      <w:instrText>TIME  \@ "HH:mm"  \* MERGEFORMAT</w:instrText>
    </w:r>
    <w:r w:rsidR="00E77CD8" w:rsidRPr="00D65285">
      <w:rPr>
        <w:b w:val="0"/>
        <w:bCs w:val="0"/>
        <w:sz w:val="16"/>
        <w:szCs w:val="16"/>
        <w:rtl/>
      </w:rPr>
      <w:instrText xml:space="preserve"> </w:instrText>
    </w:r>
    <w:r w:rsidRPr="00D65285">
      <w:rPr>
        <w:rFonts w:hint="cs"/>
        <w:b w:val="0"/>
        <w:bCs w:val="0"/>
        <w:sz w:val="16"/>
        <w:szCs w:val="16"/>
        <w:rtl/>
      </w:rPr>
      <w:fldChar w:fldCharType="separate"/>
    </w:r>
    <w:r w:rsidR="00727D60">
      <w:rPr>
        <w:rFonts w:hint="eastAsia"/>
        <w:b w:val="0"/>
        <w:bCs w:val="0"/>
        <w:noProof/>
        <w:sz w:val="16"/>
        <w:szCs w:val="16"/>
        <w:rtl/>
      </w:rPr>
      <w:t>‏</w:t>
    </w:r>
    <w:r w:rsidR="00727D60">
      <w:rPr>
        <w:b w:val="0"/>
        <w:bCs w:val="0"/>
        <w:noProof/>
        <w:sz w:val="16"/>
        <w:szCs w:val="16"/>
        <w:rtl/>
      </w:rPr>
      <w:t>14:34</w:t>
    </w:r>
    <w:r w:rsidRPr="00D65285">
      <w:rPr>
        <w:rFonts w:hint="cs"/>
        <w:b w:val="0"/>
        <w:bCs w:val="0"/>
        <w:sz w:val="16"/>
        <w:szCs w:val="16"/>
        <w:rtl/>
      </w:rPr>
      <w:fldChar w:fldCharType="end"/>
    </w:r>
    <w:r w:rsidR="00E77CD8" w:rsidRPr="00D65285">
      <w:rPr>
        <w:rFonts w:hint="cs"/>
        <w:b w:val="0"/>
        <w:bCs w:val="0"/>
        <w:sz w:val="16"/>
        <w:szCs w:val="16"/>
        <w:rtl/>
      </w:rPr>
      <w:t xml:space="preserve">  </w:t>
    </w:r>
    <w:r w:rsidRPr="00D65285">
      <w:rPr>
        <w:rFonts w:hint="cs"/>
        <w:b w:val="0"/>
        <w:bCs w:val="0"/>
        <w:sz w:val="16"/>
        <w:szCs w:val="16"/>
        <w:rtl/>
      </w:rPr>
      <w:fldChar w:fldCharType="begin"/>
    </w:r>
    <w:r w:rsidR="00E77CD8" w:rsidRPr="00D65285">
      <w:rPr>
        <w:rFonts w:hint="cs"/>
        <w:b w:val="0"/>
        <w:bCs w:val="0"/>
        <w:sz w:val="16"/>
        <w:szCs w:val="16"/>
        <w:rtl/>
      </w:rPr>
      <w:instrText xml:space="preserve"> </w:instrText>
    </w:r>
    <w:r w:rsidR="00E77CD8" w:rsidRPr="00D65285">
      <w:rPr>
        <w:b w:val="0"/>
        <w:bCs w:val="0"/>
        <w:sz w:val="16"/>
        <w:szCs w:val="16"/>
      </w:rPr>
      <w:instrText>DATE  \@ "yyyy-MM-dd"  \* MERGEFORMAT</w:instrText>
    </w:r>
    <w:r w:rsidR="00E77CD8" w:rsidRPr="00D65285">
      <w:rPr>
        <w:b w:val="0"/>
        <w:bCs w:val="0"/>
        <w:sz w:val="16"/>
        <w:szCs w:val="16"/>
        <w:rtl/>
      </w:rPr>
      <w:instrText xml:space="preserve"> </w:instrText>
    </w:r>
    <w:r w:rsidRPr="00D65285">
      <w:rPr>
        <w:rFonts w:hint="cs"/>
        <w:b w:val="0"/>
        <w:bCs w:val="0"/>
        <w:sz w:val="16"/>
        <w:szCs w:val="16"/>
        <w:rtl/>
      </w:rPr>
      <w:fldChar w:fldCharType="separate"/>
    </w:r>
    <w:r w:rsidR="00727D60">
      <w:rPr>
        <w:rFonts w:hint="eastAsia"/>
        <w:b w:val="0"/>
        <w:bCs w:val="0"/>
        <w:noProof/>
        <w:sz w:val="16"/>
        <w:szCs w:val="16"/>
        <w:rtl/>
      </w:rPr>
      <w:t>‏</w:t>
    </w:r>
    <w:r w:rsidR="00727D60">
      <w:rPr>
        <w:b w:val="0"/>
        <w:bCs w:val="0"/>
        <w:noProof/>
        <w:sz w:val="16"/>
        <w:szCs w:val="16"/>
        <w:rtl/>
      </w:rPr>
      <w:t>2010–12–13</w:t>
    </w:r>
    <w:r w:rsidRPr="00D65285">
      <w:rPr>
        <w:rFonts w:hint="cs"/>
        <w:b w:val="0"/>
        <w:bCs w:val="0"/>
        <w:sz w:val="16"/>
        <w:szCs w:val="16"/>
        <w:rtl/>
      </w:rPr>
      <w:fldChar w:fldCharType="end"/>
    </w:r>
    <w:r w:rsidR="00E77CD8" w:rsidRPr="00D65285">
      <w:rPr>
        <w:rFonts w:hint="cs"/>
        <w:b w:val="0"/>
        <w:bCs w:val="0"/>
        <w:sz w:val="16"/>
        <w:szCs w:val="16"/>
        <w:rtl/>
      </w:rPr>
      <w:t xml:space="preserve">   </w:t>
    </w:r>
    <w:fldSimple w:instr=" FILENAME  \p  \* MERGEFORMAT ">
      <w:r w:rsidR="00653572" w:rsidRPr="00653572">
        <w:rPr>
          <w:b w:val="0"/>
          <w:bCs w:val="0"/>
          <w:noProof/>
          <w:sz w:val="16"/>
          <w:szCs w:val="16"/>
        </w:rPr>
        <w:t>L:\</w:t>
      </w:r>
      <w:r w:rsidR="00653572" w:rsidRPr="00653572">
        <w:rPr>
          <w:b w:val="0"/>
          <w:bCs w:val="0"/>
          <w:noProof/>
          <w:sz w:val="16"/>
          <w:szCs w:val="16"/>
          <w:rtl/>
        </w:rPr>
        <w:t>הספר - מעקבים 60ב\עקיבא\58ב\משרד הרווחה\הטיפול של שירות המבחן לנוער בקטינים העוברים על החוק</w:t>
      </w:r>
      <w:r w:rsidR="00653572" w:rsidRPr="00653572">
        <w:rPr>
          <w:b w:val="0"/>
          <w:bCs w:val="0"/>
          <w:noProof/>
          <w:sz w:val="16"/>
          <w:szCs w:val="16"/>
        </w:rPr>
        <w:t>.docx</w:t>
      </w:r>
    </w:fldSimple>
    <w:r w:rsidR="00E77CD8" w:rsidRPr="00D65285">
      <w:rPr>
        <w:rFonts w:hint="cs"/>
        <w:b w:val="0"/>
        <w:bCs w:val="0"/>
        <w:noProof/>
        <w:sz w:val="16"/>
        <w:szCs w:val="16"/>
        <w:rtl/>
      </w:rPr>
      <w:t xml:space="preserve">    -</w:t>
    </w:r>
    <w:r w:rsidRPr="00D65285">
      <w:rPr>
        <w:rFonts w:hint="cs"/>
        <w:b w:val="0"/>
        <w:bCs w:val="0"/>
        <w:noProof/>
        <w:sz w:val="16"/>
        <w:szCs w:val="16"/>
        <w:rtl/>
      </w:rPr>
      <w:fldChar w:fldCharType="begin"/>
    </w:r>
    <w:r w:rsidR="00E77CD8" w:rsidRPr="00D65285">
      <w:rPr>
        <w:rFonts w:hint="cs"/>
        <w:b w:val="0"/>
        <w:bCs w:val="0"/>
        <w:noProof/>
        <w:sz w:val="16"/>
        <w:szCs w:val="16"/>
        <w:rtl/>
      </w:rPr>
      <w:instrText xml:space="preserve"> </w:instrText>
    </w:r>
    <w:r w:rsidR="00E77CD8" w:rsidRPr="00D65285">
      <w:rPr>
        <w:b w:val="0"/>
        <w:bCs w:val="0"/>
        <w:noProof/>
        <w:sz w:val="16"/>
        <w:szCs w:val="16"/>
      </w:rPr>
      <w:instrText>PAGE   \* MERGEFORMAT</w:instrText>
    </w:r>
    <w:r w:rsidR="00E77CD8" w:rsidRPr="00D65285">
      <w:rPr>
        <w:b w:val="0"/>
        <w:bCs w:val="0"/>
        <w:noProof/>
        <w:sz w:val="16"/>
        <w:szCs w:val="16"/>
        <w:rtl/>
      </w:rPr>
      <w:instrText xml:space="preserve"> </w:instrText>
    </w:r>
    <w:r w:rsidRPr="00D65285">
      <w:rPr>
        <w:rFonts w:hint="cs"/>
        <w:b w:val="0"/>
        <w:bCs w:val="0"/>
        <w:noProof/>
        <w:sz w:val="16"/>
        <w:szCs w:val="16"/>
        <w:rtl/>
      </w:rPr>
      <w:fldChar w:fldCharType="separate"/>
    </w:r>
    <w:r w:rsidR="00D22CB7" w:rsidRPr="00D22CB7">
      <w:rPr>
        <w:rFonts w:cs="MF Narkisim"/>
        <w:b w:val="0"/>
        <w:bCs w:val="0"/>
        <w:noProof/>
        <w:sz w:val="16"/>
        <w:szCs w:val="16"/>
        <w:rtl/>
      </w:rPr>
      <w:t>3</w:t>
    </w:r>
    <w:r w:rsidRPr="00D65285">
      <w:rPr>
        <w:rFonts w:hint="cs"/>
        <w:b w:val="0"/>
        <w:bCs w:val="0"/>
        <w:noProof/>
        <w:sz w:val="16"/>
        <w:szCs w:val="16"/>
        <w:rtl/>
      </w:rPr>
      <w:fldChar w:fldCharType="end"/>
    </w:r>
    <w:r w:rsidR="00E77CD8" w:rsidRPr="00D65285">
      <w:rPr>
        <w:rFonts w:hint="cs"/>
        <w:b w:val="0"/>
        <w:bCs w:val="0"/>
        <w:noProof/>
        <w:sz w:val="16"/>
        <w:szCs w:val="16"/>
        <w:rtl/>
      </w:rPr>
      <w:t>-</w:t>
    </w:r>
  </w:p>
  <w:p w:rsidR="00E77CD8" w:rsidRDefault="00E77CD8" w:rsidP="00E77CD8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</w:p>
  <w:p w:rsidR="00E77CD8" w:rsidRPr="00E77CD8" w:rsidRDefault="00E77CD8" w:rsidP="00E77CD8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  <w:r w:rsidRPr="00E77CD8">
      <w:rPr>
        <w:rFonts w:hint="cs"/>
        <w:b w:val="0"/>
        <w:bCs w:val="0"/>
        <w:sz w:val="18"/>
        <w:szCs w:val="18"/>
        <w:u w:val="single"/>
        <w:rtl/>
      </w:rPr>
      <w:t xml:space="preserve">מעקב אחר תיקון ליקויים, אגף המפקח הכללי לענייני ביקורת המדינה                        </w:t>
    </w:r>
    <w:r>
      <w:rPr>
        <w:rFonts w:hint="cs"/>
        <w:b w:val="0"/>
        <w:bCs w:val="0"/>
        <w:sz w:val="18"/>
        <w:szCs w:val="18"/>
        <w:u w:val="single"/>
        <w:rtl/>
      </w:rPr>
      <w:t xml:space="preserve">  </w:t>
    </w:r>
    <w:r w:rsidRPr="00E77CD8">
      <w:rPr>
        <w:rFonts w:hint="cs"/>
        <w:b w:val="0"/>
        <w:bCs w:val="0"/>
        <w:sz w:val="18"/>
        <w:szCs w:val="18"/>
        <w:u w:val="single"/>
        <w:rtl/>
      </w:rPr>
      <w:t xml:space="preserve">        משרד ה</w:t>
    </w:r>
    <w:r>
      <w:rPr>
        <w:rFonts w:hint="cs"/>
        <w:b w:val="0"/>
        <w:bCs w:val="0"/>
        <w:sz w:val="18"/>
        <w:szCs w:val="18"/>
        <w:u w:val="single"/>
        <w:rtl/>
      </w:rPr>
      <w:t>רווחה והשירותים החברתיים</w:t>
    </w:r>
  </w:p>
  <w:p w:rsidR="00DB1F19" w:rsidRDefault="00D22C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67C"/>
    <w:multiLevelType w:val="hybridMultilevel"/>
    <w:tmpl w:val="DAB270BE"/>
    <w:lvl w:ilvl="0" w:tplc="A36CEB84">
      <w:start w:val="1"/>
      <w:numFmt w:val="hebrew1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CD8"/>
    <w:rsid w:val="00000243"/>
    <w:rsid w:val="00000739"/>
    <w:rsid w:val="00027667"/>
    <w:rsid w:val="00043D5A"/>
    <w:rsid w:val="000510D6"/>
    <w:rsid w:val="00073FA9"/>
    <w:rsid w:val="00082BAA"/>
    <w:rsid w:val="00087487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6A43"/>
    <w:rsid w:val="00217855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2B5D"/>
    <w:rsid w:val="00354067"/>
    <w:rsid w:val="00360A13"/>
    <w:rsid w:val="00377C35"/>
    <w:rsid w:val="003A6D84"/>
    <w:rsid w:val="003A7C4A"/>
    <w:rsid w:val="003B3267"/>
    <w:rsid w:val="003C75F5"/>
    <w:rsid w:val="003D223E"/>
    <w:rsid w:val="003E14BC"/>
    <w:rsid w:val="003E1745"/>
    <w:rsid w:val="003E7AD3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0627B"/>
    <w:rsid w:val="00510929"/>
    <w:rsid w:val="005139D8"/>
    <w:rsid w:val="00514843"/>
    <w:rsid w:val="005219B4"/>
    <w:rsid w:val="00533C78"/>
    <w:rsid w:val="00537BD2"/>
    <w:rsid w:val="00547425"/>
    <w:rsid w:val="00563607"/>
    <w:rsid w:val="00594942"/>
    <w:rsid w:val="005A548B"/>
    <w:rsid w:val="005A6E05"/>
    <w:rsid w:val="005D57C1"/>
    <w:rsid w:val="0060499E"/>
    <w:rsid w:val="00606B34"/>
    <w:rsid w:val="00606CCF"/>
    <w:rsid w:val="00607D11"/>
    <w:rsid w:val="00624861"/>
    <w:rsid w:val="00632551"/>
    <w:rsid w:val="00646F69"/>
    <w:rsid w:val="00653572"/>
    <w:rsid w:val="006620A4"/>
    <w:rsid w:val="006643DF"/>
    <w:rsid w:val="006653A5"/>
    <w:rsid w:val="0067780E"/>
    <w:rsid w:val="006807A6"/>
    <w:rsid w:val="006942D9"/>
    <w:rsid w:val="006A67BA"/>
    <w:rsid w:val="006E0566"/>
    <w:rsid w:val="006E7ED9"/>
    <w:rsid w:val="00727D60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263D8"/>
    <w:rsid w:val="00867F44"/>
    <w:rsid w:val="0088076B"/>
    <w:rsid w:val="008A1154"/>
    <w:rsid w:val="008B0C24"/>
    <w:rsid w:val="008B1C1D"/>
    <w:rsid w:val="008B5AD7"/>
    <w:rsid w:val="008D6336"/>
    <w:rsid w:val="009021C2"/>
    <w:rsid w:val="00917859"/>
    <w:rsid w:val="00922D8C"/>
    <w:rsid w:val="009409FE"/>
    <w:rsid w:val="00963FFB"/>
    <w:rsid w:val="00971F9F"/>
    <w:rsid w:val="00973104"/>
    <w:rsid w:val="00984194"/>
    <w:rsid w:val="00993D03"/>
    <w:rsid w:val="00996DB6"/>
    <w:rsid w:val="009A62C4"/>
    <w:rsid w:val="009B1770"/>
    <w:rsid w:val="009D38DE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B5C2F"/>
    <w:rsid w:val="00AC02A2"/>
    <w:rsid w:val="00AC3E47"/>
    <w:rsid w:val="00AF66AA"/>
    <w:rsid w:val="00AF7804"/>
    <w:rsid w:val="00B00D9A"/>
    <w:rsid w:val="00B16BE4"/>
    <w:rsid w:val="00B3265D"/>
    <w:rsid w:val="00B571BA"/>
    <w:rsid w:val="00B613C7"/>
    <w:rsid w:val="00B669B1"/>
    <w:rsid w:val="00B71422"/>
    <w:rsid w:val="00B82574"/>
    <w:rsid w:val="00B83D24"/>
    <w:rsid w:val="00B91CF1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3A82"/>
    <w:rsid w:val="00C6659C"/>
    <w:rsid w:val="00C723C0"/>
    <w:rsid w:val="00C95F67"/>
    <w:rsid w:val="00CA2206"/>
    <w:rsid w:val="00CB6CA1"/>
    <w:rsid w:val="00CC3E2F"/>
    <w:rsid w:val="00CC683F"/>
    <w:rsid w:val="00CE2D49"/>
    <w:rsid w:val="00D00F5D"/>
    <w:rsid w:val="00D02568"/>
    <w:rsid w:val="00D038BA"/>
    <w:rsid w:val="00D04CE8"/>
    <w:rsid w:val="00D10F38"/>
    <w:rsid w:val="00D20800"/>
    <w:rsid w:val="00D22CB7"/>
    <w:rsid w:val="00D37D9E"/>
    <w:rsid w:val="00D57836"/>
    <w:rsid w:val="00D57A3C"/>
    <w:rsid w:val="00D65285"/>
    <w:rsid w:val="00D66429"/>
    <w:rsid w:val="00D8517D"/>
    <w:rsid w:val="00DA0DCD"/>
    <w:rsid w:val="00DA74D9"/>
    <w:rsid w:val="00DC0772"/>
    <w:rsid w:val="00DE169C"/>
    <w:rsid w:val="00DE6BCF"/>
    <w:rsid w:val="00DF2B24"/>
    <w:rsid w:val="00E12867"/>
    <w:rsid w:val="00E209F1"/>
    <w:rsid w:val="00E20A2E"/>
    <w:rsid w:val="00E24895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77CD8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4256"/>
    <w:rsid w:val="00FC5AE5"/>
    <w:rsid w:val="00FC5FDB"/>
    <w:rsid w:val="00FD6D79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D8"/>
    <w:pPr>
      <w:bidi/>
      <w:spacing w:line="240" w:lineRule="auto"/>
    </w:pPr>
    <w:rPr>
      <w:rFonts w:ascii="Times New Roman" w:eastAsia="Times New Roman" w:hAnsi="Times New Roman"/>
      <w:b/>
      <w:bCs/>
    </w:rPr>
  </w:style>
  <w:style w:type="paragraph" w:styleId="1">
    <w:name w:val="heading 1"/>
    <w:aliases w:val="כותרת 1 תו תו תו תו תו תו,כותרת 1 תו תו תו תו תו תו תו תו,כותרת 11,כותרת 1 תו תו תו תו תו תו1,כותרת 1 תו תו תו תו,Heading 1 Char1,Heading 1 Char Char, תו1 Char Char, תו1 Char1,Heading 1 Char, תו1 Char, תו1,Heading 1 Char1 תו, תו1 תו"/>
    <w:basedOn w:val="a"/>
    <w:next w:val="a"/>
    <w:link w:val="11"/>
    <w:qFormat/>
    <w:rsid w:val="00E77CD8"/>
    <w:pPr>
      <w:keepNext/>
      <w:widowControl w:val="0"/>
      <w:spacing w:before="240" w:after="480" w:line="312" w:lineRule="auto"/>
      <w:jc w:val="center"/>
      <w:outlineLvl w:val="0"/>
    </w:pPr>
    <w:rPr>
      <w:rFonts w:eastAsia="Batang"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7C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77CD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E77CD8"/>
    <w:rPr>
      <w:rFonts w:ascii="Times New Roman" w:eastAsia="Times New Roman" w:hAnsi="Times New Roman"/>
      <w:b/>
      <w:bCs/>
    </w:rPr>
  </w:style>
  <w:style w:type="character" w:customStyle="1" w:styleId="11">
    <w:name w:val="כותרת 1 תו1"/>
    <w:aliases w:val="כותרת 1 תו תו תו תו תו תו תו,כותרת 1 תו תו תו תו תו תו תו תו תו,כותרת 11 תו,כותרת 1 תו תו תו תו תו תו1 תו,כותרת 1 תו תו תו תו תו,Heading 1 Char1 תו1,Heading 1 Char Char תו, תו1 Char Char תו, תו1 Char1 תו,Heading 1 Char תו, תו1 Char תו"/>
    <w:basedOn w:val="a0"/>
    <w:link w:val="1"/>
    <w:locked/>
    <w:rsid w:val="00E77CD8"/>
    <w:rPr>
      <w:rFonts w:ascii="Times New Roman" w:eastAsia="Batang" w:hAnsi="Times New Roman"/>
      <w:b/>
      <w:bCs/>
      <w:kern w:val="32"/>
      <w:sz w:val="32"/>
      <w:szCs w:val="36"/>
      <w:u w:val="single"/>
      <w:lang w:eastAsia="he-IL"/>
    </w:rPr>
  </w:style>
  <w:style w:type="paragraph" w:customStyle="1" w:styleId="12">
    <w:name w:val="הזחה 1 סמ"/>
    <w:basedOn w:val="a"/>
    <w:link w:val="13"/>
    <w:uiPriority w:val="99"/>
    <w:rsid w:val="00E77CD8"/>
    <w:pPr>
      <w:ind w:left="567" w:hanging="567"/>
      <w:jc w:val="both"/>
    </w:pPr>
    <w:rPr>
      <w:rFonts w:ascii="Arial" w:hAnsi="Arial"/>
      <w:b w:val="0"/>
      <w:bCs w:val="0"/>
      <w:kern w:val="20"/>
      <w:sz w:val="18"/>
      <w:lang w:val="en-GB" w:eastAsia="he-IL"/>
    </w:rPr>
  </w:style>
  <w:style w:type="character" w:customStyle="1" w:styleId="13">
    <w:name w:val="הזחה 1 סמ תו"/>
    <w:basedOn w:val="a0"/>
    <w:link w:val="12"/>
    <w:rsid w:val="00E77CD8"/>
    <w:rPr>
      <w:rFonts w:ascii="Arial" w:eastAsia="Times New Roman" w:hAnsi="Arial"/>
      <w:kern w:val="20"/>
      <w:sz w:val="18"/>
      <w:lang w:val="en-GB" w:eastAsia="he-IL"/>
    </w:rPr>
  </w:style>
  <w:style w:type="paragraph" w:styleId="a5">
    <w:name w:val="List Paragraph"/>
    <w:basedOn w:val="a"/>
    <w:uiPriority w:val="34"/>
    <w:qFormat/>
    <w:rsid w:val="00E77CD8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E77CD8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E77CD8"/>
    <w:rPr>
      <w:rFonts w:ascii="Times New Roman" w:eastAsia="Times New Roman" w:hAnsi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77CD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E77CD8"/>
    <w:rPr>
      <w:rFonts w:ascii="Tahoma" w:eastAsia="Times New Roman" w:hAnsi="Tahoma" w:cs="Tahoma"/>
      <w:b/>
      <w:bCs/>
      <w:sz w:val="16"/>
      <w:szCs w:val="16"/>
    </w:rPr>
  </w:style>
  <w:style w:type="paragraph" w:customStyle="1" w:styleId="NoParagraphStyle">
    <w:name w:val="[No Paragraph Style]"/>
    <w:rsid w:val="00727D60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-">
    <w:name w:val="כותרת מאמר-נטוי"/>
    <w:basedOn w:val="NoParagraphStyle"/>
    <w:uiPriority w:val="99"/>
    <w:rsid w:val="00727D60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כותרת מאמר"/>
    <w:basedOn w:val="NoParagraphStyle"/>
    <w:uiPriority w:val="99"/>
    <w:rsid w:val="00727D60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727D60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paragraph" w:customStyle="1" w:styleId="ac">
    <w:name w:val="כותרת ליקוי"/>
    <w:basedOn w:val="ab"/>
    <w:uiPriority w:val="99"/>
    <w:rsid w:val="00727D60"/>
    <w:pPr>
      <w:keepNext/>
      <w:ind w:left="567" w:hanging="567"/>
    </w:pPr>
    <w:rPr>
      <w:b/>
      <w:bCs/>
    </w:rPr>
  </w:style>
  <w:style w:type="character" w:customStyle="1" w:styleId="ad">
    <w:name w:val="בולד"/>
    <w:uiPriority w:val="99"/>
    <w:rsid w:val="00727D60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05F4E-1F7A-49A4-AAE1-430BD83B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868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2010-10-17T05:25:00Z</cp:lastPrinted>
  <dcterms:created xsi:type="dcterms:W3CDTF">2010-12-13T12:37:00Z</dcterms:created>
  <dcterms:modified xsi:type="dcterms:W3CDTF">2010-12-13T12:37:00Z</dcterms:modified>
</cp:coreProperties>
</file>