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692" w:rsidRPr="00DC2692" w:rsidRDefault="00DC2692" w:rsidP="00DC269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DC2692">
        <w:rPr>
          <w:rFonts w:ascii="David" w:eastAsiaTheme="minorHAnsi" w:hAnsiTheme="minorHAnsi" w:cs="David" w:hint="cs"/>
          <w:b/>
          <w:bCs/>
          <w:color w:val="000000"/>
          <w:kern w:val="0"/>
          <w:sz w:val="32"/>
          <w:szCs w:val="32"/>
          <w:rtl/>
          <w:lang w:eastAsia="en-US"/>
        </w:rPr>
        <w:t>ענייני מינהל ושכר ברשתות גני ילדים במגזר החרדי</w:t>
      </w:r>
    </w:p>
    <w:p w:rsidR="00DC2692" w:rsidRPr="00DC2692" w:rsidRDefault="00DC2692" w:rsidP="00DC2692">
      <w:pPr>
        <w:suppressAutoHyphens/>
        <w:autoSpaceDE w:val="0"/>
        <w:autoSpaceDN w:val="0"/>
        <w:adjustRightInd w:val="0"/>
        <w:spacing w:after="170" w:line="260" w:lineRule="atLeast"/>
        <w:jc w:val="both"/>
        <w:textAlignment w:val="center"/>
        <w:rPr>
          <w:rFonts w:ascii="David" w:eastAsiaTheme="minorHAnsi" w:hAnsiTheme="minorHAnsi" w:cs="David"/>
          <w:b/>
          <w:bCs/>
          <w:color w:val="000000"/>
          <w:kern w:val="0"/>
          <w:rtl/>
          <w:lang w:eastAsia="en-US"/>
        </w:rPr>
      </w:pPr>
      <w:r w:rsidRPr="00DC2692">
        <w:rPr>
          <w:rFonts w:ascii="David" w:eastAsiaTheme="minorHAnsi" w:hAnsiTheme="minorHAnsi" w:cs="David" w:hint="cs"/>
          <w:b/>
          <w:bCs/>
          <w:color w:val="000000"/>
          <w:kern w:val="0"/>
          <w:rtl/>
          <w:lang w:eastAsia="en-US"/>
        </w:rPr>
        <w:t>הגופים המבוקרים: משרד החינוך; משרד האוצר; עיריית ירושלים; רשת גני ילדים של אגודת ישראל; רשת גני ילדים ומעונות יום בית יעקב ירושלים</w:t>
      </w:r>
    </w:p>
    <w:p w:rsidR="00DC2692" w:rsidRPr="00DC2692" w:rsidRDefault="00DC2692" w:rsidP="00DC2692">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ליקויים 4-5 תוקנו. ראה הערות רה"מ </w:t>
      </w:r>
      <w:proofErr w:type="spellStart"/>
      <w:r w:rsidRPr="00DC2692">
        <w:rPr>
          <w:rFonts w:ascii="David" w:eastAsiaTheme="minorHAnsi" w:hAnsiTheme="minorHAnsi" w:cs="David" w:hint="cs"/>
          <w:color w:val="000000"/>
          <w:kern w:val="0"/>
          <w:szCs w:val="24"/>
          <w:rtl/>
          <w:lang w:eastAsia="en-US"/>
        </w:rPr>
        <w:t>59ב</w:t>
      </w:r>
      <w:proofErr w:type="spellEnd"/>
      <w:r w:rsidRPr="00DC2692">
        <w:rPr>
          <w:rFonts w:ascii="David" w:eastAsiaTheme="minorHAnsi" w:hAnsiTheme="minorHAnsi" w:cs="David" w:hint="cs"/>
          <w:color w:val="000000"/>
          <w:kern w:val="0"/>
          <w:szCs w:val="24"/>
          <w:rtl/>
          <w:lang w:eastAsia="en-US"/>
        </w:rPr>
        <w:t xml:space="preserve">' </w:t>
      </w:r>
      <w:proofErr w:type="spellStart"/>
      <w:r w:rsidRPr="00DC2692">
        <w:rPr>
          <w:rFonts w:ascii="David" w:eastAsiaTheme="minorHAnsi" w:hAnsiTheme="minorHAnsi" w:cs="David" w:hint="cs"/>
          <w:color w:val="000000"/>
          <w:kern w:val="0"/>
          <w:szCs w:val="24"/>
          <w:rtl/>
          <w:lang w:eastAsia="en-US"/>
        </w:rPr>
        <w:t>עמ</w:t>
      </w:r>
      <w:proofErr w:type="spellEnd"/>
      <w:r w:rsidRPr="00DC2692">
        <w:rPr>
          <w:rFonts w:ascii="David" w:eastAsiaTheme="minorHAnsi" w:hAnsiTheme="minorHAnsi" w:cs="David" w:hint="cs"/>
          <w:color w:val="000000"/>
          <w:kern w:val="0"/>
          <w:szCs w:val="24"/>
          <w:rtl/>
          <w:lang w:eastAsia="en-US"/>
        </w:rPr>
        <w:t>' 170.</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1.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את המחיר על שנים רבות של ניהול לא תקין של הרשת לגני ילדים של אגודת ישראל ועל פיקוח ובקרה לא מספקים של המשרד ישלמו עובדים (בעיקר עובדות)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 xml:space="preserve">בלתי מיוצגים, אשר מצדם, מילאו במהלך השנים את התפקידים שהוטלו עליהם. משרד מבקר המדינה מעיר למשרד החינוך ולמשרד האוצר כי ראוי שיימצא פתרון שימזער את הפגיעה בזכויות השונות של העובדים. </w:t>
      </w:r>
    </w:p>
    <w:p w:rsidR="00DC2692" w:rsidRPr="00DC2692" w:rsidRDefault="00DC2692" w:rsidP="00DC2692">
      <w:pPr>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1.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ראה דוח מעקב </w:t>
      </w:r>
      <w:proofErr w:type="spellStart"/>
      <w:r w:rsidRPr="00DC2692">
        <w:rPr>
          <w:rFonts w:ascii="David" w:eastAsiaTheme="minorHAnsi" w:hAnsiTheme="minorHAnsi" w:cs="David" w:hint="cs"/>
          <w:color w:val="000000"/>
          <w:kern w:val="0"/>
          <w:szCs w:val="24"/>
          <w:rtl/>
          <w:lang w:eastAsia="en-US"/>
        </w:rPr>
        <w:t>59ב</w:t>
      </w:r>
      <w:proofErr w:type="spellEnd"/>
      <w:r w:rsidRPr="00DC2692">
        <w:rPr>
          <w:rFonts w:ascii="David" w:eastAsiaTheme="minorHAnsi" w:hAnsiTheme="minorHAnsi" w:cs="David" w:hint="cs"/>
          <w:color w:val="000000"/>
          <w:kern w:val="0"/>
          <w:szCs w:val="24"/>
          <w:rtl/>
          <w:lang w:eastAsia="en-US"/>
        </w:rPr>
        <w:t xml:space="preserve">' </w:t>
      </w:r>
      <w:proofErr w:type="spellStart"/>
      <w:r w:rsidRPr="00DC2692">
        <w:rPr>
          <w:rFonts w:ascii="David" w:eastAsiaTheme="minorHAnsi" w:hAnsiTheme="minorHAnsi" w:cs="David" w:hint="cs"/>
          <w:color w:val="000000"/>
          <w:kern w:val="0"/>
          <w:szCs w:val="24"/>
          <w:rtl/>
          <w:lang w:eastAsia="en-US"/>
        </w:rPr>
        <w:t>עמ</w:t>
      </w:r>
      <w:proofErr w:type="spellEnd"/>
      <w:r w:rsidRPr="00DC2692">
        <w:rPr>
          <w:rFonts w:ascii="David" w:eastAsiaTheme="minorHAnsi" w:hAnsiTheme="minorHAnsi" w:cs="David" w:hint="cs"/>
          <w:color w:val="000000"/>
          <w:kern w:val="0"/>
          <w:szCs w:val="24"/>
          <w:rtl/>
          <w:lang w:eastAsia="en-US"/>
        </w:rPr>
        <w:t>' 293.</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lang w:eastAsia="en-US"/>
        </w:rPr>
      </w:pPr>
      <w:r w:rsidRPr="00DC2692">
        <w:rPr>
          <w:rFonts w:ascii="David" w:eastAsiaTheme="minorHAnsi" w:hAnsiTheme="minorHAnsi" w:cs="David" w:hint="cs"/>
          <w:color w:val="000000"/>
          <w:kern w:val="0"/>
          <w:szCs w:val="24"/>
          <w:lang w:eastAsia="en-US"/>
        </w:rPr>
        <w:t xml:space="preserve">2. </w:t>
      </w:r>
      <w:r w:rsidRPr="00DC2692">
        <w:rPr>
          <w:rFonts w:ascii="David" w:eastAsiaTheme="minorHAnsi" w:hAnsiTheme="minorHAnsi" w:cs="David"/>
          <w:color w:val="000000"/>
          <w:kern w:val="0"/>
          <w:szCs w:val="24"/>
          <w:lang w:eastAsia="en-US"/>
        </w:rPr>
        <w:tab/>
      </w:r>
      <w:r w:rsidRPr="00DC2692">
        <w:rPr>
          <w:rFonts w:ascii="David" w:eastAsiaTheme="minorHAnsi" w:hAnsiTheme="minorHAnsi" w:cs="David" w:hint="cs"/>
          <w:color w:val="000000"/>
          <w:kern w:val="0"/>
          <w:szCs w:val="24"/>
          <w:rtl/>
          <w:lang w:eastAsia="en-US"/>
        </w:rPr>
        <w:t>המשרד</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מנפיק</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רישיונות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להפעלת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הגנים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ומקצה</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לרשת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חלק</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נכבד</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מתקציבה</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ויש</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בידו</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כלים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לפעול</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לאלתר</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לשיפור</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המצב</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אולם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הוא</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לא</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השתמש</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בכלים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שברשותו</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כדי</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לאלץ</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את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הרשת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לנקוט</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פעולות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ממשיות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לצמצום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הגירעון</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הוא</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המשיך</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לתקצב</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את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הפעלת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הגנים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וכל</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אותה</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העת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הוא</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עשה</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בדיקות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חוזרות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ונשנות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ברשת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באמצעות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רואי</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חשבון</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חיצוניים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אולם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לא</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עשה</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שימוש</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של</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ממש</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בדוחותיהם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לדעת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משרד</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מבקר</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המדינה</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מאחר</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שמשרדי</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החינוך</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והאוצר</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יודעים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היטב</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את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הסיבות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לגירעונות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של</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הרשת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מינוי</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בודקים</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הוא</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בבחינת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סחבת</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ובזבוז</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כספי</w:t>
      </w:r>
      <w:r w:rsidRPr="00DC2692">
        <w:rPr>
          <w:rFonts w:ascii="David" w:eastAsiaTheme="minorHAnsi" w:hAnsiTheme="minorHAnsi" w:cs="David" w:hint="cs"/>
          <w:color w:val="000000"/>
          <w:kern w:val="0"/>
          <w:szCs w:val="24"/>
          <w:lang w:eastAsia="en-US"/>
        </w:rPr>
        <w:t xml:space="preserve"> </w:t>
      </w:r>
      <w:r w:rsidRPr="00DC2692">
        <w:rPr>
          <w:rFonts w:ascii="David" w:eastAsiaTheme="minorHAnsi" w:hAnsiTheme="minorHAnsi" w:cs="David" w:hint="cs"/>
          <w:color w:val="000000"/>
          <w:kern w:val="0"/>
          <w:szCs w:val="24"/>
          <w:rtl/>
          <w:lang w:eastAsia="en-US"/>
        </w:rPr>
        <w:t>ציבור</w:t>
      </w:r>
      <w:r w:rsidRPr="00DC2692">
        <w:rPr>
          <w:rFonts w:ascii="David" w:eastAsiaTheme="minorHAnsi" w:hAnsiTheme="minorHAnsi" w:cs="David" w:hint="cs"/>
          <w:color w:val="000000"/>
          <w:kern w:val="0"/>
          <w:szCs w:val="24"/>
          <w:lang w:eastAsia="en-US"/>
        </w:rPr>
        <w:t xml:space="preserve">. </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b/>
          <w:bCs/>
          <w:color w:val="000000"/>
          <w:kern w:val="0"/>
          <w:szCs w:val="24"/>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2.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ראה דוח מעקב </w:t>
      </w:r>
      <w:proofErr w:type="spellStart"/>
      <w:r w:rsidRPr="00DC2692">
        <w:rPr>
          <w:rFonts w:ascii="David" w:eastAsiaTheme="minorHAnsi" w:hAnsiTheme="minorHAnsi" w:cs="David" w:hint="cs"/>
          <w:color w:val="000000"/>
          <w:kern w:val="0"/>
          <w:szCs w:val="24"/>
          <w:rtl/>
          <w:lang w:eastAsia="en-US"/>
        </w:rPr>
        <w:t>59ב</w:t>
      </w:r>
      <w:proofErr w:type="spellEnd"/>
      <w:r w:rsidRPr="00DC2692">
        <w:rPr>
          <w:rFonts w:ascii="David" w:eastAsiaTheme="minorHAnsi" w:hAnsiTheme="minorHAnsi" w:cs="David" w:hint="cs"/>
          <w:color w:val="000000"/>
          <w:kern w:val="0"/>
          <w:szCs w:val="24"/>
          <w:rtl/>
          <w:lang w:eastAsia="en-US"/>
        </w:rPr>
        <w:t xml:space="preserve">' </w:t>
      </w:r>
      <w:proofErr w:type="spellStart"/>
      <w:r w:rsidRPr="00DC2692">
        <w:rPr>
          <w:rFonts w:ascii="David" w:eastAsiaTheme="minorHAnsi" w:hAnsiTheme="minorHAnsi" w:cs="David" w:hint="cs"/>
          <w:color w:val="000000"/>
          <w:kern w:val="0"/>
          <w:szCs w:val="24"/>
          <w:rtl/>
          <w:lang w:eastAsia="en-US"/>
        </w:rPr>
        <w:t>עמ</w:t>
      </w:r>
      <w:proofErr w:type="spellEnd"/>
      <w:r w:rsidRPr="00DC2692">
        <w:rPr>
          <w:rFonts w:ascii="David" w:eastAsiaTheme="minorHAnsi" w:hAnsiTheme="minorHAnsi" w:cs="David" w:hint="cs"/>
          <w:color w:val="000000"/>
          <w:kern w:val="0"/>
          <w:szCs w:val="24"/>
          <w:rtl/>
          <w:lang w:eastAsia="en-US"/>
        </w:rPr>
        <w:t>' 293.</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3.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אף שהרשת נתונה בחובות כבדים ונדרשת לעשות צעדים דרסטיים כדי להמשיך ולפעול, כאמור בהסכם ההבראה ובדוחות של רואי החשבון, היא פועלת ללא מנכ"ל. גם בהסכם לא חייבו משרדי הממשלה את הרשת למנות מנכ"ל. </w:t>
      </w:r>
    </w:p>
    <w:p w:rsidR="00DC2692" w:rsidRPr="00DC2692" w:rsidRDefault="00DC2692" w:rsidP="00DC2692">
      <w:pPr>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3.</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ראה דוח מעקב </w:t>
      </w:r>
      <w:proofErr w:type="spellStart"/>
      <w:r w:rsidRPr="00DC2692">
        <w:rPr>
          <w:rFonts w:ascii="David" w:eastAsiaTheme="minorHAnsi" w:hAnsiTheme="minorHAnsi" w:cs="David" w:hint="cs"/>
          <w:color w:val="000000"/>
          <w:kern w:val="0"/>
          <w:szCs w:val="24"/>
          <w:rtl/>
          <w:lang w:eastAsia="en-US"/>
        </w:rPr>
        <w:t>59ב</w:t>
      </w:r>
      <w:proofErr w:type="spellEnd"/>
      <w:r w:rsidRPr="00DC2692">
        <w:rPr>
          <w:rFonts w:ascii="David" w:eastAsiaTheme="minorHAnsi" w:hAnsiTheme="minorHAnsi" w:cs="David" w:hint="cs"/>
          <w:color w:val="000000"/>
          <w:kern w:val="0"/>
          <w:szCs w:val="24"/>
          <w:rtl/>
          <w:lang w:eastAsia="en-US"/>
        </w:rPr>
        <w:t xml:space="preserve">' </w:t>
      </w:r>
      <w:proofErr w:type="spellStart"/>
      <w:r w:rsidRPr="00DC2692">
        <w:rPr>
          <w:rFonts w:ascii="David" w:eastAsiaTheme="minorHAnsi" w:hAnsiTheme="minorHAnsi" w:cs="David" w:hint="cs"/>
          <w:color w:val="000000"/>
          <w:kern w:val="0"/>
          <w:szCs w:val="24"/>
          <w:rtl/>
          <w:lang w:eastAsia="en-US"/>
        </w:rPr>
        <w:t>עמ</w:t>
      </w:r>
      <w:proofErr w:type="spellEnd"/>
      <w:r w:rsidRPr="00DC2692">
        <w:rPr>
          <w:rFonts w:ascii="David" w:eastAsiaTheme="minorHAnsi" w:hAnsiTheme="minorHAnsi" w:cs="David" w:hint="cs"/>
          <w:color w:val="000000"/>
          <w:kern w:val="0"/>
          <w:szCs w:val="24"/>
          <w:rtl/>
          <w:lang w:eastAsia="en-US"/>
        </w:rPr>
        <w:t>' 294.</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6.</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במשך חמש שנים קיצצה הרשת בשכר עובדיה באופן שרירותי וחד-צדדי, לעתים שלא לפי דיני העבודה וזכויות העובדים. הרשת הפחיתה 10% משכר עובדיה באופן שרירותי, וגם לאחר שהמשרד התנה את הפחתת שכר העובדים בכך שהרשות תקבל מהם הסכמה אישית לכך, לא דאגה הרשת לעשות זאת. הרשת התנתה את המשך עבודתן של גננות ותיקות בצמצום ניכר של מספר שנות הוותק שלהן לעניין החישוב לצורכי שכר, ודרשה מגננות לעבוד ללא תוספת שכר גם לאחר שעות העבודה הנדרשות לפי היקף משרתן.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מעקב</w:t>
      </w: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6.</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w:t>
      </w:r>
    </w:p>
    <w:p w:rsidR="00DC2692" w:rsidRPr="00DC2692" w:rsidRDefault="00DC2692" w:rsidP="00DC2692">
      <w:pPr>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7.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צו הרחבה של שר העבודה והרווחה משנת 1995 בדבר תשלום ימי הבראה מקנה לכלל העובדים במשק זכות לקצובת הבראה, ואף על פי כן בשנים 2007-2000 לא שילמה הרשת לעובדיה דמי הבראה וגם לא שילמה להם קצובת ביגוד. </w:t>
      </w: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DC2692" w:rsidRPr="00DC2692" w:rsidRDefault="00DC2692" w:rsidP="00DC2692">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7.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autoSpaceDE w:val="0"/>
        <w:autoSpaceDN w:val="0"/>
        <w:adjustRightInd w:val="0"/>
        <w:spacing w:line="288" w:lineRule="auto"/>
        <w:ind w:left="566" w:hanging="566"/>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8.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בשנת הלימודים </w:t>
      </w:r>
      <w:proofErr w:type="spellStart"/>
      <w:r w:rsidRPr="00DC2692">
        <w:rPr>
          <w:rFonts w:ascii="David" w:eastAsiaTheme="minorHAnsi" w:hAnsiTheme="minorHAnsi" w:cs="David" w:hint="cs"/>
          <w:color w:val="000000"/>
          <w:kern w:val="0"/>
          <w:szCs w:val="24"/>
          <w:rtl/>
          <w:lang w:eastAsia="en-US"/>
        </w:rPr>
        <w:t>התשס"ז</w:t>
      </w:r>
      <w:proofErr w:type="spellEnd"/>
      <w:r w:rsidRPr="00DC2692">
        <w:rPr>
          <w:rFonts w:ascii="David" w:eastAsiaTheme="minorHAnsi" w:hAnsiTheme="minorHAnsi" w:cs="David" w:hint="cs"/>
          <w:color w:val="000000"/>
          <w:kern w:val="0"/>
          <w:szCs w:val="24"/>
          <w:rtl/>
          <w:lang w:eastAsia="en-US"/>
        </w:rPr>
        <w:t xml:space="preserve"> (2007-2006) פיטרה הרשת 267 גננות וסייעות, ואף על פי שמאז ועד ינואר 2009 עברה יותר משנה, היא לא שילמה להן פיצויי פיטורים, שלא כחוק. מנהלי הרשת פעלו באופן לא הוגן ולא אחראי ומסרו לגננות המפוטרות מידע שהשתמע ממנו שהן יקבלו פיצויים כחוק. בעקבות כך שוכנעו עובדות להתפטר, ומאות עובדות פוטרו מרשת שמפעילה מוסדות חינוך בלי ששילמה להן פיצויי פיטורים ועקב כך הן נותרו ללא מקור הכנסה. המשרד הסתפק במכתב ששלח לרשת ובו ציין כי הוא רואה בחומרה את מעשיה. במשך כשנה הוא לא נקט פעולות נוספות ואף לא השיב לגננות שפנו אליו כדי לקבל סיוע בעניין.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8.</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ראה הערות רה"מ </w:t>
      </w:r>
      <w:proofErr w:type="spellStart"/>
      <w:r w:rsidRPr="00DC2692">
        <w:rPr>
          <w:rFonts w:ascii="David" w:eastAsiaTheme="minorHAnsi" w:hAnsiTheme="minorHAnsi" w:cs="David" w:hint="cs"/>
          <w:color w:val="000000"/>
          <w:kern w:val="0"/>
          <w:szCs w:val="24"/>
          <w:rtl/>
          <w:lang w:eastAsia="en-US"/>
        </w:rPr>
        <w:t>59ב</w:t>
      </w:r>
      <w:proofErr w:type="spellEnd"/>
      <w:r w:rsidRPr="00DC2692">
        <w:rPr>
          <w:rFonts w:ascii="David" w:eastAsiaTheme="minorHAnsi" w:hAnsiTheme="minorHAnsi" w:cs="David" w:hint="cs"/>
          <w:color w:val="000000"/>
          <w:kern w:val="0"/>
          <w:szCs w:val="24"/>
          <w:rtl/>
          <w:lang w:eastAsia="en-US"/>
        </w:rPr>
        <w:t xml:space="preserve">' </w:t>
      </w:r>
      <w:proofErr w:type="spellStart"/>
      <w:r w:rsidRPr="00DC2692">
        <w:rPr>
          <w:rFonts w:ascii="David" w:eastAsiaTheme="minorHAnsi" w:hAnsiTheme="minorHAnsi" w:cs="David" w:hint="cs"/>
          <w:color w:val="000000"/>
          <w:kern w:val="0"/>
          <w:szCs w:val="24"/>
          <w:rtl/>
          <w:lang w:eastAsia="en-US"/>
        </w:rPr>
        <w:t>עמ</w:t>
      </w:r>
      <w:proofErr w:type="spellEnd"/>
      <w:r w:rsidRPr="00DC2692">
        <w:rPr>
          <w:rFonts w:ascii="David" w:eastAsiaTheme="minorHAnsi" w:hAnsiTheme="minorHAnsi" w:cs="David" w:hint="cs"/>
          <w:color w:val="000000"/>
          <w:kern w:val="0"/>
          <w:szCs w:val="24"/>
          <w:rtl/>
          <w:lang w:eastAsia="en-US"/>
        </w:rPr>
        <w:t>' 171.</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9.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המשרד משתתף במימון שכרן של סייעות בעד 12 חודשים בשנה. נמצא שהרשת נהגה לשלם שכר לסייעות בעד 11 חודשים בשנה ולא שילמה את שכרן לחודש אוגוסט. הרשת הפנתה את הסייעות אל המוסד לביטוח לאומי, והוא שילם למרבית הסייעות המועסקות ברשת דמי אבטלה בעד התקופה הנבדקת. הרשת לא פעלה בהתאם לנדרש ממי שכספי ציבור הופקדו בידיו בנאמנות. לפיכך שילמה הקופה הציבורית פעמיים - פעם אחת שילם המשרד תשלום חודשי לרשת ופעם שנייה שילם המוסד לביטוח הלאומי דמי אבטלה למרבית הסייעות שעבדו ברשת בשנת הלימודים </w:t>
      </w:r>
      <w:proofErr w:type="spellStart"/>
      <w:r w:rsidRPr="00DC2692">
        <w:rPr>
          <w:rFonts w:ascii="David" w:eastAsiaTheme="minorHAnsi" w:hAnsiTheme="minorHAnsi" w:cs="David" w:hint="cs"/>
          <w:color w:val="000000"/>
          <w:kern w:val="0"/>
          <w:szCs w:val="24"/>
          <w:rtl/>
          <w:lang w:eastAsia="en-US"/>
        </w:rPr>
        <w:t>התשס"ז</w:t>
      </w:r>
      <w:proofErr w:type="spellEnd"/>
      <w:r w:rsidRPr="00DC2692">
        <w:rPr>
          <w:rFonts w:ascii="David" w:eastAsiaTheme="minorHAnsi" w:hAnsiTheme="minorHAnsi" w:cs="David" w:hint="cs"/>
          <w:color w:val="000000"/>
          <w:kern w:val="0"/>
          <w:szCs w:val="24"/>
          <w:rtl/>
          <w:lang w:eastAsia="en-US"/>
        </w:rPr>
        <w:t xml:space="preserve">.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9.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10.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על המשרד להימנע מהעברת כספים לרשת באותם מקרים שבהם הוא יודע כי הרשת עושה שימוש בכספים אלה שלא למטרות שלשמן הם יועדו על ידי המשרד. עליו לוודא שהרשת נוקטת צעדים להתייעלות ומצמצמת באופן ממשי את הפגיעה בזכויות עובדיה.</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lastRenderedPageBreak/>
        <w:t xml:space="preserve">מעקב </w:t>
      </w: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10.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ראה הערות רה"מ </w:t>
      </w:r>
      <w:proofErr w:type="spellStart"/>
      <w:r w:rsidRPr="00DC2692">
        <w:rPr>
          <w:rFonts w:ascii="David" w:eastAsiaTheme="minorHAnsi" w:hAnsiTheme="minorHAnsi" w:cs="David" w:hint="cs"/>
          <w:color w:val="000000"/>
          <w:kern w:val="0"/>
          <w:szCs w:val="24"/>
          <w:rtl/>
          <w:lang w:eastAsia="en-US"/>
        </w:rPr>
        <w:t>59ב</w:t>
      </w:r>
      <w:proofErr w:type="spellEnd"/>
      <w:r w:rsidRPr="00DC2692">
        <w:rPr>
          <w:rFonts w:ascii="David" w:eastAsiaTheme="minorHAnsi" w:hAnsiTheme="minorHAnsi" w:cs="David" w:hint="cs"/>
          <w:color w:val="000000"/>
          <w:kern w:val="0"/>
          <w:szCs w:val="24"/>
          <w:rtl/>
          <w:lang w:eastAsia="en-US"/>
        </w:rPr>
        <w:t xml:space="preserve">' </w:t>
      </w:r>
      <w:proofErr w:type="spellStart"/>
      <w:r w:rsidRPr="00DC2692">
        <w:rPr>
          <w:rFonts w:ascii="David" w:eastAsiaTheme="minorHAnsi" w:hAnsiTheme="minorHAnsi" w:cs="David" w:hint="cs"/>
          <w:color w:val="000000"/>
          <w:kern w:val="0"/>
          <w:szCs w:val="24"/>
          <w:rtl/>
          <w:lang w:eastAsia="en-US"/>
        </w:rPr>
        <w:t>עמ</w:t>
      </w:r>
      <w:proofErr w:type="spellEnd"/>
      <w:r w:rsidRPr="00DC2692">
        <w:rPr>
          <w:rFonts w:ascii="David" w:eastAsiaTheme="minorHAnsi" w:hAnsiTheme="minorHAnsi" w:cs="David" w:hint="cs"/>
          <w:color w:val="000000"/>
          <w:kern w:val="0"/>
          <w:szCs w:val="24"/>
          <w:rtl/>
          <w:lang w:eastAsia="en-US"/>
        </w:rPr>
        <w:t>' 172.</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11.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חוזר מנכ"ל משרד הפנים מיוני 2008 קובע כי כאשר רשות מקומית מעוניינת להשתתף בתקציבם של מוסדות בחינוך </w:t>
      </w:r>
      <w:proofErr w:type="spellStart"/>
      <w:r w:rsidRPr="00DC2692">
        <w:rPr>
          <w:rFonts w:ascii="David" w:eastAsiaTheme="minorHAnsi" w:hAnsiTheme="minorHAnsi" w:cs="David" w:hint="cs"/>
          <w:color w:val="000000"/>
          <w:kern w:val="0"/>
          <w:szCs w:val="24"/>
          <w:rtl/>
          <w:lang w:eastAsia="en-US"/>
        </w:rPr>
        <w:t>המוכש"ר</w:t>
      </w:r>
      <w:proofErr w:type="spellEnd"/>
      <w:r w:rsidRPr="00DC2692">
        <w:rPr>
          <w:rFonts w:ascii="David" w:eastAsiaTheme="minorHAnsi" w:hAnsiTheme="minorHAnsi" w:cs="David" w:hint="cs"/>
          <w:color w:val="000000"/>
          <w:kern w:val="0"/>
          <w:szCs w:val="24"/>
          <w:rtl/>
          <w:lang w:eastAsia="en-US"/>
        </w:rPr>
        <w:t xml:space="preserve"> הפועלים בתחומה, בסכומים העולים על השיעור שאותו היא מחויבת להעביר לפי חוק חינוך ממלכתי, היא רשאית לעשות זאת על פי קריטריונים שוויוניים שאותם תקבע מועצת הרשות המקומית. העירייה סבורה, לפי תשובתה למשרד מבקר המדינה, שהאמור בחוזר אינו רלוונטי לגנים בחינוך </w:t>
      </w:r>
      <w:proofErr w:type="spellStart"/>
      <w:r w:rsidRPr="00DC2692">
        <w:rPr>
          <w:rFonts w:ascii="David" w:eastAsiaTheme="minorHAnsi" w:hAnsiTheme="minorHAnsi" w:cs="David" w:hint="cs"/>
          <w:color w:val="000000"/>
          <w:kern w:val="0"/>
          <w:szCs w:val="24"/>
          <w:rtl/>
          <w:lang w:eastAsia="en-US"/>
        </w:rPr>
        <w:t>המוכש"ר</w:t>
      </w:r>
      <w:proofErr w:type="spellEnd"/>
      <w:r w:rsidRPr="00DC2692">
        <w:rPr>
          <w:rFonts w:ascii="David" w:eastAsiaTheme="minorHAnsi" w:hAnsiTheme="minorHAnsi" w:cs="David" w:hint="cs"/>
          <w:color w:val="000000"/>
          <w:kern w:val="0"/>
          <w:szCs w:val="24"/>
          <w:rtl/>
          <w:lang w:eastAsia="en-US"/>
        </w:rPr>
        <w:t xml:space="preserve"> שהיא הגדירה כעירוניים. לדעת משרד מבקר המדינה, על העירייה לפעול לפי הנדרש בחוזר בנוגע לאותם גנים. </w:t>
      </w: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DC2692" w:rsidRPr="00DC2692" w:rsidRDefault="00DC2692" w:rsidP="00DC2692">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11.</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w:t>
      </w: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ליקוי</w:t>
      </w: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DC2692" w:rsidRPr="00DC2692" w:rsidRDefault="00DC2692" w:rsidP="00DC2692">
      <w:pPr>
        <w:suppressAutoHyphens/>
        <w:autoSpaceDE w:val="0"/>
        <w:autoSpaceDN w:val="0"/>
        <w:adjustRightInd w:val="0"/>
        <w:spacing w:line="288" w:lineRule="auto"/>
        <w:ind w:left="566" w:hanging="566"/>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12.</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המשרד והעירייה מימנו את עלות ההפעלה של 80% מהגנים שהפעילה בית יעקב. למעשה, גנים אלה תוקצבו בידי המשרד והעירייה בשיעור דומה לתקצוב גנים בחינוך הרשמי. בית יעקב בחרה שלא לשלם שכר לגננות ולסייעות לפי כללי השכר הנהוגים במוסדות חינוך רשמיים, אף שהדבר נדרש בתקנות: היא קיצצה 10% או יותר משכרן של מרבית הגננות שהעסיקה; לסייעות היא שילמה שכר רק בעד 11 חודשים בשנה, ולחדשות שבהן - אף פחות מזה, אף על פי שקיבלה כספים למימון שכר הסייעות גם לחודשי הקיץ. הממצאים שהועלו מעידים על מינהל לא תקין של הנהלת בית יעקב, על בזבוז כספי ציבור ועל שלילת זכויות שכר מעובדים. על הנהלת בית יעקב לשלם לאלתר שכר לעובדים כנדרש. על משרד החינוך והעירייה לפעול לאלתר כדי להבטיח תשלום שכר הוגן לעובדי בית יעקב. </w:t>
      </w:r>
    </w:p>
    <w:p w:rsidR="00DC2692" w:rsidRPr="00DC2692" w:rsidRDefault="00DC2692" w:rsidP="00DC2692">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DC2692" w:rsidRPr="00DC2692" w:rsidRDefault="00DC2692" w:rsidP="00DC26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DC2692">
        <w:rPr>
          <w:rFonts w:ascii="David" w:eastAsiaTheme="minorHAnsi" w:hAnsiTheme="minorHAnsi" w:cs="David" w:hint="cs"/>
          <w:b/>
          <w:bCs/>
          <w:color w:val="000000"/>
          <w:kern w:val="0"/>
          <w:szCs w:val="24"/>
          <w:rtl/>
          <w:lang w:eastAsia="en-US"/>
        </w:rPr>
        <w:t xml:space="preserve">מעקב </w:t>
      </w:r>
    </w:p>
    <w:p w:rsidR="00DC2692" w:rsidRPr="00DC2692" w:rsidRDefault="00DC2692" w:rsidP="00DC2692">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DC2692" w:rsidRPr="00DC2692" w:rsidRDefault="00DC2692" w:rsidP="00DC2692">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C2692">
        <w:rPr>
          <w:rFonts w:ascii="David" w:eastAsiaTheme="minorHAnsi" w:hAnsiTheme="minorHAnsi" w:cs="David" w:hint="cs"/>
          <w:color w:val="000000"/>
          <w:kern w:val="0"/>
          <w:szCs w:val="24"/>
          <w:rtl/>
          <w:lang w:eastAsia="en-US"/>
        </w:rPr>
        <w:t xml:space="preserve">12. </w:t>
      </w:r>
      <w:r w:rsidRPr="00DC2692">
        <w:rPr>
          <w:rFonts w:ascii="David" w:eastAsiaTheme="minorHAnsi" w:hAnsiTheme="minorHAnsi" w:cs="David"/>
          <w:color w:val="000000"/>
          <w:kern w:val="0"/>
          <w:szCs w:val="24"/>
          <w:rtl/>
          <w:lang w:eastAsia="en-US"/>
        </w:rPr>
        <w:tab/>
      </w:r>
      <w:r w:rsidRPr="00DC2692">
        <w:rPr>
          <w:rFonts w:ascii="David" w:eastAsiaTheme="minorHAnsi" w:hAnsiTheme="minorHAnsi" w:cs="David" w:hint="cs"/>
          <w:color w:val="000000"/>
          <w:kern w:val="0"/>
          <w:szCs w:val="24"/>
          <w:rtl/>
          <w:lang w:eastAsia="en-US"/>
        </w:rPr>
        <w:t xml:space="preserve">לא דווח על התקדמות בתיקון הליקוי. </w:t>
      </w:r>
    </w:p>
    <w:p w:rsidR="009021C2" w:rsidRPr="00DC2692" w:rsidRDefault="009021C2" w:rsidP="00DC2692">
      <w:pPr>
        <w:rPr>
          <w:szCs w:val="24"/>
        </w:rPr>
      </w:pPr>
    </w:p>
    <w:sectPr w:rsidR="009021C2" w:rsidRPr="00DC2692" w:rsidSect="00DA4474">
      <w:headerReference w:type="default" r:id="rId7"/>
      <w:pgSz w:w="11906" w:h="16838"/>
      <w:pgMar w:top="1440" w:right="1800" w:bottom="1135"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921" w:rsidRDefault="005F5921" w:rsidP="001F4267">
      <w:r>
        <w:separator/>
      </w:r>
    </w:p>
  </w:endnote>
  <w:endnote w:type="continuationSeparator" w:id="1">
    <w:p w:rsidR="005F5921" w:rsidRDefault="005F5921" w:rsidP="001F42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MF Narkisim">
    <w:charset w:val="B1"/>
    <w:family w:val="auto"/>
    <w:pitch w:val="variable"/>
    <w:sig w:usb0="00001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921" w:rsidRDefault="005F5921" w:rsidP="001F4267">
      <w:r>
        <w:separator/>
      </w:r>
    </w:p>
  </w:footnote>
  <w:footnote w:type="continuationSeparator" w:id="1">
    <w:p w:rsidR="005F5921" w:rsidRDefault="005F5921" w:rsidP="001F42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921" w:rsidRPr="00000274" w:rsidRDefault="000A1FBA" w:rsidP="005F5921">
    <w:pPr>
      <w:pStyle w:val="a3"/>
      <w:tabs>
        <w:tab w:val="clear" w:pos="4153"/>
      </w:tabs>
      <w:jc w:val="right"/>
      <w:rPr>
        <w:rFonts w:cs="David"/>
        <w:sz w:val="16"/>
        <w:szCs w:val="16"/>
        <w:rtl/>
      </w:rPr>
    </w:pPr>
    <w:r w:rsidRPr="00000274">
      <w:rPr>
        <w:rFonts w:cs="David"/>
        <w:sz w:val="16"/>
        <w:szCs w:val="16"/>
        <w:rtl/>
      </w:rPr>
      <w:fldChar w:fldCharType="begin"/>
    </w:r>
    <w:r w:rsidR="005F5921" w:rsidRPr="00000274">
      <w:rPr>
        <w:rFonts w:cs="David"/>
        <w:sz w:val="16"/>
        <w:szCs w:val="16"/>
        <w:rtl/>
      </w:rPr>
      <w:instrText xml:space="preserve"> </w:instrText>
    </w:r>
    <w:r w:rsidR="005F5921" w:rsidRPr="00000274">
      <w:rPr>
        <w:rFonts w:cs="David" w:hint="cs"/>
        <w:sz w:val="16"/>
        <w:szCs w:val="16"/>
      </w:rPr>
      <w:instrText>TIME  \@ "HH:mm"  \* MERGEFORMAT</w:instrText>
    </w:r>
    <w:r w:rsidR="005F5921" w:rsidRPr="00000274">
      <w:rPr>
        <w:rFonts w:cs="David"/>
        <w:sz w:val="16"/>
        <w:szCs w:val="16"/>
        <w:rtl/>
      </w:rPr>
      <w:instrText xml:space="preserve"> </w:instrText>
    </w:r>
    <w:r w:rsidRPr="00000274">
      <w:rPr>
        <w:rFonts w:cs="David"/>
        <w:sz w:val="16"/>
        <w:szCs w:val="16"/>
        <w:rtl/>
      </w:rPr>
      <w:fldChar w:fldCharType="separate"/>
    </w:r>
    <w:r w:rsidR="00DC2692">
      <w:rPr>
        <w:rFonts w:cs="David"/>
        <w:noProof/>
        <w:sz w:val="16"/>
        <w:szCs w:val="16"/>
        <w:rtl/>
      </w:rPr>
      <w:t>‏16:39</w:t>
    </w:r>
    <w:r w:rsidRPr="00000274">
      <w:rPr>
        <w:rFonts w:cs="David"/>
        <w:sz w:val="16"/>
        <w:szCs w:val="16"/>
        <w:rtl/>
      </w:rPr>
      <w:fldChar w:fldCharType="end"/>
    </w:r>
    <w:r w:rsidR="005F5921" w:rsidRPr="00000274">
      <w:rPr>
        <w:rFonts w:cs="David" w:hint="cs"/>
        <w:sz w:val="16"/>
        <w:szCs w:val="16"/>
        <w:rtl/>
      </w:rPr>
      <w:t xml:space="preserve">  </w:t>
    </w:r>
    <w:r w:rsidRPr="00000274">
      <w:rPr>
        <w:rFonts w:cs="David"/>
        <w:sz w:val="16"/>
        <w:szCs w:val="16"/>
        <w:rtl/>
      </w:rPr>
      <w:fldChar w:fldCharType="begin"/>
    </w:r>
    <w:r w:rsidR="005F5921" w:rsidRPr="00000274">
      <w:rPr>
        <w:rFonts w:cs="David"/>
        <w:sz w:val="16"/>
        <w:szCs w:val="16"/>
        <w:rtl/>
      </w:rPr>
      <w:instrText xml:space="preserve"> </w:instrText>
    </w:r>
    <w:r w:rsidR="005F5921" w:rsidRPr="00000274">
      <w:rPr>
        <w:rFonts w:cs="David" w:hint="cs"/>
        <w:sz w:val="16"/>
        <w:szCs w:val="16"/>
      </w:rPr>
      <w:instrText>DATE  \@ "yyyy-MM-dd"  \* MERGEFORMAT</w:instrText>
    </w:r>
    <w:r w:rsidR="005F5921" w:rsidRPr="00000274">
      <w:rPr>
        <w:rFonts w:cs="David"/>
        <w:sz w:val="16"/>
        <w:szCs w:val="16"/>
        <w:rtl/>
      </w:rPr>
      <w:instrText xml:space="preserve"> </w:instrText>
    </w:r>
    <w:r w:rsidRPr="00000274">
      <w:rPr>
        <w:rFonts w:cs="David"/>
        <w:sz w:val="16"/>
        <w:szCs w:val="16"/>
        <w:rtl/>
      </w:rPr>
      <w:fldChar w:fldCharType="separate"/>
    </w:r>
    <w:r w:rsidR="00DC2692">
      <w:rPr>
        <w:rFonts w:cs="David"/>
        <w:noProof/>
        <w:sz w:val="16"/>
        <w:szCs w:val="16"/>
        <w:rtl/>
      </w:rPr>
      <w:t>‏2010–12–12</w:t>
    </w:r>
    <w:r w:rsidRPr="00000274">
      <w:rPr>
        <w:rFonts w:cs="David"/>
        <w:sz w:val="16"/>
        <w:szCs w:val="16"/>
        <w:rtl/>
      </w:rPr>
      <w:fldChar w:fldCharType="end"/>
    </w:r>
    <w:r w:rsidR="005F5921" w:rsidRPr="00000274">
      <w:rPr>
        <w:rFonts w:hint="cs"/>
        <w:sz w:val="16"/>
        <w:szCs w:val="16"/>
        <w:rtl/>
      </w:rPr>
      <w:t xml:space="preserve">   </w:t>
    </w:r>
    <w:fldSimple w:instr=" FILENAME  \* FirstCap \p  \* MERGEFORMAT ">
      <w:r w:rsidR="00341BFA" w:rsidRPr="00341BFA">
        <w:rPr>
          <w:noProof/>
          <w:sz w:val="16"/>
          <w:szCs w:val="16"/>
        </w:rPr>
        <w:t>L:\</w:t>
      </w:r>
      <w:r w:rsidR="00341BFA" w:rsidRPr="00341BFA">
        <w:rPr>
          <w:noProof/>
          <w:sz w:val="16"/>
          <w:szCs w:val="16"/>
          <w:rtl/>
        </w:rPr>
        <w:t>הספר - מעקבים 60ב\עקיבא\59ב\משרד החינוך\ענייני מינהל ושכר ברשתות גני ילדים במגזר החרדי</w:t>
      </w:r>
      <w:r w:rsidR="00341BFA">
        <w:rPr>
          <w:noProof/>
        </w:rPr>
        <w:t>.docx</w:t>
      </w:r>
    </w:fldSimple>
    <w:r w:rsidR="005F5921" w:rsidRPr="001F4267">
      <w:rPr>
        <w:rFonts w:hint="cs"/>
        <w:sz w:val="16"/>
        <w:szCs w:val="16"/>
        <w:rtl/>
      </w:rPr>
      <w:t xml:space="preserve">    </w:t>
    </w:r>
    <w:r w:rsidR="005F5921" w:rsidRPr="00000274">
      <w:rPr>
        <w:rFonts w:cs="David" w:hint="cs"/>
        <w:sz w:val="16"/>
        <w:szCs w:val="16"/>
        <w:rtl/>
      </w:rPr>
      <w:t>-</w:t>
    </w:r>
    <w:r w:rsidRPr="00000274">
      <w:rPr>
        <w:rFonts w:cs="David"/>
        <w:sz w:val="16"/>
        <w:szCs w:val="16"/>
        <w:rtl/>
      </w:rPr>
      <w:fldChar w:fldCharType="begin"/>
    </w:r>
    <w:r w:rsidR="005F5921" w:rsidRPr="00000274">
      <w:rPr>
        <w:rFonts w:cs="David"/>
        <w:sz w:val="16"/>
        <w:szCs w:val="16"/>
        <w:rtl/>
      </w:rPr>
      <w:instrText xml:space="preserve"> </w:instrText>
    </w:r>
    <w:r w:rsidR="005F5921" w:rsidRPr="00000274">
      <w:rPr>
        <w:rFonts w:cs="David"/>
        <w:sz w:val="16"/>
        <w:szCs w:val="16"/>
      </w:rPr>
      <w:instrText>PAGE   \* MERGEFORMAT</w:instrText>
    </w:r>
    <w:r w:rsidR="005F5921" w:rsidRPr="00000274">
      <w:rPr>
        <w:rFonts w:cs="David"/>
        <w:sz w:val="16"/>
        <w:szCs w:val="16"/>
        <w:rtl/>
      </w:rPr>
      <w:instrText xml:space="preserve"> </w:instrText>
    </w:r>
    <w:r w:rsidRPr="00000274">
      <w:rPr>
        <w:rFonts w:cs="David"/>
        <w:sz w:val="16"/>
        <w:szCs w:val="16"/>
        <w:rtl/>
      </w:rPr>
      <w:fldChar w:fldCharType="separate"/>
    </w:r>
    <w:r w:rsidR="00DC2692">
      <w:rPr>
        <w:rFonts w:cs="David"/>
        <w:noProof/>
        <w:sz w:val="16"/>
        <w:szCs w:val="16"/>
        <w:rtl/>
      </w:rPr>
      <w:t>3</w:t>
    </w:r>
    <w:r w:rsidRPr="00000274">
      <w:rPr>
        <w:rFonts w:cs="David"/>
        <w:sz w:val="16"/>
        <w:szCs w:val="16"/>
        <w:rtl/>
      </w:rPr>
      <w:fldChar w:fldCharType="end"/>
    </w:r>
    <w:r w:rsidR="005F5921" w:rsidRPr="00000274">
      <w:rPr>
        <w:rFonts w:cs="David" w:hint="cs"/>
        <w:sz w:val="16"/>
        <w:szCs w:val="16"/>
        <w:rtl/>
      </w:rPr>
      <w:t>-</w:t>
    </w:r>
  </w:p>
  <w:p w:rsidR="005F5921" w:rsidRDefault="005F5921" w:rsidP="005F5921">
    <w:pPr>
      <w:tabs>
        <w:tab w:val="left" w:pos="1316"/>
        <w:tab w:val="center" w:pos="4153"/>
      </w:tabs>
      <w:rPr>
        <w:sz w:val="14"/>
        <w:szCs w:val="14"/>
        <w:rtl/>
      </w:rPr>
    </w:pPr>
  </w:p>
  <w:p w:rsidR="005F5921" w:rsidRPr="00827F90" w:rsidRDefault="005F5921" w:rsidP="005F5921">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w:t>
    </w:r>
    <w:r>
      <w:rPr>
        <w:rFonts w:cs="David" w:hint="cs"/>
        <w:sz w:val="18"/>
        <w:szCs w:val="18"/>
        <w:u w:val="single"/>
        <w:rtl/>
      </w:rPr>
      <w:t xml:space="preserve">אגף המפקח הכללי לענייני ביקורת המדינה            </w:t>
    </w:r>
    <w:r w:rsidRPr="00473F46">
      <w:rPr>
        <w:rFonts w:cs="David" w:hint="cs"/>
        <w:sz w:val="18"/>
        <w:szCs w:val="18"/>
        <w:u w:val="single"/>
        <w:rtl/>
      </w:rPr>
      <w:t xml:space="preserve">                     </w:t>
    </w:r>
    <w:r>
      <w:rPr>
        <w:rFonts w:cs="David" w:hint="cs"/>
        <w:sz w:val="18"/>
        <w:szCs w:val="18"/>
        <w:u w:val="single"/>
        <w:rtl/>
      </w:rPr>
      <w:t xml:space="preserve">                                        </w:t>
    </w:r>
    <w:r w:rsidRPr="00473F46">
      <w:rPr>
        <w:rFonts w:cs="David" w:hint="cs"/>
        <w:sz w:val="18"/>
        <w:szCs w:val="18"/>
        <w:u w:val="single"/>
        <w:rtl/>
      </w:rPr>
      <w:t>משרד ה</w:t>
    </w:r>
    <w:r>
      <w:rPr>
        <w:rFonts w:cs="David" w:hint="cs"/>
        <w:sz w:val="18"/>
        <w:szCs w:val="18"/>
        <w:u w:val="single"/>
        <w:rtl/>
      </w:rPr>
      <w:t>חינוך</w:t>
    </w:r>
  </w:p>
  <w:p w:rsidR="005F5921" w:rsidRPr="009B7306" w:rsidRDefault="005F5921">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223534"/>
    <w:multiLevelType w:val="hybridMultilevel"/>
    <w:tmpl w:val="CFB02650"/>
    <w:lvl w:ilvl="0" w:tplc="103C0CC8">
      <w:start w:val="1"/>
      <w:numFmt w:val="decimal"/>
      <w:lvlText w:val="%1."/>
      <w:lvlJc w:val="left"/>
      <w:pPr>
        <w:ind w:left="360" w:hanging="360"/>
      </w:pPr>
      <w:rPr>
        <w:rFonts w:cs="David" w:hint="default"/>
        <w:sz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D3231"/>
    <w:rsid w:val="00000243"/>
    <w:rsid w:val="00000739"/>
    <w:rsid w:val="00027667"/>
    <w:rsid w:val="00043D5A"/>
    <w:rsid w:val="000510D6"/>
    <w:rsid w:val="00073FA9"/>
    <w:rsid w:val="00082BAA"/>
    <w:rsid w:val="00087487"/>
    <w:rsid w:val="000A1FBA"/>
    <w:rsid w:val="000C2368"/>
    <w:rsid w:val="000C4E8F"/>
    <w:rsid w:val="000D0FB7"/>
    <w:rsid w:val="000D160F"/>
    <w:rsid w:val="000E387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6A43"/>
    <w:rsid w:val="001F4267"/>
    <w:rsid w:val="00232852"/>
    <w:rsid w:val="00237AB5"/>
    <w:rsid w:val="00243BE5"/>
    <w:rsid w:val="00274039"/>
    <w:rsid w:val="00280509"/>
    <w:rsid w:val="00282D49"/>
    <w:rsid w:val="002831EA"/>
    <w:rsid w:val="0029553E"/>
    <w:rsid w:val="00297441"/>
    <w:rsid w:val="002A6F8F"/>
    <w:rsid w:val="002B3D39"/>
    <w:rsid w:val="002B6CF7"/>
    <w:rsid w:val="002C721E"/>
    <w:rsid w:val="002D02ED"/>
    <w:rsid w:val="002D0694"/>
    <w:rsid w:val="002E2B52"/>
    <w:rsid w:val="002E6760"/>
    <w:rsid w:val="002E6B4E"/>
    <w:rsid w:val="0030735E"/>
    <w:rsid w:val="00310136"/>
    <w:rsid w:val="003233F0"/>
    <w:rsid w:val="0033198C"/>
    <w:rsid w:val="003344B0"/>
    <w:rsid w:val="00341BFA"/>
    <w:rsid w:val="00351D49"/>
    <w:rsid w:val="00354067"/>
    <w:rsid w:val="00360A13"/>
    <w:rsid w:val="00377C35"/>
    <w:rsid w:val="003A6D84"/>
    <w:rsid w:val="003A7C4A"/>
    <w:rsid w:val="003B242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25C45"/>
    <w:rsid w:val="00533C78"/>
    <w:rsid w:val="00537BD2"/>
    <w:rsid w:val="00547425"/>
    <w:rsid w:val="00563607"/>
    <w:rsid w:val="005A548B"/>
    <w:rsid w:val="005A6E05"/>
    <w:rsid w:val="005D57C1"/>
    <w:rsid w:val="005F5921"/>
    <w:rsid w:val="0060499E"/>
    <w:rsid w:val="00606B34"/>
    <w:rsid w:val="00606CCF"/>
    <w:rsid w:val="00624861"/>
    <w:rsid w:val="00632551"/>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B0C4D"/>
    <w:rsid w:val="007B4AAF"/>
    <w:rsid w:val="007D1079"/>
    <w:rsid w:val="007D3231"/>
    <w:rsid w:val="00810E64"/>
    <w:rsid w:val="0081406C"/>
    <w:rsid w:val="0082556D"/>
    <w:rsid w:val="00867F44"/>
    <w:rsid w:val="0088076B"/>
    <w:rsid w:val="008A1154"/>
    <w:rsid w:val="008B1C1D"/>
    <w:rsid w:val="008B5AD7"/>
    <w:rsid w:val="008D6336"/>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80DE1"/>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4474"/>
    <w:rsid w:val="00DA74D9"/>
    <w:rsid w:val="00DC0772"/>
    <w:rsid w:val="00DC2692"/>
    <w:rsid w:val="00DE169C"/>
    <w:rsid w:val="00DF2B24"/>
    <w:rsid w:val="00E12867"/>
    <w:rsid w:val="00E20A2E"/>
    <w:rsid w:val="00E25D97"/>
    <w:rsid w:val="00E314A0"/>
    <w:rsid w:val="00E4475C"/>
    <w:rsid w:val="00E47FEC"/>
    <w:rsid w:val="00E54BFD"/>
    <w:rsid w:val="00E64E00"/>
    <w:rsid w:val="00E667E9"/>
    <w:rsid w:val="00E67FFC"/>
    <w:rsid w:val="00E706E1"/>
    <w:rsid w:val="00E728AF"/>
    <w:rsid w:val="00E77641"/>
    <w:rsid w:val="00E84B36"/>
    <w:rsid w:val="00E92150"/>
    <w:rsid w:val="00E92381"/>
    <w:rsid w:val="00EA14C1"/>
    <w:rsid w:val="00EC33CF"/>
    <w:rsid w:val="00EF3EE3"/>
    <w:rsid w:val="00EF6F1E"/>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231"/>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7D3231"/>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paragraph" w:styleId="3">
    <w:name w:val="heading 3"/>
    <w:basedOn w:val="a"/>
    <w:next w:val="a"/>
    <w:link w:val="30"/>
    <w:uiPriority w:val="9"/>
    <w:semiHidden/>
    <w:unhideWhenUsed/>
    <w:qFormat/>
    <w:rsid w:val="005F592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7D3231"/>
    <w:rPr>
      <w:rFonts w:ascii="Times New Roman" w:eastAsia="Times New Roman" w:hAnsi="Times New Roman"/>
      <w:b/>
      <w:bCs/>
      <w:i/>
      <w:iCs/>
      <w:sz w:val="36"/>
      <w:szCs w:val="36"/>
    </w:rPr>
  </w:style>
  <w:style w:type="paragraph" w:customStyle="1" w:styleId="11">
    <w:name w:val="הזחה 1 סמ"/>
    <w:basedOn w:val="a"/>
    <w:link w:val="12"/>
    <w:rsid w:val="007D3231"/>
    <w:pPr>
      <w:ind w:left="567" w:hanging="567"/>
      <w:jc w:val="both"/>
    </w:pPr>
    <w:rPr>
      <w:rFonts w:ascii="Arial" w:hAnsi="Arial" w:cs="David"/>
      <w:sz w:val="18"/>
      <w:szCs w:val="24"/>
      <w:lang w:val="en-GB"/>
    </w:rPr>
  </w:style>
  <w:style w:type="character" w:customStyle="1" w:styleId="12">
    <w:name w:val="הזחה 1 סמ תו"/>
    <w:basedOn w:val="a0"/>
    <w:link w:val="11"/>
    <w:rsid w:val="007D3231"/>
    <w:rPr>
      <w:rFonts w:ascii="Arial" w:eastAsia="Times New Roman" w:hAnsi="Arial"/>
      <w:kern w:val="20"/>
      <w:sz w:val="18"/>
      <w:lang w:val="en-GB" w:eastAsia="he-IL"/>
    </w:rPr>
  </w:style>
  <w:style w:type="paragraph" w:styleId="a3">
    <w:name w:val="header"/>
    <w:basedOn w:val="a"/>
    <w:link w:val="a4"/>
    <w:unhideWhenUsed/>
    <w:rsid w:val="007D3231"/>
    <w:pPr>
      <w:tabs>
        <w:tab w:val="center" w:pos="4153"/>
        <w:tab w:val="right" w:pos="8306"/>
      </w:tabs>
    </w:pPr>
  </w:style>
  <w:style w:type="character" w:customStyle="1" w:styleId="a4">
    <w:name w:val="כותרת עליונה תו"/>
    <w:basedOn w:val="a0"/>
    <w:link w:val="a3"/>
    <w:rsid w:val="007D3231"/>
    <w:rPr>
      <w:rFonts w:ascii="Times New Roman" w:eastAsia="Times New Roman" w:hAnsi="Times New Roman" w:cs="MF Narkisim"/>
      <w:kern w:val="20"/>
      <w:szCs w:val="26"/>
      <w:lang w:eastAsia="he-IL"/>
    </w:rPr>
  </w:style>
  <w:style w:type="paragraph" w:styleId="a5">
    <w:name w:val="Balloon Text"/>
    <w:basedOn w:val="a"/>
    <w:link w:val="a6"/>
    <w:uiPriority w:val="99"/>
    <w:semiHidden/>
    <w:unhideWhenUsed/>
    <w:rsid w:val="007D3231"/>
    <w:rPr>
      <w:rFonts w:ascii="Tahoma" w:hAnsi="Tahoma" w:cs="Tahoma"/>
      <w:sz w:val="16"/>
      <w:szCs w:val="16"/>
    </w:rPr>
  </w:style>
  <w:style w:type="character" w:customStyle="1" w:styleId="a6">
    <w:name w:val="טקסט בלונים תו"/>
    <w:basedOn w:val="a0"/>
    <w:link w:val="a5"/>
    <w:uiPriority w:val="99"/>
    <w:semiHidden/>
    <w:rsid w:val="007D3231"/>
    <w:rPr>
      <w:rFonts w:ascii="Tahoma" w:eastAsia="Times New Roman" w:hAnsi="Tahoma" w:cs="Tahoma"/>
      <w:kern w:val="20"/>
      <w:sz w:val="16"/>
      <w:szCs w:val="16"/>
      <w:lang w:eastAsia="he-IL"/>
    </w:rPr>
  </w:style>
  <w:style w:type="paragraph" w:styleId="a7">
    <w:name w:val="footer"/>
    <w:basedOn w:val="a"/>
    <w:link w:val="a8"/>
    <w:uiPriority w:val="99"/>
    <w:semiHidden/>
    <w:unhideWhenUsed/>
    <w:rsid w:val="001F4267"/>
    <w:pPr>
      <w:tabs>
        <w:tab w:val="center" w:pos="4153"/>
        <w:tab w:val="right" w:pos="8306"/>
      </w:tabs>
    </w:pPr>
  </w:style>
  <w:style w:type="character" w:customStyle="1" w:styleId="a8">
    <w:name w:val="כותרת תחתונה תו"/>
    <w:basedOn w:val="a0"/>
    <w:link w:val="a7"/>
    <w:uiPriority w:val="99"/>
    <w:semiHidden/>
    <w:rsid w:val="001F4267"/>
    <w:rPr>
      <w:rFonts w:ascii="Times New Roman" w:eastAsia="Times New Roman" w:hAnsi="Times New Roman" w:cs="MF Narkisim"/>
      <w:kern w:val="20"/>
      <w:szCs w:val="26"/>
      <w:lang w:eastAsia="he-IL"/>
    </w:rPr>
  </w:style>
  <w:style w:type="character" w:customStyle="1" w:styleId="30">
    <w:name w:val="כותרת 3 תו"/>
    <w:basedOn w:val="a0"/>
    <w:link w:val="3"/>
    <w:uiPriority w:val="9"/>
    <w:semiHidden/>
    <w:rsid w:val="005F5921"/>
    <w:rPr>
      <w:rFonts w:asciiTheme="majorHAnsi" w:eastAsiaTheme="majorEastAsia" w:hAnsiTheme="majorHAnsi" w:cstheme="majorBidi"/>
      <w:b/>
      <w:bCs/>
      <w:color w:val="4F81BD" w:themeColor="accent1"/>
      <w:kern w:val="20"/>
      <w:szCs w:val="26"/>
      <w:lang w:eastAsia="he-IL"/>
    </w:rPr>
  </w:style>
  <w:style w:type="paragraph" w:customStyle="1" w:styleId="13">
    <w:name w:val="פיסקת רשימה1"/>
    <w:basedOn w:val="a"/>
    <w:rsid w:val="005F5921"/>
    <w:pPr>
      <w:widowControl w:val="0"/>
      <w:spacing w:line="312" w:lineRule="auto"/>
      <w:ind w:left="720" w:firstLine="142"/>
      <w:contextualSpacing/>
      <w:jc w:val="both"/>
    </w:pPr>
    <w:rPr>
      <w:rFonts w:eastAsia="Calibri" w:cs="David"/>
      <w:kern w:val="0"/>
      <w:sz w:val="20"/>
      <w:szCs w:val="24"/>
    </w:rPr>
  </w:style>
  <w:style w:type="paragraph" w:customStyle="1" w:styleId="a9">
    <w:name w:val="כותרת ליקוי"/>
    <w:basedOn w:val="a"/>
    <w:uiPriority w:val="99"/>
    <w:rsid w:val="005F5921"/>
    <w:pPr>
      <w:keepNext/>
      <w:ind w:left="567" w:hanging="567"/>
      <w:jc w:val="both"/>
    </w:pPr>
    <w:rPr>
      <w:rFonts w:eastAsia="Calibri" w:cs="David"/>
      <w:b/>
      <w:kern w:val="0"/>
      <w:szCs w:val="24"/>
      <w:lang w:eastAsia="en-US"/>
    </w:rPr>
  </w:style>
  <w:style w:type="paragraph" w:customStyle="1" w:styleId="aa">
    <w:name w:val="כותרת מאמר"/>
    <w:basedOn w:val="a"/>
    <w:uiPriority w:val="99"/>
    <w:rsid w:val="00DC269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b">
    <w:name w:val="טקסט רץ"/>
    <w:basedOn w:val="a"/>
    <w:next w:val="a"/>
    <w:uiPriority w:val="99"/>
    <w:rsid w:val="00DC2692"/>
    <w:pPr>
      <w:suppressAutoHyphens/>
      <w:autoSpaceDE w:val="0"/>
      <w:autoSpaceDN w:val="0"/>
      <w:adjustRightInd w:val="0"/>
      <w:spacing w:after="170" w:line="260" w:lineRule="atLeast"/>
      <w:jc w:val="both"/>
      <w:textAlignment w:val="center"/>
    </w:pPr>
    <w:rPr>
      <w:rFonts w:ascii="David" w:eastAsiaTheme="minorHAnsi" w:hAnsiTheme="minorHAnsi" w:cs="David"/>
      <w:color w:val="000000"/>
      <w:kern w:val="0"/>
      <w:szCs w:val="24"/>
      <w:lang w:eastAsia="en-US"/>
    </w:rPr>
  </w:style>
  <w:style w:type="character" w:customStyle="1" w:styleId="ac">
    <w:name w:val="בולד"/>
    <w:uiPriority w:val="99"/>
    <w:rsid w:val="00DC2692"/>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4115</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2010-10-14T09:51:00Z</cp:lastPrinted>
  <dcterms:created xsi:type="dcterms:W3CDTF">2010-12-12T14:39:00Z</dcterms:created>
  <dcterms:modified xsi:type="dcterms:W3CDTF">2010-12-12T14:39:00Z</dcterms:modified>
</cp:coreProperties>
</file>