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AE2" w:rsidRPr="004C4AE2" w:rsidRDefault="004C4AE2" w:rsidP="004C4AE2">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4C4AE2">
        <w:rPr>
          <w:rFonts w:ascii="David" w:eastAsiaTheme="minorHAnsi" w:hAnsiTheme="minorHAnsi" w:cs="David" w:hint="cs"/>
          <w:b/>
          <w:bCs/>
          <w:color w:val="000000"/>
          <w:sz w:val="32"/>
          <w:szCs w:val="32"/>
          <w:rtl/>
        </w:rPr>
        <w:t>הקרן לקליטת חיילים משוחררים והיחידה להכוונת חיילים משוחררים</w:t>
      </w:r>
    </w:p>
    <w:p w:rsidR="004C4AE2" w:rsidRPr="004C4AE2" w:rsidRDefault="004C4AE2" w:rsidP="004C4AE2">
      <w:pPr>
        <w:suppressAutoHyphens/>
        <w:autoSpaceDE w:val="0"/>
        <w:autoSpaceDN w:val="0"/>
        <w:adjustRightInd w:val="0"/>
        <w:spacing w:after="0" w:line="288" w:lineRule="auto"/>
        <w:jc w:val="both"/>
        <w:textAlignment w:val="center"/>
        <w:rPr>
          <w:rFonts w:ascii="David" w:eastAsiaTheme="minorHAnsi" w:hAnsiTheme="minorHAnsi" w:cs="David"/>
          <w:b/>
          <w:bCs/>
          <w:color w:val="000000"/>
          <w:sz w:val="24"/>
          <w:szCs w:val="24"/>
          <w:rtl/>
        </w:rPr>
      </w:pPr>
      <w:r w:rsidRPr="004C4AE2">
        <w:rPr>
          <w:rFonts w:ascii="David" w:eastAsiaTheme="minorHAnsi" w:hAnsiTheme="minorHAnsi" w:cs="David" w:hint="cs"/>
          <w:b/>
          <w:bCs/>
          <w:color w:val="000000"/>
          <w:sz w:val="24"/>
          <w:szCs w:val="24"/>
          <w:rtl/>
        </w:rPr>
        <w:t>הגופים המבוקרים: משרד הביטחון, הקרן לקליטת חיילים משוחררים והיחידה להכוונת חיילים משוחררים</w:t>
      </w:r>
    </w:p>
    <w:p w:rsidR="004C4AE2" w:rsidRPr="004C4AE2" w:rsidRDefault="004C4AE2" w:rsidP="004C4AE2">
      <w:pPr>
        <w:autoSpaceDE w:val="0"/>
        <w:autoSpaceDN w:val="0"/>
        <w:adjustRightInd w:val="0"/>
        <w:spacing w:after="0" w:line="288" w:lineRule="auto"/>
        <w:ind w:left="12"/>
        <w:jc w:val="both"/>
        <w:textAlignment w:val="center"/>
        <w:rPr>
          <w:rFonts w:ascii="David" w:eastAsiaTheme="minorHAnsi" w:hAnsiTheme="minorHAnsi" w:cs="David"/>
          <w:b/>
          <w:bCs/>
          <w:color w:val="000000"/>
          <w:sz w:val="24"/>
          <w:szCs w:val="24"/>
          <w:rtl/>
        </w:rPr>
      </w:pPr>
    </w:p>
    <w:p w:rsidR="004C4AE2" w:rsidRPr="004C4AE2" w:rsidRDefault="004C4AE2" w:rsidP="004C4AE2">
      <w:pPr>
        <w:tabs>
          <w:tab w:val="left" w:pos="3206"/>
          <w:tab w:val="center" w:pos="4153"/>
        </w:tabs>
        <w:autoSpaceDE w:val="0"/>
        <w:autoSpaceDN w:val="0"/>
        <w:adjustRightInd w:val="0"/>
        <w:spacing w:after="0" w:line="360" w:lineRule="auto"/>
        <w:textAlignment w:val="center"/>
        <w:rPr>
          <w:rFonts w:ascii="David" w:eastAsiaTheme="minorHAnsi" w:hAnsiTheme="minorHAnsi" w:cs="David"/>
          <w:color w:val="000000"/>
          <w:sz w:val="24"/>
          <w:szCs w:val="24"/>
          <w:rtl/>
        </w:rPr>
      </w:pPr>
      <w:r w:rsidRPr="004C4AE2">
        <w:rPr>
          <w:rFonts w:ascii="David" w:eastAsiaTheme="minorHAnsi" w:hAnsiTheme="minorHAnsi" w:cs="David" w:hint="cs"/>
          <w:color w:val="000000"/>
          <w:sz w:val="24"/>
          <w:szCs w:val="24"/>
          <w:rtl/>
        </w:rPr>
        <w:t xml:space="preserve">ליקויים 2-4 תוקנו. ראה הערות רה"מ </w:t>
      </w:r>
      <w:proofErr w:type="spellStart"/>
      <w:r w:rsidRPr="004C4AE2">
        <w:rPr>
          <w:rFonts w:ascii="David" w:eastAsiaTheme="minorHAnsi" w:hAnsiTheme="minorHAnsi" w:cs="David" w:hint="cs"/>
          <w:color w:val="000000"/>
          <w:sz w:val="24"/>
          <w:szCs w:val="24"/>
          <w:rtl/>
        </w:rPr>
        <w:t>60א</w:t>
      </w:r>
      <w:proofErr w:type="spellEnd"/>
      <w:r w:rsidRPr="004C4AE2">
        <w:rPr>
          <w:rFonts w:ascii="David" w:eastAsiaTheme="minorHAnsi" w:hAnsiTheme="minorHAnsi" w:cs="David" w:hint="cs"/>
          <w:color w:val="000000"/>
          <w:sz w:val="24"/>
          <w:szCs w:val="24"/>
          <w:rtl/>
        </w:rPr>
        <w:t xml:space="preserve">' </w:t>
      </w:r>
      <w:proofErr w:type="spellStart"/>
      <w:r w:rsidRPr="004C4AE2">
        <w:rPr>
          <w:rFonts w:ascii="David" w:eastAsiaTheme="minorHAnsi" w:hAnsiTheme="minorHAnsi" w:cs="David" w:hint="cs"/>
          <w:color w:val="000000"/>
          <w:sz w:val="24"/>
          <w:szCs w:val="24"/>
          <w:rtl/>
        </w:rPr>
        <w:t>עמ</w:t>
      </w:r>
      <w:proofErr w:type="spellEnd"/>
      <w:r w:rsidRPr="004C4AE2">
        <w:rPr>
          <w:rFonts w:ascii="David" w:eastAsiaTheme="minorHAnsi" w:hAnsiTheme="minorHAnsi" w:cs="David" w:hint="cs"/>
          <w:color w:val="000000"/>
          <w:sz w:val="24"/>
          <w:szCs w:val="24"/>
          <w:rtl/>
        </w:rPr>
        <w:t>' 56-57.</w:t>
      </w:r>
    </w:p>
    <w:p w:rsidR="004C4AE2" w:rsidRPr="004C4AE2" w:rsidRDefault="004C4AE2" w:rsidP="004C4AE2">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p>
    <w:p w:rsidR="004C4AE2" w:rsidRPr="004C4AE2" w:rsidRDefault="004C4AE2" w:rsidP="004C4AE2">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r w:rsidRPr="004C4AE2">
        <w:rPr>
          <w:rFonts w:ascii="David" w:eastAsiaTheme="minorHAnsi" w:hAnsiTheme="minorHAnsi" w:cs="David" w:hint="cs"/>
          <w:b/>
          <w:bCs/>
          <w:color w:val="000000"/>
          <w:szCs w:val="24"/>
          <w:rtl/>
        </w:rPr>
        <w:t>ליקוי</w:t>
      </w:r>
    </w:p>
    <w:p w:rsidR="004C4AE2" w:rsidRPr="004C4AE2" w:rsidRDefault="004C4AE2" w:rsidP="004C4AE2">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p>
    <w:p w:rsidR="004C4AE2" w:rsidRPr="004C4AE2" w:rsidRDefault="004C4AE2" w:rsidP="004C4AE2">
      <w:pPr>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r w:rsidRPr="004C4AE2">
        <w:rPr>
          <w:rFonts w:ascii="David" w:eastAsiaTheme="minorHAnsi" w:hAnsiTheme="minorHAnsi" w:cs="David" w:hint="cs"/>
          <w:color w:val="000000"/>
          <w:sz w:val="24"/>
          <w:szCs w:val="24"/>
          <w:rtl/>
        </w:rPr>
        <w:t xml:space="preserve">1. </w:t>
      </w:r>
      <w:r w:rsidRPr="004C4AE2">
        <w:rPr>
          <w:rFonts w:ascii="David" w:eastAsiaTheme="minorHAnsi" w:hAnsiTheme="minorHAnsi" w:cs="David"/>
          <w:color w:val="000000"/>
          <w:sz w:val="24"/>
          <w:szCs w:val="24"/>
          <w:rtl/>
        </w:rPr>
        <w:tab/>
      </w:r>
      <w:r w:rsidRPr="004C4AE2">
        <w:rPr>
          <w:rFonts w:ascii="David" w:eastAsiaTheme="minorHAnsi" w:hAnsiTheme="minorHAnsi" w:cs="David" w:hint="cs"/>
          <w:color w:val="000000"/>
          <w:sz w:val="24"/>
          <w:szCs w:val="24"/>
          <w:rtl/>
        </w:rPr>
        <w:t>תקציבי הקרן לסיוע נוסף מומשו בשנים 2007-1996 חלקית בלבד, בשיעור ממוצע של כ-58%.</w:t>
      </w:r>
    </w:p>
    <w:p w:rsidR="004C4AE2" w:rsidRPr="004C4AE2" w:rsidRDefault="004C4AE2" w:rsidP="004C4AE2">
      <w:pPr>
        <w:autoSpaceDE w:val="0"/>
        <w:autoSpaceDN w:val="0"/>
        <w:adjustRightInd w:val="0"/>
        <w:spacing w:after="0" w:line="288" w:lineRule="auto"/>
        <w:jc w:val="both"/>
        <w:textAlignment w:val="center"/>
        <w:rPr>
          <w:rFonts w:ascii="David" w:eastAsiaTheme="minorHAnsi" w:hAnsiTheme="minorHAnsi" w:cs="David"/>
          <w:color w:val="000000"/>
          <w:sz w:val="24"/>
          <w:szCs w:val="24"/>
          <w:rtl/>
        </w:rPr>
      </w:pPr>
    </w:p>
    <w:p w:rsidR="004C4AE2" w:rsidRPr="004C4AE2" w:rsidRDefault="004C4AE2" w:rsidP="004C4AE2">
      <w:pPr>
        <w:autoSpaceDE w:val="0"/>
        <w:autoSpaceDN w:val="0"/>
        <w:adjustRightInd w:val="0"/>
        <w:spacing w:after="0" w:line="288" w:lineRule="auto"/>
        <w:jc w:val="both"/>
        <w:textAlignment w:val="center"/>
        <w:rPr>
          <w:rFonts w:ascii="David" w:eastAsiaTheme="minorHAnsi" w:hAnsiTheme="minorHAnsi" w:cs="David"/>
          <w:b/>
          <w:bCs/>
          <w:color w:val="000000"/>
          <w:sz w:val="24"/>
          <w:szCs w:val="24"/>
          <w:rtl/>
        </w:rPr>
      </w:pPr>
      <w:r w:rsidRPr="004C4AE2">
        <w:rPr>
          <w:rFonts w:ascii="David" w:eastAsiaTheme="minorHAnsi" w:hAnsiTheme="minorHAnsi" w:cs="David" w:hint="cs"/>
          <w:b/>
          <w:bCs/>
          <w:color w:val="000000"/>
          <w:sz w:val="24"/>
          <w:szCs w:val="24"/>
          <w:rtl/>
        </w:rPr>
        <w:t>מעקב</w:t>
      </w:r>
    </w:p>
    <w:p w:rsidR="004C4AE2" w:rsidRPr="004C4AE2" w:rsidRDefault="004C4AE2" w:rsidP="004C4AE2">
      <w:pPr>
        <w:autoSpaceDE w:val="0"/>
        <w:autoSpaceDN w:val="0"/>
        <w:adjustRightInd w:val="0"/>
        <w:spacing w:after="0" w:line="288" w:lineRule="auto"/>
        <w:ind w:left="566" w:hanging="566"/>
        <w:jc w:val="both"/>
        <w:textAlignment w:val="center"/>
        <w:rPr>
          <w:rFonts w:ascii="David" w:eastAsiaTheme="minorHAnsi" w:hAnsiTheme="minorHAnsi" w:cs="David"/>
          <w:b/>
          <w:bCs/>
          <w:color w:val="000000"/>
          <w:sz w:val="24"/>
          <w:szCs w:val="24"/>
          <w:rtl/>
        </w:rPr>
      </w:pPr>
      <w:r w:rsidRPr="004C4AE2">
        <w:rPr>
          <w:rFonts w:ascii="David" w:eastAsiaTheme="minorHAnsi" w:hAnsiTheme="minorHAnsi" w:cs="David" w:hint="cs"/>
          <w:b/>
          <w:bCs/>
          <w:color w:val="000000"/>
          <w:sz w:val="24"/>
          <w:szCs w:val="24"/>
          <w:rtl/>
        </w:rPr>
        <w:t>משרד הביטחון</w:t>
      </w:r>
    </w:p>
    <w:p w:rsidR="004C4AE2" w:rsidRPr="004C4AE2" w:rsidRDefault="004C4AE2" w:rsidP="004C4AE2">
      <w:pPr>
        <w:autoSpaceDE w:val="0"/>
        <w:autoSpaceDN w:val="0"/>
        <w:adjustRightInd w:val="0"/>
        <w:spacing w:after="0" w:line="288" w:lineRule="auto"/>
        <w:ind w:left="566" w:hanging="566"/>
        <w:jc w:val="both"/>
        <w:textAlignment w:val="center"/>
        <w:rPr>
          <w:rFonts w:ascii="David" w:eastAsiaTheme="minorHAnsi" w:hAnsiTheme="minorHAnsi" w:cs="David"/>
          <w:b/>
          <w:bCs/>
          <w:color w:val="000000"/>
          <w:sz w:val="24"/>
          <w:szCs w:val="24"/>
          <w:rtl/>
        </w:rPr>
      </w:pPr>
    </w:p>
    <w:p w:rsidR="004C4AE2" w:rsidRPr="004C4AE2" w:rsidRDefault="004C4AE2" w:rsidP="004C4AE2">
      <w:pPr>
        <w:suppressAutoHyphens/>
        <w:autoSpaceDE w:val="0"/>
        <w:autoSpaceDN w:val="0"/>
        <w:adjustRightInd w:val="0"/>
        <w:spacing w:after="0" w:line="288" w:lineRule="auto"/>
        <w:ind w:left="1076" w:hanging="1076"/>
        <w:jc w:val="both"/>
        <w:textAlignment w:val="center"/>
        <w:rPr>
          <w:rFonts w:ascii="David" w:eastAsiaTheme="minorHAnsi" w:hAnsiTheme="minorHAnsi" w:cs="David"/>
          <w:color w:val="000000"/>
          <w:sz w:val="24"/>
          <w:szCs w:val="24"/>
          <w:rtl/>
        </w:rPr>
      </w:pPr>
      <w:r w:rsidRPr="004C4AE2">
        <w:rPr>
          <w:rFonts w:ascii="David" w:eastAsiaTheme="minorHAnsi" w:hAnsiTheme="minorHAnsi" w:cs="David" w:hint="cs"/>
          <w:color w:val="000000"/>
          <w:sz w:val="24"/>
          <w:szCs w:val="24"/>
          <w:rtl/>
        </w:rPr>
        <w:t>1.</w:t>
      </w:r>
      <w:r w:rsidRPr="004C4AE2">
        <w:rPr>
          <w:rFonts w:ascii="David" w:eastAsiaTheme="minorHAnsi" w:hAnsiTheme="minorHAnsi" w:cs="David"/>
          <w:color w:val="000000"/>
          <w:sz w:val="24"/>
          <w:szCs w:val="24"/>
          <w:rtl/>
        </w:rPr>
        <w:tab/>
      </w:r>
      <w:r w:rsidRPr="004C4AE2">
        <w:rPr>
          <w:rFonts w:ascii="David" w:eastAsiaTheme="minorHAnsi" w:hAnsiTheme="minorHAnsi" w:cs="David" w:hint="cs"/>
          <w:color w:val="000000"/>
          <w:sz w:val="24"/>
          <w:szCs w:val="24"/>
          <w:rtl/>
        </w:rPr>
        <w:t>המשרד בחן במהלך המחצית הראשונה של 2010 והפעיל כבר את קיצוץ כל העודפים שהצטברו משנים קודמות בקרן לסיוע. בנוסף לכך, החל מהשנה מתווסף גם שיעבוד תקציבי קשיח, בהיקף של 12 מש"ח, לטובת מימון חוק הלימודים האקדמאיים החדש למימון לימודים בפריפריה לטובת הלוחמים.</w:t>
      </w:r>
    </w:p>
    <w:p w:rsidR="004C4AE2" w:rsidRPr="004C4AE2" w:rsidRDefault="004C4AE2" w:rsidP="004C4AE2">
      <w:pPr>
        <w:suppressAutoHyphens/>
        <w:autoSpaceDE w:val="0"/>
        <w:autoSpaceDN w:val="0"/>
        <w:adjustRightInd w:val="0"/>
        <w:spacing w:after="0" w:line="288" w:lineRule="auto"/>
        <w:ind w:left="356" w:firstLine="720"/>
        <w:jc w:val="both"/>
        <w:textAlignment w:val="center"/>
        <w:rPr>
          <w:rFonts w:ascii="David" w:eastAsiaTheme="minorHAnsi" w:hAnsiTheme="minorHAnsi" w:cs="David"/>
          <w:color w:val="000000"/>
          <w:sz w:val="24"/>
          <w:szCs w:val="24"/>
          <w:rtl/>
        </w:rPr>
      </w:pPr>
      <w:r w:rsidRPr="004C4AE2">
        <w:rPr>
          <w:rFonts w:ascii="David" w:eastAsiaTheme="minorHAnsi" w:hAnsiTheme="minorHAnsi" w:cs="David" w:hint="cs"/>
          <w:color w:val="000000"/>
          <w:sz w:val="24"/>
          <w:szCs w:val="24"/>
          <w:rtl/>
        </w:rPr>
        <w:t xml:space="preserve">ראה הערות רה"מ </w:t>
      </w:r>
      <w:proofErr w:type="spellStart"/>
      <w:r w:rsidRPr="004C4AE2">
        <w:rPr>
          <w:rFonts w:ascii="David" w:eastAsiaTheme="minorHAnsi" w:hAnsiTheme="minorHAnsi" w:cs="David" w:hint="cs"/>
          <w:color w:val="000000"/>
          <w:sz w:val="24"/>
          <w:szCs w:val="24"/>
          <w:rtl/>
        </w:rPr>
        <w:t>60א</w:t>
      </w:r>
      <w:proofErr w:type="spellEnd"/>
      <w:r w:rsidRPr="004C4AE2">
        <w:rPr>
          <w:rFonts w:ascii="David" w:eastAsiaTheme="minorHAnsi" w:hAnsiTheme="minorHAnsi" w:cs="David" w:hint="cs"/>
          <w:color w:val="000000"/>
          <w:sz w:val="24"/>
          <w:szCs w:val="24"/>
          <w:rtl/>
        </w:rPr>
        <w:t xml:space="preserve">' </w:t>
      </w:r>
      <w:proofErr w:type="spellStart"/>
      <w:r w:rsidRPr="004C4AE2">
        <w:rPr>
          <w:rFonts w:ascii="David" w:eastAsiaTheme="minorHAnsi" w:hAnsiTheme="minorHAnsi" w:cs="David" w:hint="cs"/>
          <w:color w:val="000000"/>
          <w:sz w:val="24"/>
          <w:szCs w:val="24"/>
          <w:rtl/>
        </w:rPr>
        <w:t>עמ</w:t>
      </w:r>
      <w:proofErr w:type="spellEnd"/>
      <w:r w:rsidRPr="004C4AE2">
        <w:rPr>
          <w:rFonts w:ascii="David" w:eastAsiaTheme="minorHAnsi" w:hAnsiTheme="minorHAnsi" w:cs="David" w:hint="cs"/>
          <w:color w:val="000000"/>
          <w:sz w:val="24"/>
          <w:szCs w:val="24"/>
          <w:rtl/>
        </w:rPr>
        <w:t>' 56.</w:t>
      </w:r>
    </w:p>
    <w:p w:rsidR="004C4AE2" w:rsidRPr="004C4AE2" w:rsidRDefault="004C4AE2" w:rsidP="004C4AE2">
      <w:pPr>
        <w:autoSpaceDE w:val="0"/>
        <w:autoSpaceDN w:val="0"/>
        <w:adjustRightInd w:val="0"/>
        <w:spacing w:after="0" w:line="288" w:lineRule="auto"/>
        <w:ind w:left="12"/>
        <w:jc w:val="both"/>
        <w:textAlignment w:val="center"/>
        <w:rPr>
          <w:rFonts w:ascii="David" w:eastAsiaTheme="minorHAnsi" w:hAnsiTheme="minorHAnsi" w:cs="David"/>
          <w:color w:val="000000"/>
          <w:sz w:val="24"/>
          <w:szCs w:val="24"/>
          <w:rtl/>
        </w:rPr>
      </w:pPr>
    </w:p>
    <w:p w:rsidR="004C4AE2" w:rsidRPr="004C4AE2" w:rsidRDefault="004C4AE2" w:rsidP="004C4AE2">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r w:rsidRPr="004C4AE2">
        <w:rPr>
          <w:rFonts w:ascii="David" w:eastAsiaTheme="minorHAnsi" w:hAnsiTheme="minorHAnsi" w:cs="David" w:hint="cs"/>
          <w:b/>
          <w:bCs/>
          <w:color w:val="000000"/>
          <w:szCs w:val="24"/>
          <w:rtl/>
        </w:rPr>
        <w:t>ליקוי</w:t>
      </w:r>
    </w:p>
    <w:p w:rsidR="004C4AE2" w:rsidRPr="004C4AE2" w:rsidRDefault="004C4AE2" w:rsidP="004C4AE2">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p>
    <w:p w:rsidR="004C4AE2" w:rsidRPr="004C4AE2" w:rsidRDefault="004C4AE2" w:rsidP="004C4AE2">
      <w:pPr>
        <w:suppressAutoHyphens/>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r w:rsidRPr="004C4AE2">
        <w:rPr>
          <w:rFonts w:ascii="David" w:eastAsiaTheme="minorHAnsi" w:hAnsiTheme="minorHAnsi" w:cs="David" w:hint="cs"/>
          <w:color w:val="000000"/>
          <w:sz w:val="24"/>
          <w:szCs w:val="24"/>
          <w:rtl/>
        </w:rPr>
        <w:t xml:space="preserve">5. </w:t>
      </w:r>
      <w:r w:rsidRPr="004C4AE2">
        <w:rPr>
          <w:rFonts w:ascii="David" w:eastAsiaTheme="minorHAnsi" w:hAnsiTheme="minorHAnsi" w:cs="David"/>
          <w:color w:val="000000"/>
          <w:sz w:val="24"/>
          <w:szCs w:val="24"/>
          <w:rtl/>
        </w:rPr>
        <w:tab/>
      </w:r>
      <w:r w:rsidRPr="004C4AE2">
        <w:rPr>
          <w:rFonts w:ascii="David" w:eastAsiaTheme="minorHAnsi" w:hAnsiTheme="minorHAnsi" w:cs="David" w:hint="cs"/>
          <w:color w:val="000000"/>
          <w:sz w:val="24"/>
          <w:szCs w:val="24"/>
          <w:rtl/>
        </w:rPr>
        <w:t>מערכת יחסים עכורה בין מנהל הקרן ומבקר הקרן שיתקה למעשה את עבודת הביקורת החל משנת 2006. כך למשל, בשנים 2006 ו-2007 כלל לא שוריין תקציב לביקורת באמצעות יועצים חיצוניים. כמו כן, היו מקרים בהם מבקר הקרן לא זומן לפגישות עבודה ולדיונים ונמנעה ממנו גישה למסמכים.</w:t>
      </w:r>
    </w:p>
    <w:p w:rsidR="004C4AE2" w:rsidRPr="004C4AE2" w:rsidRDefault="004C4AE2" w:rsidP="004C4AE2">
      <w:pPr>
        <w:autoSpaceDE w:val="0"/>
        <w:autoSpaceDN w:val="0"/>
        <w:adjustRightInd w:val="0"/>
        <w:spacing w:after="0" w:line="288" w:lineRule="auto"/>
        <w:ind w:left="12"/>
        <w:jc w:val="both"/>
        <w:textAlignment w:val="center"/>
        <w:rPr>
          <w:rFonts w:ascii="David" w:eastAsiaTheme="minorHAnsi" w:hAnsiTheme="minorHAnsi" w:cs="David"/>
          <w:color w:val="000000"/>
          <w:sz w:val="24"/>
          <w:szCs w:val="24"/>
          <w:rtl/>
        </w:rPr>
      </w:pPr>
    </w:p>
    <w:p w:rsidR="004C4AE2" w:rsidRPr="004C4AE2" w:rsidRDefault="004C4AE2" w:rsidP="004C4AE2">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r w:rsidRPr="004C4AE2">
        <w:rPr>
          <w:rFonts w:ascii="David" w:eastAsiaTheme="minorHAnsi" w:hAnsiTheme="minorHAnsi" w:cs="David" w:hint="cs"/>
          <w:b/>
          <w:bCs/>
          <w:color w:val="000000"/>
          <w:szCs w:val="24"/>
          <w:rtl/>
        </w:rPr>
        <w:t>ליקוי</w:t>
      </w:r>
    </w:p>
    <w:p w:rsidR="004C4AE2" w:rsidRPr="004C4AE2" w:rsidRDefault="004C4AE2" w:rsidP="004C4AE2">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p>
    <w:p w:rsidR="004C4AE2" w:rsidRPr="004C4AE2" w:rsidRDefault="004C4AE2" w:rsidP="004C4AE2">
      <w:pPr>
        <w:suppressAutoHyphens/>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r w:rsidRPr="004C4AE2">
        <w:rPr>
          <w:rFonts w:ascii="David" w:eastAsiaTheme="minorHAnsi" w:hAnsiTheme="minorHAnsi" w:cs="David" w:hint="cs"/>
          <w:color w:val="000000"/>
          <w:sz w:val="24"/>
          <w:szCs w:val="24"/>
          <w:rtl/>
        </w:rPr>
        <w:t xml:space="preserve">6. </w:t>
      </w:r>
      <w:r w:rsidRPr="004C4AE2">
        <w:rPr>
          <w:rFonts w:ascii="David" w:eastAsiaTheme="minorHAnsi" w:hAnsiTheme="minorHAnsi" w:cs="David"/>
          <w:color w:val="000000"/>
          <w:sz w:val="24"/>
          <w:szCs w:val="24"/>
          <w:rtl/>
        </w:rPr>
        <w:tab/>
      </w:r>
      <w:r w:rsidRPr="004C4AE2">
        <w:rPr>
          <w:rFonts w:ascii="David" w:eastAsiaTheme="minorHAnsi" w:hAnsiTheme="minorHAnsi" w:cs="David" w:hint="cs"/>
          <w:color w:val="000000"/>
          <w:sz w:val="24"/>
          <w:szCs w:val="24"/>
          <w:rtl/>
        </w:rPr>
        <w:t>על אף טענות חוזרות ונשנות, מצד מנהל הקרן בדבר תפקודו של מבקר הקרן ומצד מבקר הקרן בדבר אי-סדרים בניהול הקרן, לאורך תקופה ממושכת - עד ספטמבר 2009 - המשרד לא מיצה את הטיפול בנושא ולא נקט פעולות ארגוניות או אחרות כדי להתמודד עם הבעיות שהועלו. בפועל, מבקר הקרן לא קיבל מענה לטענותיו, ואילו בנוגע לטענות מנהל הקרן, הרי שפרט להתכתבות ענפה במשך כשנתיים, הסתפק המשרד בניסיונות לאתר למבקר תפקיד חלופי, דבר שלא צלח.</w:t>
      </w:r>
    </w:p>
    <w:p w:rsidR="004C4AE2" w:rsidRPr="004C4AE2" w:rsidRDefault="004C4AE2" w:rsidP="004C4AE2">
      <w:pPr>
        <w:autoSpaceDE w:val="0"/>
        <w:autoSpaceDN w:val="0"/>
        <w:adjustRightInd w:val="0"/>
        <w:spacing w:after="0" w:line="288" w:lineRule="auto"/>
        <w:jc w:val="both"/>
        <w:textAlignment w:val="center"/>
        <w:rPr>
          <w:rFonts w:ascii="David" w:eastAsiaTheme="minorHAnsi" w:hAnsiTheme="minorHAnsi" w:cs="David"/>
          <w:color w:val="000000"/>
          <w:sz w:val="24"/>
          <w:szCs w:val="24"/>
          <w:rtl/>
        </w:rPr>
      </w:pPr>
    </w:p>
    <w:p w:rsidR="004C4AE2" w:rsidRPr="004C4AE2" w:rsidRDefault="004C4AE2" w:rsidP="004C4AE2">
      <w:pPr>
        <w:autoSpaceDE w:val="0"/>
        <w:autoSpaceDN w:val="0"/>
        <w:adjustRightInd w:val="0"/>
        <w:spacing w:after="0" w:line="288" w:lineRule="auto"/>
        <w:jc w:val="both"/>
        <w:textAlignment w:val="center"/>
        <w:rPr>
          <w:rFonts w:ascii="David" w:eastAsiaTheme="minorHAnsi" w:hAnsiTheme="minorHAnsi" w:cs="David"/>
          <w:b/>
          <w:bCs/>
          <w:color w:val="000000"/>
          <w:sz w:val="24"/>
          <w:szCs w:val="24"/>
          <w:rtl/>
        </w:rPr>
      </w:pPr>
      <w:r w:rsidRPr="004C4AE2">
        <w:rPr>
          <w:rFonts w:ascii="David" w:eastAsiaTheme="minorHAnsi" w:hAnsiTheme="minorHAnsi" w:cs="David" w:hint="cs"/>
          <w:b/>
          <w:bCs/>
          <w:color w:val="000000"/>
          <w:sz w:val="24"/>
          <w:szCs w:val="24"/>
          <w:rtl/>
        </w:rPr>
        <w:t>מעקב</w:t>
      </w:r>
    </w:p>
    <w:p w:rsidR="004C4AE2" w:rsidRPr="004C4AE2" w:rsidRDefault="004C4AE2" w:rsidP="004C4AE2">
      <w:pPr>
        <w:autoSpaceDE w:val="0"/>
        <w:autoSpaceDN w:val="0"/>
        <w:adjustRightInd w:val="0"/>
        <w:spacing w:after="0" w:line="288" w:lineRule="auto"/>
        <w:ind w:left="566" w:hanging="566"/>
        <w:jc w:val="both"/>
        <w:textAlignment w:val="center"/>
        <w:rPr>
          <w:rFonts w:ascii="David" w:eastAsiaTheme="minorHAnsi" w:hAnsiTheme="minorHAnsi" w:cs="David"/>
          <w:b/>
          <w:bCs/>
          <w:color w:val="000000"/>
          <w:sz w:val="24"/>
          <w:szCs w:val="24"/>
          <w:rtl/>
        </w:rPr>
      </w:pPr>
    </w:p>
    <w:p w:rsidR="004C4AE2" w:rsidRPr="004C4AE2" w:rsidRDefault="004C4AE2" w:rsidP="004C4AE2">
      <w:pPr>
        <w:suppressAutoHyphens/>
        <w:autoSpaceDE w:val="0"/>
        <w:autoSpaceDN w:val="0"/>
        <w:adjustRightInd w:val="0"/>
        <w:spacing w:after="0" w:line="288" w:lineRule="auto"/>
        <w:ind w:left="1134" w:hanging="1134"/>
        <w:jc w:val="both"/>
        <w:textAlignment w:val="center"/>
        <w:rPr>
          <w:rFonts w:ascii="David" w:eastAsiaTheme="minorHAnsi" w:hAnsiTheme="minorHAnsi" w:cs="David"/>
          <w:color w:val="000000"/>
          <w:sz w:val="24"/>
          <w:szCs w:val="24"/>
          <w:rtl/>
        </w:rPr>
      </w:pPr>
      <w:r w:rsidRPr="004C4AE2">
        <w:rPr>
          <w:rFonts w:ascii="David" w:eastAsiaTheme="minorHAnsi" w:hAnsiTheme="minorHAnsi" w:cs="David" w:hint="cs"/>
          <w:color w:val="000000"/>
          <w:sz w:val="24"/>
          <w:szCs w:val="24"/>
          <w:rtl/>
        </w:rPr>
        <w:t>5-6.</w:t>
      </w:r>
      <w:r w:rsidRPr="004C4AE2">
        <w:rPr>
          <w:rFonts w:ascii="David" w:eastAsiaTheme="minorHAnsi" w:hAnsiTheme="minorHAnsi" w:cs="David"/>
          <w:color w:val="000000"/>
          <w:sz w:val="24"/>
          <w:szCs w:val="24"/>
          <w:rtl/>
        </w:rPr>
        <w:tab/>
      </w:r>
      <w:r w:rsidRPr="004C4AE2">
        <w:rPr>
          <w:rFonts w:ascii="David" w:eastAsiaTheme="minorHAnsi" w:hAnsiTheme="minorHAnsi" w:cs="David" w:hint="cs"/>
          <w:color w:val="000000"/>
          <w:sz w:val="24"/>
          <w:szCs w:val="24"/>
          <w:rtl/>
        </w:rPr>
        <w:t>מבקר הקרן היוצא פרש לגמלאות בחודש מאי 2010. במקומו פועל מטעם הקרן מבקר פנימי, רואה חשבון בהתמחותו, במיקור חוץ, כנדרש בחוק הביקורת הפנימית.</w:t>
      </w:r>
    </w:p>
    <w:p w:rsidR="004C4AE2" w:rsidRPr="004C4AE2" w:rsidRDefault="004C4AE2" w:rsidP="004C4AE2">
      <w:pPr>
        <w:suppressAutoHyphens/>
        <w:autoSpaceDE w:val="0"/>
        <w:autoSpaceDN w:val="0"/>
        <w:adjustRightInd w:val="0"/>
        <w:spacing w:after="0" w:line="288" w:lineRule="auto"/>
        <w:ind w:left="414" w:firstLine="720"/>
        <w:jc w:val="both"/>
        <w:textAlignment w:val="center"/>
        <w:rPr>
          <w:rFonts w:ascii="David" w:eastAsiaTheme="minorHAnsi" w:hAnsiTheme="minorHAnsi" w:cs="David"/>
          <w:color w:val="000000"/>
          <w:sz w:val="24"/>
          <w:szCs w:val="24"/>
          <w:rtl/>
        </w:rPr>
      </w:pPr>
      <w:r w:rsidRPr="004C4AE2">
        <w:rPr>
          <w:rFonts w:ascii="David" w:eastAsiaTheme="minorHAnsi" w:hAnsiTheme="minorHAnsi" w:cs="David" w:hint="cs"/>
          <w:color w:val="000000"/>
          <w:sz w:val="24"/>
          <w:szCs w:val="24"/>
          <w:rtl/>
        </w:rPr>
        <w:t xml:space="preserve">ראה הערות רה"מ </w:t>
      </w:r>
      <w:proofErr w:type="spellStart"/>
      <w:r w:rsidRPr="004C4AE2">
        <w:rPr>
          <w:rFonts w:ascii="David" w:eastAsiaTheme="minorHAnsi" w:hAnsiTheme="minorHAnsi" w:cs="David" w:hint="cs"/>
          <w:color w:val="000000"/>
          <w:sz w:val="24"/>
          <w:szCs w:val="24"/>
          <w:rtl/>
        </w:rPr>
        <w:t>60א</w:t>
      </w:r>
      <w:proofErr w:type="spellEnd"/>
      <w:r w:rsidRPr="004C4AE2">
        <w:rPr>
          <w:rFonts w:ascii="David" w:eastAsiaTheme="minorHAnsi" w:hAnsiTheme="minorHAnsi" w:cs="David" w:hint="cs"/>
          <w:color w:val="000000"/>
          <w:sz w:val="24"/>
          <w:szCs w:val="24"/>
          <w:rtl/>
        </w:rPr>
        <w:t xml:space="preserve">' </w:t>
      </w:r>
      <w:proofErr w:type="spellStart"/>
      <w:r w:rsidRPr="004C4AE2">
        <w:rPr>
          <w:rFonts w:ascii="David" w:eastAsiaTheme="minorHAnsi" w:hAnsiTheme="minorHAnsi" w:cs="David" w:hint="cs"/>
          <w:color w:val="000000"/>
          <w:sz w:val="24"/>
          <w:szCs w:val="24"/>
          <w:rtl/>
        </w:rPr>
        <w:t>עמ</w:t>
      </w:r>
      <w:proofErr w:type="spellEnd"/>
      <w:r w:rsidRPr="004C4AE2">
        <w:rPr>
          <w:rFonts w:ascii="David" w:eastAsiaTheme="minorHAnsi" w:hAnsiTheme="minorHAnsi" w:cs="David" w:hint="cs"/>
          <w:color w:val="000000"/>
          <w:sz w:val="24"/>
          <w:szCs w:val="24"/>
          <w:rtl/>
        </w:rPr>
        <w:t>' 58.</w:t>
      </w:r>
    </w:p>
    <w:p w:rsidR="004C4AE2" w:rsidRPr="004C4AE2" w:rsidRDefault="004C4AE2" w:rsidP="004C4AE2">
      <w:pPr>
        <w:autoSpaceDE w:val="0"/>
        <w:autoSpaceDN w:val="0"/>
        <w:adjustRightInd w:val="0"/>
        <w:spacing w:after="0" w:line="288" w:lineRule="auto"/>
        <w:ind w:left="12"/>
        <w:jc w:val="both"/>
        <w:textAlignment w:val="center"/>
        <w:rPr>
          <w:rFonts w:ascii="David" w:eastAsiaTheme="minorHAnsi" w:hAnsiTheme="minorHAnsi" w:cs="David"/>
          <w:color w:val="000000"/>
          <w:sz w:val="24"/>
          <w:szCs w:val="24"/>
          <w:rtl/>
        </w:rPr>
      </w:pPr>
    </w:p>
    <w:p w:rsidR="004C4AE2" w:rsidRPr="004C4AE2" w:rsidRDefault="004C4AE2" w:rsidP="004C4AE2">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r w:rsidRPr="004C4AE2">
        <w:rPr>
          <w:rFonts w:ascii="David" w:eastAsiaTheme="minorHAnsi" w:hAnsiTheme="minorHAnsi" w:cs="David" w:hint="cs"/>
          <w:b/>
          <w:bCs/>
          <w:color w:val="000000"/>
          <w:szCs w:val="24"/>
          <w:rtl/>
        </w:rPr>
        <w:t>ליקוי</w:t>
      </w:r>
    </w:p>
    <w:p w:rsidR="004C4AE2" w:rsidRPr="004C4AE2" w:rsidRDefault="004C4AE2" w:rsidP="004C4AE2">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p>
    <w:p w:rsidR="004C4AE2" w:rsidRPr="004C4AE2" w:rsidRDefault="004C4AE2" w:rsidP="004C4AE2">
      <w:pPr>
        <w:suppressAutoHyphens/>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r w:rsidRPr="004C4AE2">
        <w:rPr>
          <w:rFonts w:ascii="David" w:eastAsiaTheme="minorHAnsi" w:hAnsiTheme="minorHAnsi" w:cs="David" w:hint="cs"/>
          <w:color w:val="000000"/>
          <w:sz w:val="24"/>
          <w:szCs w:val="24"/>
          <w:rtl/>
        </w:rPr>
        <w:lastRenderedPageBreak/>
        <w:t xml:space="preserve">7. </w:t>
      </w:r>
      <w:r w:rsidRPr="004C4AE2">
        <w:rPr>
          <w:rFonts w:ascii="David" w:eastAsiaTheme="minorHAnsi" w:hAnsiTheme="minorHAnsi" w:cs="David"/>
          <w:color w:val="000000"/>
          <w:sz w:val="24"/>
          <w:szCs w:val="24"/>
          <w:rtl/>
        </w:rPr>
        <w:tab/>
      </w:r>
      <w:r w:rsidRPr="004C4AE2">
        <w:rPr>
          <w:rFonts w:ascii="David" w:eastAsiaTheme="minorHAnsi" w:hAnsiTheme="minorHAnsi" w:cs="David" w:hint="cs"/>
          <w:color w:val="000000"/>
          <w:sz w:val="24"/>
          <w:szCs w:val="24"/>
          <w:rtl/>
        </w:rPr>
        <w:t xml:space="preserve">במסגרת ביקורת המעקב, ביקרו נציגי משרד מבקר המדינה בעשרה מרכזי ייעוץ והכוונה והעלו ליקויים בפעילותם: רק לחלק מהמרכזים היו תכניות עבודה שנתיות; קיימים מרכזים הממוקמים בחדרים שאינם מתאימים לייעודם, שגם הגישה אליהם אינה נוחה; והיחידה לא הכינה תכנית הכשרה סדורה, האמורה לשמש את כל עובדי המרכזים. </w:t>
      </w:r>
    </w:p>
    <w:p w:rsidR="004C4AE2" w:rsidRPr="004C4AE2" w:rsidRDefault="004C4AE2" w:rsidP="004C4AE2">
      <w:pPr>
        <w:autoSpaceDE w:val="0"/>
        <w:autoSpaceDN w:val="0"/>
        <w:adjustRightInd w:val="0"/>
        <w:spacing w:after="0" w:line="288" w:lineRule="auto"/>
        <w:jc w:val="both"/>
        <w:textAlignment w:val="center"/>
        <w:rPr>
          <w:rFonts w:ascii="David" w:eastAsiaTheme="minorHAnsi" w:hAnsiTheme="minorHAnsi" w:cs="David"/>
          <w:color w:val="000000"/>
          <w:sz w:val="24"/>
          <w:szCs w:val="24"/>
          <w:rtl/>
        </w:rPr>
      </w:pPr>
    </w:p>
    <w:p w:rsidR="004C4AE2" w:rsidRPr="004C4AE2" w:rsidRDefault="004C4AE2" w:rsidP="004C4AE2">
      <w:pPr>
        <w:autoSpaceDE w:val="0"/>
        <w:autoSpaceDN w:val="0"/>
        <w:adjustRightInd w:val="0"/>
        <w:spacing w:after="0" w:line="288" w:lineRule="auto"/>
        <w:jc w:val="both"/>
        <w:textAlignment w:val="center"/>
        <w:rPr>
          <w:rFonts w:ascii="David" w:eastAsiaTheme="minorHAnsi" w:hAnsiTheme="minorHAnsi" w:cs="David"/>
          <w:b/>
          <w:bCs/>
          <w:color w:val="000000"/>
          <w:sz w:val="24"/>
          <w:szCs w:val="24"/>
          <w:rtl/>
        </w:rPr>
      </w:pPr>
      <w:r w:rsidRPr="004C4AE2">
        <w:rPr>
          <w:rFonts w:ascii="David" w:eastAsiaTheme="minorHAnsi" w:hAnsiTheme="minorHAnsi" w:cs="David" w:hint="cs"/>
          <w:b/>
          <w:bCs/>
          <w:color w:val="000000"/>
          <w:sz w:val="24"/>
          <w:szCs w:val="24"/>
          <w:rtl/>
        </w:rPr>
        <w:t>מעקב</w:t>
      </w:r>
    </w:p>
    <w:p w:rsidR="004C4AE2" w:rsidRPr="004C4AE2" w:rsidRDefault="004C4AE2" w:rsidP="004C4AE2">
      <w:pPr>
        <w:autoSpaceDE w:val="0"/>
        <w:autoSpaceDN w:val="0"/>
        <w:adjustRightInd w:val="0"/>
        <w:spacing w:after="0" w:line="288" w:lineRule="auto"/>
        <w:ind w:left="566" w:hanging="566"/>
        <w:jc w:val="both"/>
        <w:textAlignment w:val="center"/>
        <w:rPr>
          <w:rFonts w:ascii="David" w:eastAsiaTheme="minorHAnsi" w:hAnsiTheme="minorHAnsi" w:cs="David"/>
          <w:b/>
          <w:bCs/>
          <w:color w:val="000000"/>
          <w:sz w:val="24"/>
          <w:szCs w:val="24"/>
          <w:rtl/>
        </w:rPr>
      </w:pPr>
    </w:p>
    <w:p w:rsidR="004C4AE2" w:rsidRPr="004C4AE2" w:rsidRDefault="004C4AE2" w:rsidP="004C4AE2">
      <w:pPr>
        <w:suppressAutoHyphens/>
        <w:autoSpaceDE w:val="0"/>
        <w:autoSpaceDN w:val="0"/>
        <w:adjustRightInd w:val="0"/>
        <w:spacing w:after="0" w:line="288" w:lineRule="auto"/>
        <w:ind w:left="1134" w:hanging="1134"/>
        <w:jc w:val="both"/>
        <w:textAlignment w:val="center"/>
        <w:rPr>
          <w:rFonts w:ascii="David" w:eastAsiaTheme="minorHAnsi" w:hAnsiTheme="minorHAnsi" w:cs="David"/>
          <w:color w:val="000000"/>
          <w:sz w:val="24"/>
          <w:szCs w:val="24"/>
          <w:rtl/>
        </w:rPr>
      </w:pPr>
      <w:r w:rsidRPr="004C4AE2">
        <w:rPr>
          <w:rFonts w:ascii="David" w:eastAsiaTheme="minorHAnsi" w:hAnsiTheme="minorHAnsi" w:cs="David" w:hint="cs"/>
          <w:color w:val="000000"/>
          <w:sz w:val="24"/>
          <w:szCs w:val="24"/>
          <w:rtl/>
        </w:rPr>
        <w:t>7.</w:t>
      </w:r>
      <w:r w:rsidRPr="004C4AE2">
        <w:rPr>
          <w:rFonts w:ascii="David" w:eastAsiaTheme="minorHAnsi" w:hAnsiTheme="minorHAnsi" w:cs="David"/>
          <w:color w:val="000000"/>
          <w:sz w:val="24"/>
          <w:szCs w:val="24"/>
          <w:rtl/>
        </w:rPr>
        <w:tab/>
      </w:r>
      <w:r w:rsidRPr="004C4AE2">
        <w:rPr>
          <w:rFonts w:ascii="David" w:eastAsiaTheme="minorHAnsi" w:hAnsiTheme="minorHAnsi" w:cs="David" w:hint="cs"/>
          <w:color w:val="000000"/>
          <w:sz w:val="24"/>
          <w:szCs w:val="24"/>
          <w:rtl/>
        </w:rPr>
        <w:t>תוכנית הכשרה לכלל מרכזי הייעוץ מופעלת. בשנת 2010 יושם דגש בעיקר ללמידת המערכות הממוכנות. בשלב ראשון יוכשרו כ"פיילוט" 3 רכזים ועל בסיס הפקת הלקחים מ"פיילוט" זה תוכנס הכשרת כלל הרכזים בשנת העבודה 2011.</w:t>
      </w:r>
    </w:p>
    <w:p w:rsidR="004C4AE2" w:rsidRPr="004C4AE2" w:rsidRDefault="004C4AE2" w:rsidP="004C4AE2">
      <w:pPr>
        <w:suppressAutoHyphens/>
        <w:autoSpaceDE w:val="0"/>
        <w:autoSpaceDN w:val="0"/>
        <w:adjustRightInd w:val="0"/>
        <w:spacing w:after="0" w:line="288" w:lineRule="auto"/>
        <w:ind w:left="356" w:firstLine="720"/>
        <w:jc w:val="both"/>
        <w:textAlignment w:val="center"/>
        <w:rPr>
          <w:rFonts w:ascii="David" w:eastAsiaTheme="minorHAnsi" w:hAnsiTheme="minorHAnsi" w:cs="David"/>
          <w:color w:val="000000"/>
          <w:sz w:val="24"/>
          <w:szCs w:val="24"/>
          <w:rtl/>
        </w:rPr>
      </w:pPr>
      <w:r w:rsidRPr="004C4AE2">
        <w:rPr>
          <w:rFonts w:ascii="David" w:eastAsiaTheme="minorHAnsi" w:hAnsiTheme="minorHAnsi" w:cs="David" w:hint="cs"/>
          <w:color w:val="000000"/>
          <w:sz w:val="24"/>
          <w:szCs w:val="24"/>
          <w:rtl/>
        </w:rPr>
        <w:t xml:space="preserve"> ראה הערות רה"מ </w:t>
      </w:r>
      <w:proofErr w:type="spellStart"/>
      <w:r w:rsidRPr="004C4AE2">
        <w:rPr>
          <w:rFonts w:ascii="David" w:eastAsiaTheme="minorHAnsi" w:hAnsiTheme="minorHAnsi" w:cs="David" w:hint="cs"/>
          <w:color w:val="000000"/>
          <w:sz w:val="24"/>
          <w:szCs w:val="24"/>
          <w:rtl/>
        </w:rPr>
        <w:t>60א</w:t>
      </w:r>
      <w:proofErr w:type="spellEnd"/>
      <w:r w:rsidRPr="004C4AE2">
        <w:rPr>
          <w:rFonts w:ascii="David" w:eastAsiaTheme="minorHAnsi" w:hAnsiTheme="minorHAnsi" w:cs="David" w:hint="cs"/>
          <w:color w:val="000000"/>
          <w:sz w:val="24"/>
          <w:szCs w:val="24"/>
          <w:rtl/>
        </w:rPr>
        <w:t xml:space="preserve">' </w:t>
      </w:r>
      <w:proofErr w:type="spellStart"/>
      <w:r w:rsidRPr="004C4AE2">
        <w:rPr>
          <w:rFonts w:ascii="David" w:eastAsiaTheme="minorHAnsi" w:hAnsiTheme="minorHAnsi" w:cs="David" w:hint="cs"/>
          <w:color w:val="000000"/>
          <w:sz w:val="24"/>
          <w:szCs w:val="24"/>
          <w:rtl/>
        </w:rPr>
        <w:t>עמ</w:t>
      </w:r>
      <w:proofErr w:type="spellEnd"/>
      <w:r w:rsidRPr="004C4AE2">
        <w:rPr>
          <w:rFonts w:ascii="David" w:eastAsiaTheme="minorHAnsi" w:hAnsiTheme="minorHAnsi" w:cs="David" w:hint="cs"/>
          <w:color w:val="000000"/>
          <w:sz w:val="24"/>
          <w:szCs w:val="24"/>
          <w:rtl/>
        </w:rPr>
        <w:t>' 58.</w:t>
      </w:r>
    </w:p>
    <w:p w:rsidR="004C4AE2" w:rsidRPr="004C4AE2" w:rsidRDefault="004C4AE2" w:rsidP="004C4AE2">
      <w:pPr>
        <w:autoSpaceDE w:val="0"/>
        <w:autoSpaceDN w:val="0"/>
        <w:adjustRightInd w:val="0"/>
        <w:spacing w:after="0" w:line="288" w:lineRule="auto"/>
        <w:ind w:left="1134" w:hanging="1134"/>
        <w:jc w:val="both"/>
        <w:textAlignment w:val="center"/>
        <w:rPr>
          <w:rFonts w:ascii="David" w:eastAsiaTheme="minorHAnsi" w:hAnsiTheme="minorHAnsi" w:cs="David"/>
          <w:color w:val="000000"/>
          <w:sz w:val="24"/>
          <w:szCs w:val="24"/>
          <w:rtl/>
        </w:rPr>
      </w:pPr>
    </w:p>
    <w:p w:rsidR="004C4AE2" w:rsidRPr="004C4AE2" w:rsidRDefault="004C4AE2" w:rsidP="004C4AE2">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r w:rsidRPr="004C4AE2">
        <w:rPr>
          <w:rFonts w:ascii="David" w:eastAsiaTheme="minorHAnsi" w:hAnsiTheme="minorHAnsi" w:cs="David" w:hint="cs"/>
          <w:b/>
          <w:bCs/>
          <w:color w:val="000000"/>
          <w:szCs w:val="24"/>
          <w:rtl/>
        </w:rPr>
        <w:t>ליקוי</w:t>
      </w:r>
    </w:p>
    <w:p w:rsidR="004C4AE2" w:rsidRPr="004C4AE2" w:rsidRDefault="004C4AE2" w:rsidP="004C4AE2">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p>
    <w:p w:rsidR="004C4AE2" w:rsidRPr="004C4AE2" w:rsidRDefault="004C4AE2" w:rsidP="004C4AE2">
      <w:pPr>
        <w:suppressAutoHyphens/>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r w:rsidRPr="004C4AE2">
        <w:rPr>
          <w:rFonts w:ascii="David" w:eastAsiaTheme="minorHAnsi" w:hAnsiTheme="minorHAnsi" w:cs="David" w:hint="cs"/>
          <w:color w:val="000000"/>
          <w:sz w:val="24"/>
          <w:szCs w:val="24"/>
          <w:rtl/>
        </w:rPr>
        <w:t xml:space="preserve">8. </w:t>
      </w:r>
      <w:r w:rsidRPr="004C4AE2">
        <w:rPr>
          <w:rFonts w:ascii="David" w:eastAsiaTheme="minorHAnsi" w:hAnsiTheme="minorHAnsi" w:cs="David"/>
          <w:color w:val="000000"/>
          <w:sz w:val="24"/>
          <w:szCs w:val="24"/>
          <w:rtl/>
        </w:rPr>
        <w:tab/>
      </w:r>
      <w:r w:rsidRPr="004C4AE2">
        <w:rPr>
          <w:rFonts w:ascii="David" w:eastAsiaTheme="minorHAnsi" w:hAnsiTheme="minorHAnsi" w:cs="David" w:hint="cs"/>
          <w:color w:val="000000"/>
          <w:sz w:val="24"/>
          <w:szCs w:val="24"/>
          <w:rtl/>
        </w:rPr>
        <w:t>סוגיית האיחוד בין היחידה לבין האגף הביטחוני-חברתי במשרד, שלגביה המשרד היה צריך להחליט עד סוף 2007, לא הוכרעה עד אמצע שנת 2009.</w:t>
      </w:r>
    </w:p>
    <w:p w:rsidR="004C4AE2" w:rsidRPr="004C4AE2" w:rsidRDefault="004C4AE2" w:rsidP="004C4AE2">
      <w:pPr>
        <w:autoSpaceDE w:val="0"/>
        <w:autoSpaceDN w:val="0"/>
        <w:adjustRightInd w:val="0"/>
        <w:spacing w:after="0" w:line="288" w:lineRule="auto"/>
        <w:jc w:val="both"/>
        <w:textAlignment w:val="center"/>
        <w:rPr>
          <w:rFonts w:ascii="David" w:eastAsiaTheme="minorHAnsi" w:hAnsiTheme="minorHAnsi" w:cs="David"/>
          <w:color w:val="000000"/>
          <w:sz w:val="24"/>
          <w:szCs w:val="24"/>
          <w:rtl/>
        </w:rPr>
      </w:pPr>
    </w:p>
    <w:p w:rsidR="004C4AE2" w:rsidRPr="004C4AE2" w:rsidRDefault="004C4AE2" w:rsidP="004C4AE2">
      <w:pPr>
        <w:autoSpaceDE w:val="0"/>
        <w:autoSpaceDN w:val="0"/>
        <w:adjustRightInd w:val="0"/>
        <w:spacing w:after="0" w:line="288" w:lineRule="auto"/>
        <w:jc w:val="both"/>
        <w:textAlignment w:val="center"/>
        <w:rPr>
          <w:rFonts w:ascii="David" w:eastAsiaTheme="minorHAnsi" w:hAnsiTheme="minorHAnsi" w:cs="David"/>
          <w:b/>
          <w:bCs/>
          <w:color w:val="000000"/>
          <w:sz w:val="24"/>
          <w:szCs w:val="24"/>
          <w:rtl/>
        </w:rPr>
      </w:pPr>
      <w:r w:rsidRPr="004C4AE2">
        <w:rPr>
          <w:rFonts w:ascii="David" w:eastAsiaTheme="minorHAnsi" w:hAnsiTheme="minorHAnsi" w:cs="David" w:hint="cs"/>
          <w:b/>
          <w:bCs/>
          <w:color w:val="000000"/>
          <w:sz w:val="24"/>
          <w:szCs w:val="24"/>
          <w:rtl/>
        </w:rPr>
        <w:t>מעקב</w:t>
      </w:r>
    </w:p>
    <w:p w:rsidR="004C4AE2" w:rsidRPr="004C4AE2" w:rsidRDefault="004C4AE2" w:rsidP="004C4AE2">
      <w:pPr>
        <w:autoSpaceDE w:val="0"/>
        <w:autoSpaceDN w:val="0"/>
        <w:adjustRightInd w:val="0"/>
        <w:spacing w:after="0" w:line="288" w:lineRule="auto"/>
        <w:ind w:left="566" w:hanging="566"/>
        <w:jc w:val="both"/>
        <w:textAlignment w:val="center"/>
        <w:rPr>
          <w:rFonts w:ascii="David" w:eastAsiaTheme="minorHAnsi" w:hAnsiTheme="minorHAnsi" w:cs="David"/>
          <w:b/>
          <w:bCs/>
          <w:color w:val="000000"/>
          <w:sz w:val="24"/>
          <w:szCs w:val="24"/>
          <w:rtl/>
        </w:rPr>
      </w:pPr>
    </w:p>
    <w:p w:rsidR="004C4AE2" w:rsidRPr="004C4AE2" w:rsidRDefault="004C4AE2" w:rsidP="004C4AE2">
      <w:pPr>
        <w:suppressAutoHyphens/>
        <w:autoSpaceDE w:val="0"/>
        <w:autoSpaceDN w:val="0"/>
        <w:adjustRightInd w:val="0"/>
        <w:spacing w:after="0" w:line="288" w:lineRule="auto"/>
        <w:ind w:left="1134" w:hanging="1134"/>
        <w:jc w:val="both"/>
        <w:textAlignment w:val="center"/>
        <w:rPr>
          <w:rFonts w:ascii="David" w:eastAsiaTheme="minorHAnsi" w:hAnsiTheme="minorHAnsi" w:cs="David"/>
          <w:color w:val="000000"/>
          <w:sz w:val="24"/>
          <w:szCs w:val="24"/>
          <w:rtl/>
        </w:rPr>
      </w:pPr>
      <w:r w:rsidRPr="004C4AE2">
        <w:rPr>
          <w:rFonts w:ascii="David" w:eastAsiaTheme="minorHAnsi" w:hAnsiTheme="minorHAnsi" w:cs="David" w:hint="cs"/>
          <w:color w:val="000000"/>
          <w:sz w:val="24"/>
          <w:szCs w:val="24"/>
          <w:rtl/>
        </w:rPr>
        <w:t>8.</w:t>
      </w:r>
      <w:r w:rsidRPr="004C4AE2">
        <w:rPr>
          <w:rFonts w:ascii="David" w:eastAsiaTheme="minorHAnsi" w:hAnsiTheme="minorHAnsi" w:cs="David"/>
          <w:color w:val="000000"/>
          <w:sz w:val="24"/>
          <w:szCs w:val="24"/>
          <w:rtl/>
        </w:rPr>
        <w:tab/>
      </w:r>
      <w:r w:rsidRPr="004C4AE2">
        <w:rPr>
          <w:rFonts w:ascii="David" w:eastAsiaTheme="minorHAnsi" w:hAnsiTheme="minorHAnsi" w:cs="David" w:hint="cs"/>
          <w:color w:val="000000"/>
          <w:sz w:val="24"/>
          <w:szCs w:val="24"/>
          <w:rtl/>
        </w:rPr>
        <w:t xml:space="preserve">המלצת הביקורת בסוגיית האיחוד בין היחידה לבין האגף ביטחוני חברתי במשרד נלקחה בחשבון לאור מהלכי ההתייעלות הננקטים במשרד בעקבות לקחי ועדת "מקנזי" אותה מינה המנכ"ל הקודם, אולם היא טרם הוכרעה. </w:t>
      </w:r>
    </w:p>
    <w:p w:rsidR="004C4AE2" w:rsidRPr="004C4AE2" w:rsidRDefault="004C4AE2" w:rsidP="004C4AE2">
      <w:pPr>
        <w:suppressAutoHyphens/>
        <w:autoSpaceDE w:val="0"/>
        <w:autoSpaceDN w:val="0"/>
        <w:adjustRightInd w:val="0"/>
        <w:spacing w:after="0" w:line="288" w:lineRule="auto"/>
        <w:ind w:left="1134" w:hanging="414"/>
        <w:jc w:val="both"/>
        <w:textAlignment w:val="center"/>
        <w:rPr>
          <w:rFonts w:ascii="David" w:eastAsiaTheme="minorHAnsi" w:hAnsiTheme="minorHAnsi" w:cs="David"/>
          <w:color w:val="000000"/>
          <w:sz w:val="24"/>
          <w:szCs w:val="24"/>
          <w:rtl/>
        </w:rPr>
      </w:pPr>
      <w:r w:rsidRPr="004C4AE2">
        <w:rPr>
          <w:rFonts w:ascii="David" w:eastAsiaTheme="minorHAnsi" w:hAnsiTheme="minorHAnsi" w:cs="David" w:hint="cs"/>
          <w:color w:val="000000"/>
          <w:sz w:val="24"/>
          <w:szCs w:val="24"/>
          <w:rtl/>
        </w:rPr>
        <w:t xml:space="preserve">   </w:t>
      </w:r>
      <w:r w:rsidRPr="004C4AE2">
        <w:rPr>
          <w:rFonts w:ascii="David" w:eastAsiaTheme="minorHAnsi" w:hAnsiTheme="minorHAnsi" w:cs="David"/>
          <w:color w:val="000000"/>
          <w:sz w:val="24"/>
          <w:szCs w:val="24"/>
          <w:rtl/>
        </w:rPr>
        <w:tab/>
      </w:r>
      <w:r w:rsidRPr="004C4AE2">
        <w:rPr>
          <w:rFonts w:ascii="David" w:eastAsiaTheme="minorHAnsi" w:hAnsiTheme="minorHAnsi" w:cs="David" w:hint="cs"/>
          <w:color w:val="000000"/>
          <w:sz w:val="24"/>
          <w:szCs w:val="24"/>
          <w:rtl/>
        </w:rPr>
        <w:t xml:space="preserve">בין היתר עוכבה ההחלטה לאור העובדה שמשרת ראש האגף ביטחוני-חברתי טרם </w:t>
      </w:r>
      <w:proofErr w:type="spellStart"/>
      <w:r w:rsidRPr="004C4AE2">
        <w:rPr>
          <w:rFonts w:ascii="David" w:eastAsiaTheme="minorHAnsi" w:hAnsiTheme="minorHAnsi" w:cs="David" w:hint="cs"/>
          <w:color w:val="000000"/>
          <w:sz w:val="24"/>
          <w:szCs w:val="24"/>
          <w:rtl/>
        </w:rPr>
        <w:t>אויישה</w:t>
      </w:r>
      <w:proofErr w:type="spellEnd"/>
      <w:r w:rsidRPr="004C4AE2">
        <w:rPr>
          <w:rFonts w:ascii="David" w:eastAsiaTheme="minorHAnsi" w:hAnsiTheme="minorHAnsi" w:cs="David" w:hint="cs"/>
          <w:color w:val="000000"/>
          <w:sz w:val="24"/>
          <w:szCs w:val="24"/>
          <w:rtl/>
        </w:rPr>
        <w:t xml:space="preserve"> מזה מספר שנים, מאז פרישתו של מר אביגדור קהלני ממשרה זו. ההמלצה תישקל בהמשך בשנית: לאור הליך מימוש המלצות ועדת "מקנזי", ולאור העובדה שבימים אלה מונה ר' אגף חדש,והעניין של האיחוד מחייב היוועצות עימו. ההחלטות בעניין זה תתקבלנה במהלך 2010 או בתחילת 2011. זאת לאחר שהמנכ"ל וראש האגף, ששניהם יחסית חדשים בתפקידם, ילמדו את הדברים.</w:t>
      </w:r>
    </w:p>
    <w:p w:rsidR="004C4AE2" w:rsidRPr="004C4AE2" w:rsidRDefault="004C4AE2" w:rsidP="004C4AE2">
      <w:pPr>
        <w:suppressAutoHyphens/>
        <w:autoSpaceDE w:val="0"/>
        <w:autoSpaceDN w:val="0"/>
        <w:adjustRightInd w:val="0"/>
        <w:spacing w:after="0" w:line="288" w:lineRule="auto"/>
        <w:ind w:left="356" w:firstLine="720"/>
        <w:jc w:val="both"/>
        <w:textAlignment w:val="center"/>
        <w:rPr>
          <w:rFonts w:ascii="David" w:eastAsiaTheme="minorHAnsi" w:hAnsiTheme="minorHAnsi" w:cs="David"/>
          <w:color w:val="000000"/>
          <w:sz w:val="24"/>
          <w:szCs w:val="24"/>
          <w:rtl/>
        </w:rPr>
      </w:pPr>
      <w:r w:rsidRPr="004C4AE2">
        <w:rPr>
          <w:rFonts w:ascii="David" w:eastAsiaTheme="minorHAnsi" w:hAnsiTheme="minorHAnsi" w:cs="David" w:hint="cs"/>
          <w:color w:val="000000"/>
          <w:sz w:val="24"/>
          <w:szCs w:val="24"/>
          <w:rtl/>
        </w:rPr>
        <w:t xml:space="preserve"> ראה הערות רה"מ </w:t>
      </w:r>
      <w:proofErr w:type="spellStart"/>
      <w:r w:rsidRPr="004C4AE2">
        <w:rPr>
          <w:rFonts w:ascii="David" w:eastAsiaTheme="minorHAnsi" w:hAnsiTheme="minorHAnsi" w:cs="David" w:hint="cs"/>
          <w:color w:val="000000"/>
          <w:sz w:val="24"/>
          <w:szCs w:val="24"/>
          <w:rtl/>
        </w:rPr>
        <w:t>60א</w:t>
      </w:r>
      <w:proofErr w:type="spellEnd"/>
      <w:r w:rsidRPr="004C4AE2">
        <w:rPr>
          <w:rFonts w:ascii="David" w:eastAsiaTheme="minorHAnsi" w:hAnsiTheme="minorHAnsi" w:cs="David" w:hint="cs"/>
          <w:color w:val="000000"/>
          <w:sz w:val="24"/>
          <w:szCs w:val="24"/>
          <w:rtl/>
        </w:rPr>
        <w:t xml:space="preserve">' </w:t>
      </w:r>
      <w:proofErr w:type="spellStart"/>
      <w:r w:rsidRPr="004C4AE2">
        <w:rPr>
          <w:rFonts w:ascii="David" w:eastAsiaTheme="minorHAnsi" w:hAnsiTheme="minorHAnsi" w:cs="David" w:hint="cs"/>
          <w:color w:val="000000"/>
          <w:sz w:val="24"/>
          <w:szCs w:val="24"/>
          <w:rtl/>
        </w:rPr>
        <w:t>עמ</w:t>
      </w:r>
      <w:proofErr w:type="spellEnd"/>
      <w:r w:rsidRPr="004C4AE2">
        <w:rPr>
          <w:rFonts w:ascii="David" w:eastAsiaTheme="minorHAnsi" w:hAnsiTheme="minorHAnsi" w:cs="David" w:hint="cs"/>
          <w:color w:val="000000"/>
          <w:sz w:val="24"/>
          <w:szCs w:val="24"/>
          <w:rtl/>
        </w:rPr>
        <w:t>' 59.</w:t>
      </w:r>
    </w:p>
    <w:p w:rsidR="009021C2" w:rsidRPr="004C4AE2" w:rsidRDefault="009021C2" w:rsidP="004C4AE2"/>
    <w:sectPr w:rsidR="009021C2" w:rsidRPr="004C4AE2" w:rsidSect="00533C78">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4572" w:rsidRDefault="00794572" w:rsidP="00794572">
      <w:pPr>
        <w:spacing w:after="0" w:line="240" w:lineRule="auto"/>
      </w:pPr>
      <w:r>
        <w:separator/>
      </w:r>
    </w:p>
  </w:endnote>
  <w:endnote w:type="continuationSeparator" w:id="1">
    <w:p w:rsidR="00794572" w:rsidRDefault="00794572" w:rsidP="007945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Monotype Sorts">
    <w:panose1 w:val="01010601010101010101"/>
    <w:charset w:val="02"/>
    <w:family w:val="auto"/>
    <w:notTrueType/>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4572" w:rsidRDefault="00794572" w:rsidP="00794572">
      <w:pPr>
        <w:spacing w:after="0" w:line="240" w:lineRule="auto"/>
      </w:pPr>
      <w:r>
        <w:separator/>
      </w:r>
    </w:p>
  </w:footnote>
  <w:footnote w:type="continuationSeparator" w:id="1">
    <w:p w:rsidR="00794572" w:rsidRDefault="00794572" w:rsidP="007945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4572" w:rsidRPr="002A74E8" w:rsidRDefault="0021175F" w:rsidP="00794572">
    <w:pPr>
      <w:pStyle w:val="a3"/>
      <w:tabs>
        <w:tab w:val="clear" w:pos="4153"/>
      </w:tabs>
      <w:ind w:left="84" w:hanging="483"/>
      <w:jc w:val="right"/>
      <w:rPr>
        <w:sz w:val="16"/>
        <w:szCs w:val="16"/>
        <w:rtl/>
      </w:rPr>
    </w:pPr>
    <w:r w:rsidRPr="008D32ED">
      <w:rPr>
        <w:sz w:val="14"/>
        <w:szCs w:val="14"/>
        <w:rtl/>
      </w:rPr>
      <w:fldChar w:fldCharType="begin"/>
    </w:r>
    <w:r w:rsidR="00794572" w:rsidRPr="008D32ED">
      <w:rPr>
        <w:sz w:val="14"/>
        <w:szCs w:val="14"/>
        <w:rtl/>
      </w:rPr>
      <w:instrText xml:space="preserve"> </w:instrText>
    </w:r>
    <w:r w:rsidR="00794572" w:rsidRPr="008D32ED">
      <w:rPr>
        <w:rFonts w:hint="cs"/>
        <w:sz w:val="14"/>
        <w:szCs w:val="14"/>
      </w:rPr>
      <w:instrText>TIME  \@ "HH:mm"  \* MERGEFORMAT</w:instrText>
    </w:r>
    <w:r w:rsidR="00794572" w:rsidRPr="008D32ED">
      <w:rPr>
        <w:sz w:val="14"/>
        <w:szCs w:val="14"/>
        <w:rtl/>
      </w:rPr>
      <w:instrText xml:space="preserve"> </w:instrText>
    </w:r>
    <w:r w:rsidRPr="008D32ED">
      <w:rPr>
        <w:sz w:val="14"/>
        <w:szCs w:val="14"/>
        <w:rtl/>
      </w:rPr>
      <w:fldChar w:fldCharType="separate"/>
    </w:r>
    <w:r w:rsidR="004C4AE2">
      <w:rPr>
        <w:rFonts w:hint="eastAsia"/>
        <w:noProof/>
        <w:sz w:val="14"/>
        <w:szCs w:val="14"/>
        <w:rtl/>
      </w:rPr>
      <w:t>‏</w:t>
    </w:r>
    <w:r w:rsidR="004C4AE2">
      <w:rPr>
        <w:noProof/>
        <w:sz w:val="14"/>
        <w:szCs w:val="14"/>
        <w:rtl/>
      </w:rPr>
      <w:t>13:55</w:t>
    </w:r>
    <w:r w:rsidRPr="008D32ED">
      <w:rPr>
        <w:sz w:val="14"/>
        <w:szCs w:val="14"/>
        <w:rtl/>
      </w:rPr>
      <w:fldChar w:fldCharType="end"/>
    </w:r>
    <w:r w:rsidR="00794572" w:rsidRPr="008D32ED">
      <w:rPr>
        <w:rFonts w:hint="cs"/>
        <w:sz w:val="14"/>
        <w:szCs w:val="14"/>
        <w:rtl/>
      </w:rPr>
      <w:t xml:space="preserve">  </w:t>
    </w:r>
    <w:r w:rsidRPr="008D32ED">
      <w:rPr>
        <w:sz w:val="14"/>
        <w:szCs w:val="14"/>
        <w:rtl/>
      </w:rPr>
      <w:fldChar w:fldCharType="begin"/>
    </w:r>
    <w:r w:rsidR="00794572" w:rsidRPr="008D32ED">
      <w:rPr>
        <w:sz w:val="14"/>
        <w:szCs w:val="14"/>
        <w:rtl/>
      </w:rPr>
      <w:instrText xml:space="preserve"> </w:instrText>
    </w:r>
    <w:r w:rsidR="00794572" w:rsidRPr="008D32ED">
      <w:rPr>
        <w:rFonts w:hint="cs"/>
        <w:sz w:val="14"/>
        <w:szCs w:val="14"/>
      </w:rPr>
      <w:instrText>DATE  \@ "yyyy-MM-dd"  \* MERGEFORMAT</w:instrText>
    </w:r>
    <w:r w:rsidR="00794572" w:rsidRPr="008D32ED">
      <w:rPr>
        <w:sz w:val="14"/>
        <w:szCs w:val="14"/>
        <w:rtl/>
      </w:rPr>
      <w:instrText xml:space="preserve"> </w:instrText>
    </w:r>
    <w:r w:rsidRPr="008D32ED">
      <w:rPr>
        <w:sz w:val="14"/>
        <w:szCs w:val="14"/>
        <w:rtl/>
      </w:rPr>
      <w:fldChar w:fldCharType="separate"/>
    </w:r>
    <w:r w:rsidR="004C4AE2">
      <w:rPr>
        <w:rFonts w:hint="eastAsia"/>
        <w:noProof/>
        <w:sz w:val="14"/>
        <w:szCs w:val="14"/>
        <w:rtl/>
      </w:rPr>
      <w:t>‏</w:t>
    </w:r>
    <w:r w:rsidR="004C4AE2">
      <w:rPr>
        <w:noProof/>
        <w:sz w:val="14"/>
        <w:szCs w:val="14"/>
        <w:rtl/>
      </w:rPr>
      <w:t>2010–12–12</w:t>
    </w:r>
    <w:r w:rsidRPr="008D32ED">
      <w:rPr>
        <w:sz w:val="14"/>
        <w:szCs w:val="14"/>
        <w:rtl/>
      </w:rPr>
      <w:fldChar w:fldCharType="end"/>
    </w:r>
    <w:r w:rsidR="00794572" w:rsidRPr="008D32ED">
      <w:rPr>
        <w:rFonts w:hint="cs"/>
        <w:sz w:val="14"/>
        <w:szCs w:val="14"/>
        <w:rtl/>
      </w:rPr>
      <w:t xml:space="preserve">   </w:t>
    </w:r>
    <w:fldSimple w:instr=" FILENAME  \* FirstCap \p  \* MERGEFORMAT ">
      <w:r w:rsidR="008B7FC4" w:rsidRPr="008B7FC4">
        <w:rPr>
          <w:noProof/>
          <w:sz w:val="14"/>
          <w:szCs w:val="14"/>
        </w:rPr>
        <w:t>L:\</w:t>
      </w:r>
      <w:r w:rsidR="008B7FC4" w:rsidRPr="008B7FC4">
        <w:rPr>
          <w:rFonts w:hint="eastAsia"/>
          <w:noProof/>
          <w:sz w:val="14"/>
          <w:szCs w:val="14"/>
          <w:rtl/>
        </w:rPr>
        <w:t>הספר</w:t>
      </w:r>
      <w:r w:rsidR="008B7FC4" w:rsidRPr="008B7FC4">
        <w:rPr>
          <w:noProof/>
          <w:sz w:val="14"/>
          <w:szCs w:val="14"/>
          <w:rtl/>
        </w:rPr>
        <w:t xml:space="preserve"> - </w:t>
      </w:r>
      <w:r w:rsidR="008B7FC4" w:rsidRPr="008B7FC4">
        <w:rPr>
          <w:rFonts w:hint="eastAsia"/>
          <w:noProof/>
          <w:sz w:val="14"/>
          <w:szCs w:val="14"/>
          <w:rtl/>
        </w:rPr>
        <w:t>מעקבים</w:t>
      </w:r>
      <w:r w:rsidR="008B7FC4" w:rsidRPr="008B7FC4">
        <w:rPr>
          <w:noProof/>
          <w:sz w:val="14"/>
          <w:szCs w:val="14"/>
          <w:rtl/>
        </w:rPr>
        <w:t xml:space="preserve"> 60</w:t>
      </w:r>
      <w:r w:rsidR="008B7FC4" w:rsidRPr="008B7FC4">
        <w:rPr>
          <w:rFonts w:hint="eastAsia"/>
          <w:noProof/>
          <w:sz w:val="14"/>
          <w:szCs w:val="14"/>
          <w:rtl/>
        </w:rPr>
        <w:t>ב</w:t>
      </w:r>
      <w:r w:rsidR="008B7FC4" w:rsidRPr="008B7FC4">
        <w:rPr>
          <w:noProof/>
          <w:sz w:val="14"/>
          <w:szCs w:val="14"/>
          <w:rtl/>
        </w:rPr>
        <w:t>\</w:t>
      </w:r>
      <w:r w:rsidR="008B7FC4" w:rsidRPr="008B7FC4">
        <w:rPr>
          <w:rFonts w:hint="eastAsia"/>
          <w:noProof/>
          <w:sz w:val="14"/>
          <w:szCs w:val="14"/>
          <w:rtl/>
        </w:rPr>
        <w:t>עקיבא</w:t>
      </w:r>
      <w:r w:rsidR="008B7FC4" w:rsidRPr="008B7FC4">
        <w:rPr>
          <w:noProof/>
          <w:sz w:val="14"/>
          <w:szCs w:val="14"/>
          <w:rtl/>
        </w:rPr>
        <w:t>\</w:t>
      </w:r>
      <w:r w:rsidR="008B7FC4" w:rsidRPr="008B7FC4">
        <w:rPr>
          <w:rFonts w:hint="eastAsia"/>
          <w:noProof/>
          <w:sz w:val="14"/>
          <w:szCs w:val="14"/>
          <w:rtl/>
        </w:rPr>
        <w:t>מערכת</w:t>
      </w:r>
      <w:r w:rsidR="008B7FC4" w:rsidRPr="008B7FC4">
        <w:rPr>
          <w:noProof/>
          <w:sz w:val="14"/>
          <w:szCs w:val="14"/>
          <w:rtl/>
        </w:rPr>
        <w:t xml:space="preserve"> </w:t>
      </w:r>
      <w:r w:rsidR="008B7FC4" w:rsidRPr="008B7FC4">
        <w:rPr>
          <w:rFonts w:hint="eastAsia"/>
          <w:noProof/>
          <w:sz w:val="14"/>
          <w:szCs w:val="14"/>
          <w:rtl/>
        </w:rPr>
        <w:t>הביטחון</w:t>
      </w:r>
      <w:r w:rsidR="008B7FC4" w:rsidRPr="008B7FC4">
        <w:rPr>
          <w:noProof/>
          <w:sz w:val="14"/>
          <w:szCs w:val="14"/>
          <w:rtl/>
        </w:rPr>
        <w:t>\60</w:t>
      </w:r>
      <w:r w:rsidR="008B7FC4" w:rsidRPr="008B7FC4">
        <w:rPr>
          <w:rFonts w:hint="eastAsia"/>
          <w:noProof/>
          <w:sz w:val="14"/>
          <w:szCs w:val="14"/>
          <w:rtl/>
        </w:rPr>
        <w:t>א</w:t>
      </w:r>
      <w:r w:rsidR="008B7FC4" w:rsidRPr="008B7FC4">
        <w:rPr>
          <w:noProof/>
          <w:sz w:val="14"/>
          <w:szCs w:val="14"/>
          <w:rtl/>
        </w:rPr>
        <w:t>\</w:t>
      </w:r>
      <w:r w:rsidR="008B7FC4" w:rsidRPr="008B7FC4">
        <w:rPr>
          <w:rFonts w:hint="eastAsia"/>
          <w:noProof/>
          <w:sz w:val="14"/>
          <w:szCs w:val="14"/>
          <w:rtl/>
        </w:rPr>
        <w:t>הקרן</w:t>
      </w:r>
      <w:r w:rsidR="008B7FC4" w:rsidRPr="008B7FC4">
        <w:rPr>
          <w:noProof/>
          <w:sz w:val="14"/>
          <w:szCs w:val="14"/>
          <w:rtl/>
        </w:rPr>
        <w:t xml:space="preserve"> </w:t>
      </w:r>
      <w:r w:rsidR="008B7FC4" w:rsidRPr="008B7FC4">
        <w:rPr>
          <w:rFonts w:hint="eastAsia"/>
          <w:noProof/>
          <w:sz w:val="14"/>
          <w:szCs w:val="14"/>
          <w:rtl/>
        </w:rPr>
        <w:t>לקליטת</w:t>
      </w:r>
      <w:r w:rsidR="008B7FC4" w:rsidRPr="008B7FC4">
        <w:rPr>
          <w:noProof/>
          <w:sz w:val="14"/>
          <w:szCs w:val="14"/>
          <w:rtl/>
        </w:rPr>
        <w:t xml:space="preserve"> </w:t>
      </w:r>
      <w:r w:rsidR="008B7FC4" w:rsidRPr="008B7FC4">
        <w:rPr>
          <w:rFonts w:hint="eastAsia"/>
          <w:noProof/>
          <w:sz w:val="14"/>
          <w:szCs w:val="14"/>
          <w:rtl/>
        </w:rPr>
        <w:t>חיילים</w:t>
      </w:r>
      <w:r w:rsidR="008B7FC4" w:rsidRPr="008B7FC4">
        <w:rPr>
          <w:noProof/>
          <w:sz w:val="14"/>
          <w:szCs w:val="14"/>
          <w:rtl/>
        </w:rPr>
        <w:t xml:space="preserve"> </w:t>
      </w:r>
      <w:r w:rsidR="008B7FC4" w:rsidRPr="008B7FC4">
        <w:rPr>
          <w:rFonts w:hint="eastAsia"/>
          <w:noProof/>
          <w:sz w:val="14"/>
          <w:szCs w:val="14"/>
          <w:rtl/>
        </w:rPr>
        <w:t>משוחררים</w:t>
      </w:r>
      <w:r w:rsidR="008B7FC4" w:rsidRPr="008B7FC4">
        <w:rPr>
          <w:noProof/>
          <w:sz w:val="14"/>
          <w:szCs w:val="14"/>
          <w:rtl/>
        </w:rPr>
        <w:t xml:space="preserve"> </w:t>
      </w:r>
      <w:r w:rsidR="008B7FC4" w:rsidRPr="008B7FC4">
        <w:rPr>
          <w:rFonts w:hint="eastAsia"/>
          <w:noProof/>
          <w:sz w:val="14"/>
          <w:szCs w:val="14"/>
          <w:rtl/>
        </w:rPr>
        <w:t>והיחידה</w:t>
      </w:r>
      <w:r w:rsidR="008B7FC4" w:rsidRPr="008B7FC4">
        <w:rPr>
          <w:noProof/>
          <w:sz w:val="14"/>
          <w:szCs w:val="14"/>
          <w:rtl/>
        </w:rPr>
        <w:t xml:space="preserve"> </w:t>
      </w:r>
      <w:r w:rsidR="008B7FC4" w:rsidRPr="008B7FC4">
        <w:rPr>
          <w:rFonts w:hint="eastAsia"/>
          <w:noProof/>
          <w:sz w:val="14"/>
          <w:szCs w:val="14"/>
          <w:rtl/>
        </w:rPr>
        <w:t>להכוונת</w:t>
      </w:r>
      <w:r w:rsidR="008B7FC4" w:rsidRPr="008B7FC4">
        <w:rPr>
          <w:noProof/>
          <w:sz w:val="14"/>
          <w:szCs w:val="14"/>
          <w:rtl/>
        </w:rPr>
        <w:t xml:space="preserve"> </w:t>
      </w:r>
      <w:r w:rsidR="008B7FC4" w:rsidRPr="008B7FC4">
        <w:rPr>
          <w:rFonts w:hint="eastAsia"/>
          <w:noProof/>
          <w:sz w:val="14"/>
          <w:szCs w:val="14"/>
          <w:rtl/>
        </w:rPr>
        <w:t>חיילים</w:t>
      </w:r>
      <w:r w:rsidR="008B7FC4" w:rsidRPr="008B7FC4">
        <w:rPr>
          <w:noProof/>
          <w:sz w:val="14"/>
          <w:szCs w:val="14"/>
          <w:rtl/>
        </w:rPr>
        <w:t xml:space="preserve"> </w:t>
      </w:r>
      <w:r w:rsidR="008B7FC4" w:rsidRPr="008B7FC4">
        <w:rPr>
          <w:rFonts w:hint="eastAsia"/>
          <w:noProof/>
          <w:sz w:val="14"/>
          <w:szCs w:val="14"/>
          <w:rtl/>
        </w:rPr>
        <w:t>משוחררים</w:t>
      </w:r>
      <w:r w:rsidR="008B7FC4" w:rsidRPr="008B7FC4">
        <w:rPr>
          <w:noProof/>
          <w:sz w:val="20"/>
          <w:szCs w:val="20"/>
        </w:rPr>
        <w:t>.docx</w:t>
      </w:r>
    </w:fldSimple>
    <w:r w:rsidR="00794572" w:rsidRPr="002A74E8">
      <w:rPr>
        <w:rFonts w:hint="cs"/>
        <w:sz w:val="16"/>
        <w:szCs w:val="16"/>
        <w:rtl/>
      </w:rPr>
      <w:t xml:space="preserve">    -</w:t>
    </w:r>
    <w:r w:rsidRPr="002A74E8">
      <w:rPr>
        <w:sz w:val="16"/>
        <w:szCs w:val="16"/>
        <w:rtl/>
      </w:rPr>
      <w:fldChar w:fldCharType="begin"/>
    </w:r>
    <w:r w:rsidR="00794572" w:rsidRPr="002A74E8">
      <w:rPr>
        <w:sz w:val="16"/>
        <w:szCs w:val="16"/>
        <w:rtl/>
      </w:rPr>
      <w:instrText xml:space="preserve"> </w:instrText>
    </w:r>
    <w:r w:rsidR="00794572" w:rsidRPr="002A74E8">
      <w:rPr>
        <w:sz w:val="16"/>
        <w:szCs w:val="16"/>
      </w:rPr>
      <w:instrText>PAGE   \* MERGEFORMAT</w:instrText>
    </w:r>
    <w:r w:rsidR="00794572" w:rsidRPr="002A74E8">
      <w:rPr>
        <w:sz w:val="16"/>
        <w:szCs w:val="16"/>
        <w:rtl/>
      </w:rPr>
      <w:instrText xml:space="preserve"> </w:instrText>
    </w:r>
    <w:r w:rsidRPr="002A74E8">
      <w:rPr>
        <w:sz w:val="16"/>
        <w:szCs w:val="16"/>
        <w:rtl/>
      </w:rPr>
      <w:fldChar w:fldCharType="separate"/>
    </w:r>
    <w:r w:rsidR="004C4AE2">
      <w:rPr>
        <w:noProof/>
        <w:sz w:val="16"/>
        <w:szCs w:val="16"/>
        <w:rtl/>
      </w:rPr>
      <w:t>1</w:t>
    </w:r>
    <w:r w:rsidRPr="002A74E8">
      <w:rPr>
        <w:sz w:val="16"/>
        <w:szCs w:val="16"/>
        <w:rtl/>
      </w:rPr>
      <w:fldChar w:fldCharType="end"/>
    </w:r>
    <w:r w:rsidR="00794572" w:rsidRPr="002A74E8">
      <w:rPr>
        <w:rFonts w:hint="cs"/>
        <w:sz w:val="16"/>
        <w:szCs w:val="16"/>
        <w:rtl/>
      </w:rPr>
      <w:t>-</w:t>
    </w:r>
  </w:p>
  <w:p w:rsidR="00794572" w:rsidRPr="00B90376" w:rsidRDefault="00794572" w:rsidP="00794572">
    <w:pPr>
      <w:tabs>
        <w:tab w:val="left" w:pos="1316"/>
        <w:tab w:val="center" w:pos="4153"/>
      </w:tabs>
      <w:ind w:hanging="483"/>
      <w:rPr>
        <w:rFonts w:cs="David"/>
        <w:sz w:val="18"/>
        <w:szCs w:val="18"/>
        <w:u w:val="single"/>
        <w:rtl/>
      </w:rPr>
    </w:pPr>
    <w:r w:rsidRPr="00B90376">
      <w:rPr>
        <w:rFonts w:cs="David" w:hint="cs"/>
        <w:sz w:val="18"/>
        <w:szCs w:val="18"/>
        <w:u w:val="single"/>
        <w:rtl/>
      </w:rPr>
      <w:t>מעקב אחר תיקון ליקויים, אגף המפקח הכללי  לענייני ביקורת המדינה                                                                                מערכת הביטחון</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E4A"/>
    <w:multiLevelType w:val="hybridMultilevel"/>
    <w:tmpl w:val="05F86B3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80432AF"/>
    <w:multiLevelType w:val="hybridMultilevel"/>
    <w:tmpl w:val="C2CEE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774C3"/>
    <w:multiLevelType w:val="hybridMultilevel"/>
    <w:tmpl w:val="8A185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8670AA"/>
    <w:multiLevelType w:val="hybridMultilevel"/>
    <w:tmpl w:val="4AD42CAE"/>
    <w:lvl w:ilvl="0" w:tplc="0409000F">
      <w:start w:val="11"/>
      <w:numFmt w:val="decimal"/>
      <w:lvlText w:val="%1."/>
      <w:lvlJc w:val="left"/>
      <w:pPr>
        <w:tabs>
          <w:tab w:val="num" w:pos="1854"/>
        </w:tabs>
        <w:ind w:left="1854" w:hanging="360"/>
      </w:pPr>
      <w:rPr>
        <w:rFonts w:cs="Times New Roman" w:hint="default"/>
      </w:rPr>
    </w:lvl>
    <w:lvl w:ilvl="1" w:tplc="04090019" w:tentative="1">
      <w:start w:val="1"/>
      <w:numFmt w:val="lowerLetter"/>
      <w:lvlText w:val="%2."/>
      <w:lvlJc w:val="left"/>
      <w:pPr>
        <w:tabs>
          <w:tab w:val="num" w:pos="2574"/>
        </w:tabs>
        <w:ind w:left="2574" w:hanging="360"/>
      </w:pPr>
      <w:rPr>
        <w:rFonts w:cs="Times New Roman"/>
      </w:rPr>
    </w:lvl>
    <w:lvl w:ilvl="2" w:tplc="0409001B" w:tentative="1">
      <w:start w:val="1"/>
      <w:numFmt w:val="lowerRoman"/>
      <w:lvlText w:val="%3."/>
      <w:lvlJc w:val="right"/>
      <w:pPr>
        <w:tabs>
          <w:tab w:val="num" w:pos="3294"/>
        </w:tabs>
        <w:ind w:left="3294" w:hanging="180"/>
      </w:pPr>
      <w:rPr>
        <w:rFonts w:cs="Times New Roman"/>
      </w:rPr>
    </w:lvl>
    <w:lvl w:ilvl="3" w:tplc="0409000F" w:tentative="1">
      <w:start w:val="1"/>
      <w:numFmt w:val="decimal"/>
      <w:lvlText w:val="%4."/>
      <w:lvlJc w:val="left"/>
      <w:pPr>
        <w:tabs>
          <w:tab w:val="num" w:pos="4014"/>
        </w:tabs>
        <w:ind w:left="4014" w:hanging="360"/>
      </w:pPr>
      <w:rPr>
        <w:rFonts w:cs="Times New Roman"/>
      </w:rPr>
    </w:lvl>
    <w:lvl w:ilvl="4" w:tplc="04090019" w:tentative="1">
      <w:start w:val="1"/>
      <w:numFmt w:val="lowerLetter"/>
      <w:lvlText w:val="%5."/>
      <w:lvlJc w:val="left"/>
      <w:pPr>
        <w:tabs>
          <w:tab w:val="num" w:pos="4734"/>
        </w:tabs>
        <w:ind w:left="4734" w:hanging="360"/>
      </w:pPr>
      <w:rPr>
        <w:rFonts w:cs="Times New Roman"/>
      </w:rPr>
    </w:lvl>
    <w:lvl w:ilvl="5" w:tplc="0409001B" w:tentative="1">
      <w:start w:val="1"/>
      <w:numFmt w:val="lowerRoman"/>
      <w:lvlText w:val="%6."/>
      <w:lvlJc w:val="right"/>
      <w:pPr>
        <w:tabs>
          <w:tab w:val="num" w:pos="5454"/>
        </w:tabs>
        <w:ind w:left="5454" w:hanging="180"/>
      </w:pPr>
      <w:rPr>
        <w:rFonts w:cs="Times New Roman"/>
      </w:rPr>
    </w:lvl>
    <w:lvl w:ilvl="6" w:tplc="0409000F" w:tentative="1">
      <w:start w:val="1"/>
      <w:numFmt w:val="decimal"/>
      <w:lvlText w:val="%7."/>
      <w:lvlJc w:val="left"/>
      <w:pPr>
        <w:tabs>
          <w:tab w:val="num" w:pos="6174"/>
        </w:tabs>
        <w:ind w:left="6174" w:hanging="360"/>
      </w:pPr>
      <w:rPr>
        <w:rFonts w:cs="Times New Roman"/>
      </w:rPr>
    </w:lvl>
    <w:lvl w:ilvl="7" w:tplc="04090019" w:tentative="1">
      <w:start w:val="1"/>
      <w:numFmt w:val="lowerLetter"/>
      <w:lvlText w:val="%8."/>
      <w:lvlJc w:val="left"/>
      <w:pPr>
        <w:tabs>
          <w:tab w:val="num" w:pos="6894"/>
        </w:tabs>
        <w:ind w:left="6894" w:hanging="360"/>
      </w:pPr>
      <w:rPr>
        <w:rFonts w:cs="Times New Roman"/>
      </w:rPr>
    </w:lvl>
    <w:lvl w:ilvl="8" w:tplc="0409001B" w:tentative="1">
      <w:start w:val="1"/>
      <w:numFmt w:val="lowerRoman"/>
      <w:lvlText w:val="%9."/>
      <w:lvlJc w:val="right"/>
      <w:pPr>
        <w:tabs>
          <w:tab w:val="num" w:pos="7614"/>
        </w:tabs>
        <w:ind w:left="7614" w:hanging="180"/>
      </w:pPr>
      <w:rPr>
        <w:rFonts w:cs="Times New Roman"/>
      </w:rPr>
    </w:lvl>
  </w:abstractNum>
  <w:abstractNum w:abstractNumId="4">
    <w:nsid w:val="21533809"/>
    <w:multiLevelType w:val="hybridMultilevel"/>
    <w:tmpl w:val="338ABCE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60C4208"/>
    <w:multiLevelType w:val="hybridMultilevel"/>
    <w:tmpl w:val="3DA8BE52"/>
    <w:lvl w:ilvl="0" w:tplc="08A02E72">
      <w:start w:val="1"/>
      <w:numFmt w:val="decimal"/>
      <w:lvlText w:val="%1."/>
      <w:lvlJc w:val="left"/>
      <w:pPr>
        <w:ind w:left="1350" w:hanging="99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6A0717D"/>
    <w:multiLevelType w:val="hybridMultilevel"/>
    <w:tmpl w:val="51D003B8"/>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BF45B2"/>
    <w:multiLevelType w:val="hybridMultilevel"/>
    <w:tmpl w:val="E794CE5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47D20E85"/>
    <w:multiLevelType w:val="hybridMultilevel"/>
    <w:tmpl w:val="2F3682F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67810736"/>
    <w:multiLevelType w:val="hybridMultilevel"/>
    <w:tmpl w:val="75D4C6F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697E5B54"/>
    <w:multiLevelType w:val="hybridMultilevel"/>
    <w:tmpl w:val="FA02B5FE"/>
    <w:lvl w:ilvl="0" w:tplc="8B7EDBB8">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7710015D"/>
    <w:multiLevelType w:val="hybridMultilevel"/>
    <w:tmpl w:val="86F261B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2"/>
  </w:num>
  <w:num w:numId="3">
    <w:abstractNumId w:val="11"/>
  </w:num>
  <w:num w:numId="4">
    <w:abstractNumId w:val="5"/>
  </w:num>
  <w:num w:numId="5">
    <w:abstractNumId w:val="9"/>
  </w:num>
  <w:num w:numId="6">
    <w:abstractNumId w:val="7"/>
  </w:num>
  <w:num w:numId="7">
    <w:abstractNumId w:val="0"/>
  </w:num>
  <w:num w:numId="8">
    <w:abstractNumId w:val="10"/>
  </w:num>
  <w:num w:numId="9">
    <w:abstractNumId w:val="3"/>
  </w:num>
  <w:num w:numId="10">
    <w:abstractNumId w:val="8"/>
  </w:num>
  <w:num w:numId="11">
    <w:abstractNumId w:val="6"/>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794572"/>
    <w:rsid w:val="00000243"/>
    <w:rsid w:val="00000739"/>
    <w:rsid w:val="00027667"/>
    <w:rsid w:val="00043D5A"/>
    <w:rsid w:val="000510D6"/>
    <w:rsid w:val="00073FA9"/>
    <w:rsid w:val="00082BAA"/>
    <w:rsid w:val="00087487"/>
    <w:rsid w:val="00096530"/>
    <w:rsid w:val="000B2B5D"/>
    <w:rsid w:val="000C2368"/>
    <w:rsid w:val="000C4E8F"/>
    <w:rsid w:val="000D0FB7"/>
    <w:rsid w:val="000D160F"/>
    <w:rsid w:val="001000F7"/>
    <w:rsid w:val="001050B8"/>
    <w:rsid w:val="001057BF"/>
    <w:rsid w:val="00114DC0"/>
    <w:rsid w:val="00117077"/>
    <w:rsid w:val="00121C7C"/>
    <w:rsid w:val="0014223F"/>
    <w:rsid w:val="00146367"/>
    <w:rsid w:val="00150C10"/>
    <w:rsid w:val="001641DB"/>
    <w:rsid w:val="00165F1F"/>
    <w:rsid w:val="00192663"/>
    <w:rsid w:val="001C723E"/>
    <w:rsid w:val="001D2CC6"/>
    <w:rsid w:val="001E5006"/>
    <w:rsid w:val="001E6A43"/>
    <w:rsid w:val="0021175F"/>
    <w:rsid w:val="00232852"/>
    <w:rsid w:val="00237AB5"/>
    <w:rsid w:val="00274039"/>
    <w:rsid w:val="00280509"/>
    <w:rsid w:val="00282D49"/>
    <w:rsid w:val="002831EA"/>
    <w:rsid w:val="0029553E"/>
    <w:rsid w:val="00297441"/>
    <w:rsid w:val="002A6F8F"/>
    <w:rsid w:val="002B3D39"/>
    <w:rsid w:val="002B6CF7"/>
    <w:rsid w:val="002D02ED"/>
    <w:rsid w:val="002D0694"/>
    <w:rsid w:val="002E2B52"/>
    <w:rsid w:val="002E6760"/>
    <w:rsid w:val="002E6B4E"/>
    <w:rsid w:val="0030735E"/>
    <w:rsid w:val="00310136"/>
    <w:rsid w:val="0033198C"/>
    <w:rsid w:val="003344B0"/>
    <w:rsid w:val="00354067"/>
    <w:rsid w:val="00360A13"/>
    <w:rsid w:val="00377C35"/>
    <w:rsid w:val="003A6D84"/>
    <w:rsid w:val="003A7C4A"/>
    <w:rsid w:val="003C75F5"/>
    <w:rsid w:val="003D223E"/>
    <w:rsid w:val="003E14BC"/>
    <w:rsid w:val="003E1745"/>
    <w:rsid w:val="003E7AD3"/>
    <w:rsid w:val="003F0D44"/>
    <w:rsid w:val="003F131D"/>
    <w:rsid w:val="0040392F"/>
    <w:rsid w:val="00425898"/>
    <w:rsid w:val="00435271"/>
    <w:rsid w:val="004377BE"/>
    <w:rsid w:val="004538D4"/>
    <w:rsid w:val="00456C02"/>
    <w:rsid w:val="00467CE6"/>
    <w:rsid w:val="004763C5"/>
    <w:rsid w:val="004917AA"/>
    <w:rsid w:val="004A255F"/>
    <w:rsid w:val="004A7F48"/>
    <w:rsid w:val="004B0F0E"/>
    <w:rsid w:val="004B1C7B"/>
    <w:rsid w:val="004C4AE2"/>
    <w:rsid w:val="004C7217"/>
    <w:rsid w:val="004D427F"/>
    <w:rsid w:val="004E075B"/>
    <w:rsid w:val="004E46A0"/>
    <w:rsid w:val="004F2791"/>
    <w:rsid w:val="00510929"/>
    <w:rsid w:val="005139D8"/>
    <w:rsid w:val="00514843"/>
    <w:rsid w:val="005219B4"/>
    <w:rsid w:val="00533C78"/>
    <w:rsid w:val="00537BD2"/>
    <w:rsid w:val="00547425"/>
    <w:rsid w:val="0055111F"/>
    <w:rsid w:val="00563607"/>
    <w:rsid w:val="005A548B"/>
    <w:rsid w:val="005A6E05"/>
    <w:rsid w:val="005D4B3A"/>
    <w:rsid w:val="005D57C1"/>
    <w:rsid w:val="005F333B"/>
    <w:rsid w:val="0060499E"/>
    <w:rsid w:val="00606B34"/>
    <w:rsid w:val="00606CCF"/>
    <w:rsid w:val="006229A5"/>
    <w:rsid w:val="00624861"/>
    <w:rsid w:val="00632551"/>
    <w:rsid w:val="00642830"/>
    <w:rsid w:val="00646F69"/>
    <w:rsid w:val="006619C1"/>
    <w:rsid w:val="006643DF"/>
    <w:rsid w:val="006653A5"/>
    <w:rsid w:val="0067780E"/>
    <w:rsid w:val="006807A6"/>
    <w:rsid w:val="006942D9"/>
    <w:rsid w:val="006A67BA"/>
    <w:rsid w:val="006B5430"/>
    <w:rsid w:val="006E0566"/>
    <w:rsid w:val="006E7ED9"/>
    <w:rsid w:val="0073050A"/>
    <w:rsid w:val="00733D53"/>
    <w:rsid w:val="00746CB3"/>
    <w:rsid w:val="00753962"/>
    <w:rsid w:val="007629F8"/>
    <w:rsid w:val="00762B5D"/>
    <w:rsid w:val="00772A72"/>
    <w:rsid w:val="007736D0"/>
    <w:rsid w:val="007827A7"/>
    <w:rsid w:val="00783E86"/>
    <w:rsid w:val="00787AB8"/>
    <w:rsid w:val="00794572"/>
    <w:rsid w:val="007B0C4D"/>
    <w:rsid w:val="007B4AAF"/>
    <w:rsid w:val="007D1079"/>
    <w:rsid w:val="00810E64"/>
    <w:rsid w:val="0081406C"/>
    <w:rsid w:val="00817201"/>
    <w:rsid w:val="00867F44"/>
    <w:rsid w:val="0088076B"/>
    <w:rsid w:val="00887509"/>
    <w:rsid w:val="00887A25"/>
    <w:rsid w:val="008A1154"/>
    <w:rsid w:val="008B1C1D"/>
    <w:rsid w:val="008B5AD7"/>
    <w:rsid w:val="008B7FC4"/>
    <w:rsid w:val="008D32ED"/>
    <w:rsid w:val="008D6336"/>
    <w:rsid w:val="009021C2"/>
    <w:rsid w:val="00917859"/>
    <w:rsid w:val="00922D8C"/>
    <w:rsid w:val="009409FE"/>
    <w:rsid w:val="00963FFB"/>
    <w:rsid w:val="00973104"/>
    <w:rsid w:val="00984194"/>
    <w:rsid w:val="00993D03"/>
    <w:rsid w:val="00996DB6"/>
    <w:rsid w:val="009A62C4"/>
    <w:rsid w:val="009B1770"/>
    <w:rsid w:val="009D6F86"/>
    <w:rsid w:val="009E5072"/>
    <w:rsid w:val="009E6EFD"/>
    <w:rsid w:val="009E732F"/>
    <w:rsid w:val="00A020E1"/>
    <w:rsid w:val="00A24D18"/>
    <w:rsid w:val="00A50ADE"/>
    <w:rsid w:val="00A51DC7"/>
    <w:rsid w:val="00A6715C"/>
    <w:rsid w:val="00A67167"/>
    <w:rsid w:val="00A730BC"/>
    <w:rsid w:val="00A73AE3"/>
    <w:rsid w:val="00A811C8"/>
    <w:rsid w:val="00AA1EBD"/>
    <w:rsid w:val="00AC02A2"/>
    <w:rsid w:val="00AC3E47"/>
    <w:rsid w:val="00AF1D74"/>
    <w:rsid w:val="00AF66AA"/>
    <w:rsid w:val="00AF7218"/>
    <w:rsid w:val="00AF7804"/>
    <w:rsid w:val="00B00D9A"/>
    <w:rsid w:val="00B16BE4"/>
    <w:rsid w:val="00B24388"/>
    <w:rsid w:val="00B3265D"/>
    <w:rsid w:val="00B571BA"/>
    <w:rsid w:val="00B613C7"/>
    <w:rsid w:val="00B669B1"/>
    <w:rsid w:val="00B71422"/>
    <w:rsid w:val="00B82574"/>
    <w:rsid w:val="00B83D24"/>
    <w:rsid w:val="00B96C6C"/>
    <w:rsid w:val="00BA4815"/>
    <w:rsid w:val="00BA5E48"/>
    <w:rsid w:val="00BA7B4B"/>
    <w:rsid w:val="00BB4131"/>
    <w:rsid w:val="00BC6FA3"/>
    <w:rsid w:val="00BD08C2"/>
    <w:rsid w:val="00BE0D3F"/>
    <w:rsid w:val="00C02596"/>
    <w:rsid w:val="00C038DE"/>
    <w:rsid w:val="00C03A0E"/>
    <w:rsid w:val="00C3301D"/>
    <w:rsid w:val="00C34195"/>
    <w:rsid w:val="00C366AF"/>
    <w:rsid w:val="00C41FFA"/>
    <w:rsid w:val="00C51C1D"/>
    <w:rsid w:val="00C6659C"/>
    <w:rsid w:val="00C723C0"/>
    <w:rsid w:val="00CA2206"/>
    <w:rsid w:val="00CB6CA1"/>
    <w:rsid w:val="00CC3E2F"/>
    <w:rsid w:val="00CC683F"/>
    <w:rsid w:val="00CE2D49"/>
    <w:rsid w:val="00D02568"/>
    <w:rsid w:val="00D038BA"/>
    <w:rsid w:val="00D04CE8"/>
    <w:rsid w:val="00D20800"/>
    <w:rsid w:val="00D37D9E"/>
    <w:rsid w:val="00D57A3C"/>
    <w:rsid w:val="00D66429"/>
    <w:rsid w:val="00D8517D"/>
    <w:rsid w:val="00DA0DCD"/>
    <w:rsid w:val="00DA3D1F"/>
    <w:rsid w:val="00DA74D9"/>
    <w:rsid w:val="00DC0772"/>
    <w:rsid w:val="00DE169C"/>
    <w:rsid w:val="00DE19D0"/>
    <w:rsid w:val="00DF2B24"/>
    <w:rsid w:val="00E12867"/>
    <w:rsid w:val="00E20A2E"/>
    <w:rsid w:val="00E25D97"/>
    <w:rsid w:val="00E314A0"/>
    <w:rsid w:val="00E4475C"/>
    <w:rsid w:val="00E47FEC"/>
    <w:rsid w:val="00E54BFD"/>
    <w:rsid w:val="00E64E00"/>
    <w:rsid w:val="00E667E9"/>
    <w:rsid w:val="00E67FFC"/>
    <w:rsid w:val="00E728AF"/>
    <w:rsid w:val="00E77641"/>
    <w:rsid w:val="00E84B36"/>
    <w:rsid w:val="00E92150"/>
    <w:rsid w:val="00E92381"/>
    <w:rsid w:val="00EA14C1"/>
    <w:rsid w:val="00EB40CA"/>
    <w:rsid w:val="00EC33CF"/>
    <w:rsid w:val="00EF3EE3"/>
    <w:rsid w:val="00EF6F1E"/>
    <w:rsid w:val="00F17E20"/>
    <w:rsid w:val="00F24A00"/>
    <w:rsid w:val="00F471BF"/>
    <w:rsid w:val="00F532A4"/>
    <w:rsid w:val="00F53CF2"/>
    <w:rsid w:val="00F61368"/>
    <w:rsid w:val="00F61BE5"/>
    <w:rsid w:val="00F73C50"/>
    <w:rsid w:val="00F76F5F"/>
    <w:rsid w:val="00F80D9F"/>
    <w:rsid w:val="00F82663"/>
    <w:rsid w:val="00F95696"/>
    <w:rsid w:val="00FA7550"/>
    <w:rsid w:val="00FB2C23"/>
    <w:rsid w:val="00FB4B1B"/>
    <w:rsid w:val="00FC5AE5"/>
    <w:rsid w:val="00FC5FDB"/>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7218"/>
    <w:pPr>
      <w:bidi/>
      <w:spacing w:after="200" w:line="276" w:lineRule="auto"/>
    </w:pPr>
    <w:rPr>
      <w:rFonts w:ascii="Calibri" w:eastAsia="Times New Roman" w:hAnsi="Calibri" w:cs="Arial"/>
      <w:sz w:val="22"/>
      <w:szCs w:val="22"/>
    </w:rPr>
  </w:style>
  <w:style w:type="paragraph" w:styleId="1">
    <w:name w:val="heading 1"/>
    <w:basedOn w:val="a"/>
    <w:next w:val="a"/>
    <w:link w:val="10"/>
    <w:qFormat/>
    <w:rsid w:val="00AF7218"/>
    <w:pPr>
      <w:keepNext/>
      <w:spacing w:before="240" w:after="60" w:line="240" w:lineRule="auto"/>
      <w:outlineLvl w:val="0"/>
    </w:pPr>
    <w:rPr>
      <w:rFonts w:ascii="Cambria" w:eastAsia="Calibri" w:hAnsi="Cambria" w:cs="Times New Roman"/>
      <w:b/>
      <w:bCs/>
      <w:kern w:val="32"/>
      <w:sz w:val="32"/>
      <w:szCs w:val="32"/>
    </w:rPr>
  </w:style>
  <w:style w:type="paragraph" w:styleId="2">
    <w:name w:val="heading 2"/>
    <w:basedOn w:val="a"/>
    <w:next w:val="a"/>
    <w:link w:val="20"/>
    <w:qFormat/>
    <w:rsid w:val="00AF7218"/>
    <w:pPr>
      <w:keepNext/>
      <w:spacing w:before="240" w:after="60" w:line="240" w:lineRule="auto"/>
      <w:outlineLvl w:val="1"/>
    </w:pPr>
    <w:rPr>
      <w:rFonts w:ascii="Cambria" w:eastAsia="Calibri" w:hAnsi="Cambria" w:cs="Times New Roman"/>
      <w:b/>
      <w:bCs/>
      <w:i/>
      <w:iCs/>
      <w:sz w:val="28"/>
      <w:szCs w:val="28"/>
    </w:rPr>
  </w:style>
  <w:style w:type="paragraph" w:styleId="3">
    <w:name w:val="heading 3"/>
    <w:basedOn w:val="a"/>
    <w:next w:val="a"/>
    <w:link w:val="30"/>
    <w:qFormat/>
    <w:rsid w:val="00AF7218"/>
    <w:pPr>
      <w:keepNext/>
      <w:bidi w:val="0"/>
      <w:spacing w:before="240" w:after="60" w:line="240" w:lineRule="auto"/>
      <w:outlineLvl w:val="2"/>
    </w:pPr>
    <w:rPr>
      <w:rFonts w:ascii="Cambria" w:eastAsia="Calibri" w:hAnsi="Cambria" w:cs="Times New Roman"/>
      <w:b/>
      <w:bCs/>
      <w:sz w:val="26"/>
      <w:szCs w:val="26"/>
    </w:rPr>
  </w:style>
  <w:style w:type="paragraph" w:styleId="4">
    <w:name w:val="heading 4"/>
    <w:basedOn w:val="a"/>
    <w:next w:val="a"/>
    <w:link w:val="40"/>
    <w:qFormat/>
    <w:rsid w:val="00AF7218"/>
    <w:pPr>
      <w:keepNext/>
      <w:bidi w:val="0"/>
      <w:spacing w:before="240" w:after="60" w:line="240" w:lineRule="auto"/>
      <w:outlineLvl w:val="3"/>
    </w:pPr>
    <w:rPr>
      <w:rFonts w:eastAsia="Calibri" w:cs="Times New Roman"/>
      <w:b/>
      <w:bCs/>
      <w:sz w:val="28"/>
      <w:szCs w:val="28"/>
    </w:rPr>
  </w:style>
  <w:style w:type="paragraph" w:styleId="5">
    <w:name w:val="heading 5"/>
    <w:basedOn w:val="a"/>
    <w:next w:val="a"/>
    <w:link w:val="50"/>
    <w:qFormat/>
    <w:rsid w:val="00AF7218"/>
    <w:pPr>
      <w:bidi w:val="0"/>
      <w:spacing w:before="240" w:after="60" w:line="240" w:lineRule="auto"/>
      <w:outlineLvl w:val="4"/>
    </w:pPr>
    <w:rPr>
      <w:rFonts w:eastAsia="Calibri" w:cs="Times New Roman"/>
      <w:b/>
      <w:bCs/>
      <w:i/>
      <w:iCs/>
      <w:sz w:val="26"/>
      <w:szCs w:val="26"/>
    </w:rPr>
  </w:style>
  <w:style w:type="paragraph" w:styleId="6">
    <w:name w:val="heading 6"/>
    <w:basedOn w:val="a"/>
    <w:next w:val="a"/>
    <w:link w:val="60"/>
    <w:qFormat/>
    <w:rsid w:val="00AF7218"/>
    <w:pPr>
      <w:bidi w:val="0"/>
      <w:spacing w:before="240" w:after="60" w:line="240" w:lineRule="auto"/>
      <w:outlineLvl w:val="5"/>
    </w:pPr>
    <w:rPr>
      <w:rFonts w:eastAsia="Calibri" w:cs="Times New Roman"/>
      <w:b/>
      <w:bCs/>
    </w:rPr>
  </w:style>
  <w:style w:type="paragraph" w:styleId="7">
    <w:name w:val="heading 7"/>
    <w:basedOn w:val="a"/>
    <w:next w:val="a"/>
    <w:link w:val="70"/>
    <w:qFormat/>
    <w:rsid w:val="00AF7218"/>
    <w:pPr>
      <w:bidi w:val="0"/>
      <w:spacing w:before="240" w:after="60" w:line="240" w:lineRule="auto"/>
      <w:outlineLvl w:val="6"/>
    </w:pPr>
    <w:rPr>
      <w:rFonts w:eastAsia="Calibri" w:cs="Times New Roman"/>
      <w:sz w:val="24"/>
      <w:szCs w:val="24"/>
    </w:rPr>
  </w:style>
  <w:style w:type="paragraph" w:styleId="8">
    <w:name w:val="heading 8"/>
    <w:basedOn w:val="a"/>
    <w:next w:val="a"/>
    <w:link w:val="80"/>
    <w:qFormat/>
    <w:rsid w:val="00AF7218"/>
    <w:pPr>
      <w:bidi w:val="0"/>
      <w:spacing w:before="240" w:after="60" w:line="240" w:lineRule="auto"/>
      <w:outlineLvl w:val="7"/>
    </w:pPr>
    <w:rPr>
      <w:rFonts w:eastAsia="Calibri" w:cs="Times New Roman"/>
      <w:i/>
      <w:iCs/>
      <w:sz w:val="24"/>
      <w:szCs w:val="24"/>
    </w:rPr>
  </w:style>
  <w:style w:type="paragraph" w:styleId="9">
    <w:name w:val="heading 9"/>
    <w:basedOn w:val="a"/>
    <w:next w:val="a"/>
    <w:link w:val="90"/>
    <w:qFormat/>
    <w:rsid w:val="00AF7218"/>
    <w:pPr>
      <w:bidi w:val="0"/>
      <w:spacing w:before="240" w:after="60" w:line="240" w:lineRule="auto"/>
      <w:outlineLvl w:val="8"/>
    </w:pPr>
    <w:rPr>
      <w:rFonts w:ascii="Cambria" w:eastAsia="Calibri" w:hAnsi="Cambria"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94572"/>
    <w:pPr>
      <w:tabs>
        <w:tab w:val="center" w:pos="4153"/>
        <w:tab w:val="right" w:pos="8306"/>
      </w:tabs>
      <w:spacing w:line="240" w:lineRule="auto"/>
    </w:pPr>
  </w:style>
  <w:style w:type="character" w:customStyle="1" w:styleId="a4">
    <w:name w:val="כותרת עליונה תו"/>
    <w:basedOn w:val="a0"/>
    <w:link w:val="a3"/>
    <w:rsid w:val="00794572"/>
  </w:style>
  <w:style w:type="paragraph" w:styleId="a5">
    <w:name w:val="footer"/>
    <w:basedOn w:val="a"/>
    <w:link w:val="a6"/>
    <w:unhideWhenUsed/>
    <w:rsid w:val="00794572"/>
    <w:pPr>
      <w:tabs>
        <w:tab w:val="center" w:pos="4153"/>
        <w:tab w:val="right" w:pos="8306"/>
      </w:tabs>
      <w:spacing w:line="240" w:lineRule="auto"/>
    </w:pPr>
  </w:style>
  <w:style w:type="character" w:customStyle="1" w:styleId="a6">
    <w:name w:val="כותרת תחתונה תו"/>
    <w:basedOn w:val="a0"/>
    <w:link w:val="a5"/>
    <w:rsid w:val="00794572"/>
  </w:style>
  <w:style w:type="paragraph" w:styleId="a7">
    <w:name w:val="Balloon Text"/>
    <w:basedOn w:val="a"/>
    <w:link w:val="a8"/>
    <w:semiHidden/>
    <w:unhideWhenUsed/>
    <w:rsid w:val="00794572"/>
    <w:pPr>
      <w:spacing w:line="240" w:lineRule="auto"/>
    </w:pPr>
    <w:rPr>
      <w:rFonts w:ascii="Tahoma" w:hAnsi="Tahoma" w:cs="Tahoma"/>
      <w:sz w:val="16"/>
      <w:szCs w:val="16"/>
    </w:rPr>
  </w:style>
  <w:style w:type="character" w:customStyle="1" w:styleId="a8">
    <w:name w:val="טקסט בלונים תו"/>
    <w:basedOn w:val="a0"/>
    <w:link w:val="a7"/>
    <w:semiHidden/>
    <w:rsid w:val="00794572"/>
    <w:rPr>
      <w:rFonts w:ascii="Tahoma" w:hAnsi="Tahoma" w:cs="Tahoma"/>
      <w:sz w:val="16"/>
      <w:szCs w:val="16"/>
    </w:rPr>
  </w:style>
  <w:style w:type="character" w:customStyle="1" w:styleId="10">
    <w:name w:val="כותרת 1 תו"/>
    <w:basedOn w:val="a0"/>
    <w:link w:val="1"/>
    <w:rsid w:val="00AF7218"/>
    <w:rPr>
      <w:rFonts w:ascii="Cambria" w:eastAsia="Calibri" w:hAnsi="Cambria" w:cs="Times New Roman"/>
      <w:b/>
      <w:bCs/>
      <w:kern w:val="32"/>
      <w:sz w:val="32"/>
      <w:szCs w:val="32"/>
    </w:rPr>
  </w:style>
  <w:style w:type="character" w:customStyle="1" w:styleId="20">
    <w:name w:val="כותרת 2 תו"/>
    <w:basedOn w:val="a0"/>
    <w:link w:val="2"/>
    <w:rsid w:val="00AF7218"/>
    <w:rPr>
      <w:rFonts w:ascii="Cambria" w:eastAsia="Calibri" w:hAnsi="Cambria" w:cs="Times New Roman"/>
      <w:b/>
      <w:bCs/>
      <w:i/>
      <w:iCs/>
      <w:sz w:val="28"/>
      <w:szCs w:val="28"/>
    </w:rPr>
  </w:style>
  <w:style w:type="character" w:customStyle="1" w:styleId="30">
    <w:name w:val="כותרת 3 תו"/>
    <w:basedOn w:val="a0"/>
    <w:link w:val="3"/>
    <w:rsid w:val="00AF7218"/>
    <w:rPr>
      <w:rFonts w:ascii="Cambria" w:eastAsia="Calibri" w:hAnsi="Cambria" w:cs="Times New Roman"/>
      <w:b/>
      <w:bCs/>
      <w:sz w:val="26"/>
      <w:szCs w:val="26"/>
    </w:rPr>
  </w:style>
  <w:style w:type="character" w:customStyle="1" w:styleId="40">
    <w:name w:val="כותרת 4 תו"/>
    <w:basedOn w:val="a0"/>
    <w:link w:val="4"/>
    <w:rsid w:val="00AF7218"/>
    <w:rPr>
      <w:rFonts w:ascii="Calibri" w:eastAsia="Calibri" w:hAnsi="Calibri" w:cs="Times New Roman"/>
      <w:b/>
      <w:bCs/>
      <w:sz w:val="28"/>
      <w:szCs w:val="28"/>
    </w:rPr>
  </w:style>
  <w:style w:type="character" w:customStyle="1" w:styleId="50">
    <w:name w:val="כותרת 5 תו"/>
    <w:basedOn w:val="a0"/>
    <w:link w:val="5"/>
    <w:rsid w:val="00AF7218"/>
    <w:rPr>
      <w:rFonts w:ascii="Calibri" w:eastAsia="Calibri" w:hAnsi="Calibri" w:cs="Times New Roman"/>
      <w:b/>
      <w:bCs/>
      <w:i/>
      <w:iCs/>
      <w:sz w:val="26"/>
      <w:szCs w:val="26"/>
    </w:rPr>
  </w:style>
  <w:style w:type="character" w:customStyle="1" w:styleId="60">
    <w:name w:val="כותרת 6 תו"/>
    <w:basedOn w:val="a0"/>
    <w:link w:val="6"/>
    <w:rsid w:val="00AF7218"/>
    <w:rPr>
      <w:rFonts w:ascii="Calibri" w:eastAsia="Calibri" w:hAnsi="Calibri" w:cs="Times New Roman"/>
      <w:b/>
      <w:bCs/>
      <w:sz w:val="22"/>
      <w:szCs w:val="22"/>
    </w:rPr>
  </w:style>
  <w:style w:type="character" w:customStyle="1" w:styleId="70">
    <w:name w:val="כותרת 7 תו"/>
    <w:basedOn w:val="a0"/>
    <w:link w:val="7"/>
    <w:rsid w:val="00AF7218"/>
    <w:rPr>
      <w:rFonts w:ascii="Calibri" w:eastAsia="Calibri" w:hAnsi="Calibri" w:cs="Times New Roman"/>
    </w:rPr>
  </w:style>
  <w:style w:type="character" w:customStyle="1" w:styleId="80">
    <w:name w:val="כותרת 8 תו"/>
    <w:basedOn w:val="a0"/>
    <w:link w:val="8"/>
    <w:rsid w:val="00AF7218"/>
    <w:rPr>
      <w:rFonts w:ascii="Calibri" w:eastAsia="Calibri" w:hAnsi="Calibri" w:cs="Times New Roman"/>
      <w:i/>
      <w:iCs/>
    </w:rPr>
  </w:style>
  <w:style w:type="character" w:customStyle="1" w:styleId="90">
    <w:name w:val="כותרת 9 תו"/>
    <w:basedOn w:val="a0"/>
    <w:link w:val="9"/>
    <w:rsid w:val="00AF7218"/>
    <w:rPr>
      <w:rFonts w:ascii="Cambria" w:eastAsia="Calibri" w:hAnsi="Cambria" w:cs="Times New Roman"/>
      <w:sz w:val="22"/>
      <w:szCs w:val="22"/>
    </w:rPr>
  </w:style>
  <w:style w:type="paragraph" w:styleId="a9">
    <w:name w:val="caption"/>
    <w:basedOn w:val="a"/>
    <w:next w:val="a"/>
    <w:qFormat/>
    <w:rsid w:val="00AF7218"/>
    <w:pPr>
      <w:spacing w:after="0" w:line="360" w:lineRule="auto"/>
      <w:jc w:val="center"/>
    </w:pPr>
    <w:rPr>
      <w:rFonts w:ascii="David" w:eastAsia="Calibri" w:hAnsi="David" w:cs="David"/>
      <w:bCs/>
      <w:i/>
      <w:sz w:val="20"/>
      <w:szCs w:val="20"/>
    </w:rPr>
  </w:style>
  <w:style w:type="paragraph" w:customStyle="1" w:styleId="11">
    <w:name w:val="פיסקת רשימה1"/>
    <w:basedOn w:val="a"/>
    <w:rsid w:val="00AF7218"/>
    <w:pPr>
      <w:ind w:left="720"/>
      <w:contextualSpacing/>
    </w:pPr>
  </w:style>
  <w:style w:type="paragraph" w:customStyle="1" w:styleId="aa">
    <w:name w:val="נבנצלים"/>
    <w:basedOn w:val="a"/>
    <w:next w:val="a"/>
    <w:autoRedefine/>
    <w:rsid w:val="00AF7218"/>
    <w:pPr>
      <w:widowControl w:val="0"/>
      <w:spacing w:after="0" w:line="269" w:lineRule="auto"/>
      <w:ind w:left="509" w:hanging="509"/>
    </w:pPr>
    <w:rPr>
      <w:rFonts w:ascii="Monotype Sorts" w:eastAsia="Calibri" w:hAnsi="Monotype Sorts" w:cs="David"/>
      <w:b/>
      <w:bCs/>
      <w:sz w:val="24"/>
      <w:szCs w:val="24"/>
      <w:lang w:eastAsia="he-IL"/>
    </w:rPr>
  </w:style>
  <w:style w:type="paragraph" w:styleId="ab">
    <w:name w:val="footnote text"/>
    <w:basedOn w:val="a"/>
    <w:link w:val="ac"/>
    <w:autoRedefine/>
    <w:semiHidden/>
    <w:rsid w:val="00AF7218"/>
    <w:pPr>
      <w:widowControl w:val="0"/>
      <w:spacing w:after="0" w:line="240" w:lineRule="auto"/>
      <w:ind w:left="284" w:hanging="284"/>
      <w:jc w:val="both"/>
    </w:pPr>
    <w:rPr>
      <w:rFonts w:ascii="Times New Roman" w:eastAsia="Calibri" w:hAnsi="Times New Roman" w:cs="David"/>
      <w:sz w:val="20"/>
      <w:szCs w:val="20"/>
      <w:lang w:eastAsia="he-IL"/>
    </w:rPr>
  </w:style>
  <w:style w:type="character" w:customStyle="1" w:styleId="ac">
    <w:name w:val="טקסט הערת שוליים תו"/>
    <w:basedOn w:val="a0"/>
    <w:link w:val="ab"/>
    <w:semiHidden/>
    <w:rsid w:val="00AF7218"/>
    <w:rPr>
      <w:rFonts w:ascii="Times New Roman" w:eastAsia="Calibri" w:hAnsi="Times New Roman"/>
      <w:sz w:val="20"/>
      <w:szCs w:val="20"/>
      <w:lang w:eastAsia="he-IL"/>
    </w:rPr>
  </w:style>
  <w:style w:type="character" w:styleId="ad">
    <w:name w:val="footnote reference"/>
    <w:basedOn w:val="a0"/>
    <w:semiHidden/>
    <w:rsid w:val="00AF7218"/>
    <w:rPr>
      <w:rFonts w:cs="David"/>
      <w:vertAlign w:val="superscript"/>
      <w:lang w:bidi="he-IL"/>
    </w:rPr>
  </w:style>
  <w:style w:type="paragraph" w:customStyle="1" w:styleId="ae">
    <w:name w:val="תו"/>
    <w:basedOn w:val="a"/>
    <w:rsid w:val="00AF7218"/>
    <w:pPr>
      <w:keepLines/>
      <w:tabs>
        <w:tab w:val="left" w:pos="397"/>
        <w:tab w:val="left" w:pos="794"/>
        <w:tab w:val="left" w:pos="1191"/>
        <w:tab w:val="left" w:pos="1588"/>
        <w:tab w:val="left" w:pos="1985"/>
        <w:tab w:val="left" w:pos="2381"/>
        <w:tab w:val="left" w:pos="2778"/>
        <w:tab w:val="left" w:pos="3175"/>
        <w:tab w:val="left" w:pos="3572"/>
      </w:tabs>
      <w:spacing w:after="0" w:line="240" w:lineRule="auto"/>
      <w:ind w:left="567" w:hanging="567"/>
    </w:pPr>
    <w:rPr>
      <w:rFonts w:ascii="Arial" w:eastAsia="Calibri" w:hAnsi="Arial" w:cs="Times New Roman"/>
      <w:noProof/>
      <w:sz w:val="24"/>
      <w:szCs w:val="28"/>
    </w:rPr>
  </w:style>
  <w:style w:type="paragraph" w:styleId="af">
    <w:name w:val="Title"/>
    <w:basedOn w:val="a"/>
    <w:next w:val="a"/>
    <w:link w:val="af0"/>
    <w:qFormat/>
    <w:rsid w:val="00AF7218"/>
    <w:pPr>
      <w:spacing w:before="240" w:after="60" w:line="240" w:lineRule="auto"/>
      <w:jc w:val="center"/>
      <w:outlineLvl w:val="0"/>
    </w:pPr>
    <w:rPr>
      <w:rFonts w:ascii="Cambria" w:eastAsia="Calibri" w:hAnsi="Cambria" w:cs="Times New Roman"/>
      <w:b/>
      <w:bCs/>
      <w:kern w:val="28"/>
      <w:sz w:val="32"/>
      <w:szCs w:val="32"/>
    </w:rPr>
  </w:style>
  <w:style w:type="character" w:customStyle="1" w:styleId="af0">
    <w:name w:val="תואר תו"/>
    <w:basedOn w:val="a0"/>
    <w:link w:val="af"/>
    <w:rsid w:val="00AF7218"/>
    <w:rPr>
      <w:rFonts w:ascii="Cambria" w:eastAsia="Calibri" w:hAnsi="Cambria" w:cs="Times New Roman"/>
      <w:b/>
      <w:bCs/>
      <w:kern w:val="28"/>
      <w:sz w:val="32"/>
      <w:szCs w:val="32"/>
    </w:rPr>
  </w:style>
  <w:style w:type="paragraph" w:customStyle="1" w:styleId="12">
    <w:name w:val="ללא מרווח1"/>
    <w:basedOn w:val="a"/>
    <w:rsid w:val="00AF7218"/>
    <w:pPr>
      <w:spacing w:after="0" w:line="240" w:lineRule="auto"/>
    </w:pPr>
    <w:rPr>
      <w:rFonts w:eastAsia="Calibri" w:cs="Times New Roman"/>
      <w:sz w:val="24"/>
      <w:szCs w:val="32"/>
    </w:rPr>
  </w:style>
  <w:style w:type="character" w:customStyle="1" w:styleId="13">
    <w:name w:val="הדגשה חזקה1"/>
    <w:basedOn w:val="a0"/>
    <w:rsid w:val="00AF7218"/>
    <w:rPr>
      <w:rFonts w:cs="Times New Roman"/>
      <w:b/>
      <w:i/>
      <w:sz w:val="24"/>
      <w:szCs w:val="24"/>
      <w:u w:val="single"/>
    </w:rPr>
  </w:style>
  <w:style w:type="character" w:customStyle="1" w:styleId="14">
    <w:name w:val="הפניה מעודנת1"/>
    <w:basedOn w:val="a0"/>
    <w:rsid w:val="00AF7218"/>
    <w:rPr>
      <w:rFonts w:cs="Times New Roman"/>
      <w:sz w:val="24"/>
      <w:szCs w:val="24"/>
      <w:u w:val="single"/>
    </w:rPr>
  </w:style>
  <w:style w:type="character" w:customStyle="1" w:styleId="15">
    <w:name w:val="כותר הספר1"/>
    <w:basedOn w:val="a0"/>
    <w:rsid w:val="00AF7218"/>
    <w:rPr>
      <w:rFonts w:ascii="Cambria" w:hAnsi="Cambria" w:cs="Times New Roman"/>
      <w:b/>
      <w:i/>
      <w:sz w:val="24"/>
      <w:szCs w:val="24"/>
    </w:rPr>
  </w:style>
  <w:style w:type="character" w:customStyle="1" w:styleId="21">
    <w:name w:val="תו תו2"/>
    <w:basedOn w:val="a0"/>
    <w:uiPriority w:val="99"/>
    <w:rsid w:val="00AF7218"/>
    <w:rPr>
      <w:rFonts w:cs="Times New Roman"/>
      <w:b/>
      <w:bCs/>
      <w:i/>
      <w:iCs/>
      <w:sz w:val="26"/>
      <w:szCs w:val="26"/>
      <w:lang w:val="en-US" w:eastAsia="en-US" w:bidi="he-IL"/>
    </w:rPr>
  </w:style>
  <w:style w:type="character" w:customStyle="1" w:styleId="16">
    <w:name w:val="טקסט מציין מיקום1"/>
    <w:basedOn w:val="a0"/>
    <w:semiHidden/>
    <w:rsid w:val="00AF7218"/>
    <w:rPr>
      <w:rFonts w:cs="Times New Roman"/>
      <w:color w:val="808080"/>
    </w:rPr>
  </w:style>
  <w:style w:type="paragraph" w:styleId="af1">
    <w:name w:val="Subtitle"/>
    <w:basedOn w:val="a"/>
    <w:next w:val="a"/>
    <w:link w:val="af2"/>
    <w:qFormat/>
    <w:rsid w:val="00AF7218"/>
    <w:pPr>
      <w:bidi w:val="0"/>
      <w:spacing w:after="60" w:line="240" w:lineRule="auto"/>
      <w:jc w:val="center"/>
      <w:outlineLvl w:val="1"/>
    </w:pPr>
    <w:rPr>
      <w:rFonts w:ascii="Cambria" w:eastAsia="Calibri" w:hAnsi="Cambria" w:cs="Times New Roman"/>
      <w:sz w:val="24"/>
      <w:szCs w:val="24"/>
    </w:rPr>
  </w:style>
  <w:style w:type="character" w:customStyle="1" w:styleId="af2">
    <w:name w:val="כותרת משנה תו"/>
    <w:basedOn w:val="a0"/>
    <w:link w:val="af1"/>
    <w:rsid w:val="00AF7218"/>
    <w:rPr>
      <w:rFonts w:ascii="Cambria" w:eastAsia="Calibri" w:hAnsi="Cambria" w:cs="Times New Roman"/>
    </w:rPr>
  </w:style>
  <w:style w:type="character" w:styleId="af3">
    <w:name w:val="Strong"/>
    <w:basedOn w:val="a0"/>
    <w:qFormat/>
    <w:rsid w:val="00AF7218"/>
    <w:rPr>
      <w:rFonts w:cs="Times New Roman"/>
      <w:b/>
      <w:bCs/>
    </w:rPr>
  </w:style>
  <w:style w:type="character" w:styleId="af4">
    <w:name w:val="Emphasis"/>
    <w:basedOn w:val="a0"/>
    <w:qFormat/>
    <w:rsid w:val="00AF7218"/>
    <w:rPr>
      <w:rFonts w:ascii="Calibri" w:hAnsi="Calibri" w:cs="Times New Roman"/>
      <w:b/>
      <w:i/>
      <w:iCs/>
    </w:rPr>
  </w:style>
  <w:style w:type="paragraph" w:customStyle="1" w:styleId="17">
    <w:name w:val="הצעת מחיר1"/>
    <w:basedOn w:val="a"/>
    <w:next w:val="a"/>
    <w:link w:val="QuoteChar"/>
    <w:rsid w:val="00AF7218"/>
    <w:pPr>
      <w:bidi w:val="0"/>
      <w:spacing w:after="0" w:line="240" w:lineRule="auto"/>
    </w:pPr>
    <w:rPr>
      <w:rFonts w:eastAsia="Calibri" w:cs="Times New Roman"/>
      <w:i/>
      <w:sz w:val="24"/>
      <w:szCs w:val="24"/>
    </w:rPr>
  </w:style>
  <w:style w:type="character" w:customStyle="1" w:styleId="QuoteChar">
    <w:name w:val="Quote Char"/>
    <w:basedOn w:val="a0"/>
    <w:link w:val="17"/>
    <w:locked/>
    <w:rsid w:val="00AF7218"/>
    <w:rPr>
      <w:rFonts w:ascii="Calibri" w:eastAsia="Calibri" w:hAnsi="Calibri" w:cs="Times New Roman"/>
      <w:i/>
    </w:rPr>
  </w:style>
  <w:style w:type="paragraph" w:customStyle="1" w:styleId="18">
    <w:name w:val="הצעת מחיר חזקה1"/>
    <w:basedOn w:val="a"/>
    <w:next w:val="a"/>
    <w:link w:val="IntenseQuoteChar"/>
    <w:rsid w:val="00AF7218"/>
    <w:pPr>
      <w:bidi w:val="0"/>
      <w:spacing w:after="0" w:line="240" w:lineRule="auto"/>
      <w:ind w:left="720" w:right="720"/>
    </w:pPr>
    <w:rPr>
      <w:rFonts w:eastAsia="Calibri" w:cs="Times New Roman"/>
      <w:b/>
      <w:i/>
      <w:sz w:val="24"/>
    </w:rPr>
  </w:style>
  <w:style w:type="character" w:customStyle="1" w:styleId="IntenseQuoteChar">
    <w:name w:val="Intense Quote Char"/>
    <w:basedOn w:val="a0"/>
    <w:link w:val="18"/>
    <w:locked/>
    <w:rsid w:val="00AF7218"/>
    <w:rPr>
      <w:rFonts w:ascii="Calibri" w:eastAsia="Calibri" w:hAnsi="Calibri" w:cs="Times New Roman"/>
      <w:b/>
      <w:i/>
      <w:szCs w:val="22"/>
    </w:rPr>
  </w:style>
  <w:style w:type="character" w:customStyle="1" w:styleId="19">
    <w:name w:val="הדגשה מעודנת1"/>
    <w:rsid w:val="00AF7218"/>
    <w:rPr>
      <w:i/>
      <w:color w:val="5A5A5A"/>
    </w:rPr>
  </w:style>
  <w:style w:type="character" w:customStyle="1" w:styleId="1a">
    <w:name w:val="הפניה חזקה1"/>
    <w:basedOn w:val="a0"/>
    <w:rsid w:val="00AF7218"/>
    <w:rPr>
      <w:rFonts w:cs="Times New Roman"/>
      <w:b/>
      <w:sz w:val="24"/>
      <w:u w:val="single"/>
    </w:rPr>
  </w:style>
  <w:style w:type="paragraph" w:customStyle="1" w:styleId="1b">
    <w:name w:val="כותרת תוכן עניינים1"/>
    <w:basedOn w:val="1"/>
    <w:next w:val="a"/>
    <w:semiHidden/>
    <w:rsid w:val="00AF7218"/>
    <w:pPr>
      <w:bidi w:val="0"/>
      <w:outlineLvl w:val="9"/>
    </w:pPr>
  </w:style>
  <w:style w:type="table" w:styleId="af5">
    <w:name w:val="Table Grid"/>
    <w:basedOn w:val="a1"/>
    <w:rsid w:val="00AF7218"/>
    <w:pPr>
      <w:bidi/>
      <w:spacing w:line="240" w:lineRule="auto"/>
    </w:pPr>
    <w:rPr>
      <w:rFonts w:ascii="Times New Roman" w:eastAsia="Calibri"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6">
    <w:name w:val="כותרת מאמר"/>
    <w:basedOn w:val="a"/>
    <w:uiPriority w:val="99"/>
    <w:rsid w:val="004C4AE2"/>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462</Words>
  <Characters>2311</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2010-10-14T08:08:00Z</cp:lastPrinted>
  <dcterms:created xsi:type="dcterms:W3CDTF">2010-12-12T11:56:00Z</dcterms:created>
  <dcterms:modified xsi:type="dcterms:W3CDTF">2010-12-12T11:56:00Z</dcterms:modified>
</cp:coreProperties>
</file>